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56" w:rsidRDefault="00A14C56" w:rsidP="00657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center"/>
        <w:rPr>
          <w:rFonts w:eastAsia="Calibri"/>
          <w:b/>
          <w:color w:val="auto"/>
          <w:sz w:val="28"/>
        </w:rPr>
      </w:pPr>
    </w:p>
    <w:p w:rsidR="00A14C56" w:rsidRPr="00657F53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center"/>
        <w:rPr>
          <w:rFonts w:eastAsia="Calibri"/>
          <w:b/>
          <w:color w:val="auto"/>
          <w:sz w:val="28"/>
        </w:rPr>
      </w:pPr>
      <w:r>
        <w:rPr>
          <w:rFonts w:eastAsia="Calibri"/>
          <w:b/>
          <w:color w:val="auto"/>
          <w:sz w:val="28"/>
        </w:rPr>
        <w:t>COMPILER DESIGN</w:t>
      </w:r>
      <w:r w:rsidR="009252D2">
        <w:rPr>
          <w:rFonts w:eastAsia="Calibri"/>
          <w:b/>
          <w:color w:val="auto"/>
          <w:sz w:val="28"/>
        </w:rPr>
        <w:t xml:space="preserve"> (</w:t>
      </w:r>
      <w:r w:rsidR="00DB0286">
        <w:rPr>
          <w:rFonts w:eastAsia="Calibri"/>
          <w:b/>
          <w:color w:val="auto"/>
          <w:sz w:val="28"/>
        </w:rPr>
        <w:t>UCT</w:t>
      </w:r>
      <w:bookmarkStart w:id="0" w:name="_GoBack"/>
      <w:bookmarkEnd w:id="0"/>
      <w:r w:rsidR="009252D2">
        <w:rPr>
          <w:rFonts w:eastAsia="Calibri"/>
          <w:b/>
          <w:color w:val="auto"/>
          <w:sz w:val="28"/>
        </w:rPr>
        <w:t xml:space="preserve"> 502)</w:t>
      </w: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377"/>
        <w:gridCol w:w="363"/>
        <w:gridCol w:w="516"/>
      </w:tblGrid>
      <w:tr w:rsidR="00A14C56" w:rsidRPr="00657F53" w:rsidTr="001812AC">
        <w:trPr>
          <w:jc w:val="right"/>
        </w:trPr>
        <w:tc>
          <w:tcPr>
            <w:tcW w:w="0" w:type="auto"/>
            <w:vAlign w:val="center"/>
          </w:tcPr>
          <w:p w:rsidR="00A14C56" w:rsidRPr="00657F53" w:rsidRDefault="00A14C56" w:rsidP="001812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auto"/>
              </w:rPr>
            </w:pPr>
            <w:r w:rsidRPr="00657F53">
              <w:rPr>
                <w:b/>
                <w:color w:val="auto"/>
              </w:rPr>
              <w:t>L</w:t>
            </w:r>
          </w:p>
        </w:tc>
        <w:tc>
          <w:tcPr>
            <w:tcW w:w="0" w:type="auto"/>
            <w:vAlign w:val="center"/>
          </w:tcPr>
          <w:p w:rsidR="00A14C56" w:rsidRPr="00657F53" w:rsidRDefault="00A14C56" w:rsidP="001812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auto"/>
              </w:rPr>
            </w:pPr>
            <w:r w:rsidRPr="00657F53">
              <w:rPr>
                <w:b/>
                <w:color w:val="auto"/>
              </w:rPr>
              <w:t>T</w:t>
            </w:r>
          </w:p>
        </w:tc>
        <w:tc>
          <w:tcPr>
            <w:tcW w:w="0" w:type="auto"/>
            <w:vAlign w:val="center"/>
          </w:tcPr>
          <w:p w:rsidR="00A14C56" w:rsidRPr="00657F53" w:rsidRDefault="00A14C56" w:rsidP="001812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auto"/>
              </w:rPr>
            </w:pPr>
            <w:r w:rsidRPr="00657F53">
              <w:rPr>
                <w:b/>
                <w:color w:val="auto"/>
              </w:rPr>
              <w:t>P</w:t>
            </w:r>
          </w:p>
        </w:tc>
        <w:tc>
          <w:tcPr>
            <w:tcW w:w="0" w:type="auto"/>
            <w:vAlign w:val="center"/>
          </w:tcPr>
          <w:p w:rsidR="00A14C56" w:rsidRPr="00657F53" w:rsidRDefault="00A14C56" w:rsidP="001812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auto"/>
              </w:rPr>
            </w:pPr>
            <w:r w:rsidRPr="00657F53">
              <w:rPr>
                <w:b/>
                <w:color w:val="auto"/>
              </w:rPr>
              <w:t>Cr</w:t>
            </w:r>
          </w:p>
        </w:tc>
      </w:tr>
      <w:tr w:rsidR="00A14C56" w:rsidRPr="00657F53" w:rsidTr="001812AC">
        <w:trPr>
          <w:jc w:val="right"/>
        </w:trPr>
        <w:tc>
          <w:tcPr>
            <w:tcW w:w="0" w:type="auto"/>
            <w:vAlign w:val="center"/>
          </w:tcPr>
          <w:p w:rsidR="00A14C56" w:rsidRPr="00657F53" w:rsidRDefault="00A14C56" w:rsidP="001812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auto"/>
              </w:rPr>
            </w:pPr>
            <w:r w:rsidRPr="00657F53">
              <w:rPr>
                <w:b/>
                <w:color w:val="auto"/>
              </w:rPr>
              <w:t>3</w:t>
            </w:r>
          </w:p>
        </w:tc>
        <w:tc>
          <w:tcPr>
            <w:tcW w:w="0" w:type="auto"/>
            <w:vAlign w:val="center"/>
          </w:tcPr>
          <w:p w:rsidR="00A14C56" w:rsidRPr="00657F53" w:rsidRDefault="00A14C56" w:rsidP="001812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auto"/>
              </w:rPr>
            </w:pPr>
            <w:r w:rsidRPr="00657F53">
              <w:rPr>
                <w:b/>
                <w:color w:val="auto"/>
              </w:rPr>
              <w:t>0</w:t>
            </w:r>
          </w:p>
        </w:tc>
        <w:tc>
          <w:tcPr>
            <w:tcW w:w="0" w:type="auto"/>
            <w:vAlign w:val="center"/>
          </w:tcPr>
          <w:p w:rsidR="00A14C56" w:rsidRPr="00657F53" w:rsidRDefault="00A14C56" w:rsidP="001812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auto"/>
              </w:rPr>
            </w:pPr>
            <w:r w:rsidRPr="00657F53">
              <w:rPr>
                <w:b/>
                <w:color w:val="auto"/>
              </w:rPr>
              <w:t>2</w:t>
            </w:r>
          </w:p>
        </w:tc>
        <w:tc>
          <w:tcPr>
            <w:tcW w:w="0" w:type="auto"/>
            <w:vAlign w:val="center"/>
          </w:tcPr>
          <w:p w:rsidR="00A14C56" w:rsidRPr="00657F53" w:rsidRDefault="00A14C56" w:rsidP="001812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auto"/>
              </w:rPr>
            </w:pPr>
            <w:r w:rsidRPr="00657F53">
              <w:rPr>
                <w:b/>
                <w:color w:val="auto"/>
              </w:rPr>
              <w:t>4.0</w:t>
            </w:r>
          </w:p>
        </w:tc>
      </w:tr>
    </w:tbl>
    <w:p w:rsidR="00A14C56" w:rsidRPr="00657F53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rFonts w:eastAsia="Calibri"/>
          <w:color w:val="auto"/>
        </w:rPr>
      </w:pPr>
    </w:p>
    <w:p w:rsidR="00A14C56" w:rsidRPr="002F3CAD" w:rsidRDefault="002F3CAD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b/>
          <w:bCs/>
          <w:color w:val="000000" w:themeColor="text1"/>
          <w:lang w:val="en-IN" w:eastAsia="en-IN"/>
        </w:rPr>
      </w:pPr>
      <w:r w:rsidRPr="002F3CAD">
        <w:rPr>
          <w:b/>
          <w:color w:val="000000" w:themeColor="text1"/>
        </w:rPr>
        <w:t>Course Objectives</w:t>
      </w:r>
      <w:r w:rsidRPr="002F3CAD">
        <w:rPr>
          <w:color w:val="000000" w:themeColor="text1"/>
        </w:rPr>
        <w:t>: To Gain the working knowledge of the major phases of compilation and</w:t>
      </w:r>
      <w:r>
        <w:rPr>
          <w:color w:val="000000" w:themeColor="text1"/>
        </w:rPr>
        <w:t xml:space="preserve"> </w:t>
      </w:r>
      <w:r w:rsidRPr="002F3CAD">
        <w:rPr>
          <w:color w:val="000000" w:themeColor="text1"/>
        </w:rPr>
        <w:t>develop the ability to use formal attributed grammars for specifying the syntax and semantics of programming languages. Learn about function and complexities of modern compilers and design a significant portion of a compiler.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lang w:val="en-IN" w:eastAsia="en-IN"/>
        </w:rPr>
        <w:t>Introduction: </w:t>
      </w:r>
      <w:r w:rsidRPr="00A14C56">
        <w:rPr>
          <w:color w:val="222222"/>
          <w:lang w:val="en-IN" w:eastAsia="en-IN"/>
        </w:rPr>
        <w:t>Phases of compilation and overview. Lexical Analysis (scanner): Regular languages, finite automata, regular expressions, relating regular expressions and finite automata, scanner generator (</w:t>
      </w:r>
      <w:proofErr w:type="spellStart"/>
      <w:r w:rsidRPr="00A14C56">
        <w:rPr>
          <w:color w:val="222222"/>
          <w:lang w:val="en-IN" w:eastAsia="en-IN"/>
        </w:rPr>
        <w:t>lex</w:t>
      </w:r>
      <w:proofErr w:type="spellEnd"/>
      <w:r w:rsidRPr="00A14C56">
        <w:rPr>
          <w:color w:val="222222"/>
          <w:lang w:val="en-IN" w:eastAsia="en-IN"/>
        </w:rPr>
        <w:t>, flex).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lang w:val="en-IN" w:eastAsia="en-IN"/>
        </w:rPr>
        <w:t>Syntax Analysis (Parser): </w:t>
      </w:r>
      <w:r w:rsidRPr="00A14C56">
        <w:rPr>
          <w:color w:val="222222"/>
          <w:lang w:val="en-IN" w:eastAsia="en-IN"/>
        </w:rPr>
        <w:t>Context-free languages and grammars, push-down automata, LL(1) grammars and top-down parsing, operator grammars, LR(O), SLR(1), LR(1), LALR(1) grammars and bottom-up parsing, ambiguity and LR parsing, LALR(1) parser generator (</w:t>
      </w:r>
      <w:proofErr w:type="spellStart"/>
      <w:r w:rsidRPr="00A14C56">
        <w:rPr>
          <w:color w:val="222222"/>
          <w:lang w:val="en-IN" w:eastAsia="en-IN"/>
        </w:rPr>
        <w:t>yacc</w:t>
      </w:r>
      <w:proofErr w:type="spellEnd"/>
      <w:r w:rsidRPr="00A14C56">
        <w:rPr>
          <w:color w:val="222222"/>
          <w:lang w:val="en-IN" w:eastAsia="en-IN"/>
        </w:rPr>
        <w:t>, bison)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lang w:val="en-IN" w:eastAsia="en-IN"/>
        </w:rPr>
        <w:t>Semantic Analysis: </w:t>
      </w:r>
      <w:r w:rsidRPr="00A14C56">
        <w:rPr>
          <w:color w:val="222222"/>
          <w:lang w:val="en-IN" w:eastAsia="en-IN"/>
        </w:rPr>
        <w:t>Attribute grammars, syntax directed definition, evaluation and flow of attribute in a syntax tree.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lang w:val="en-IN" w:eastAsia="en-IN"/>
        </w:rPr>
        <w:t>Symbol Table: </w:t>
      </w:r>
      <w:r w:rsidRPr="00A14C56">
        <w:rPr>
          <w:color w:val="222222"/>
          <w:lang w:val="en-IN" w:eastAsia="en-IN"/>
        </w:rPr>
        <w:t>Basic structure, symbol attributes and management. Run-time environment: Procedure activation, parameter passing, value return, memory allocation, scope.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lang w:val="en-IN" w:eastAsia="en-IN"/>
        </w:rPr>
        <w:t>Intermediate Code Generation: </w:t>
      </w:r>
      <w:r w:rsidRPr="00A14C56">
        <w:rPr>
          <w:color w:val="222222"/>
          <w:lang w:val="en-IN" w:eastAsia="en-IN"/>
        </w:rPr>
        <w:t>Translation of different language features, different types of intermediate forms.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lang w:val="en-IN" w:eastAsia="en-IN"/>
        </w:rPr>
        <w:t>Code Improvement (optimization): </w:t>
      </w:r>
      <w:r w:rsidRPr="00A14C56">
        <w:rPr>
          <w:color w:val="222222"/>
          <w:lang w:val="en-IN" w:eastAsia="en-IN"/>
        </w:rPr>
        <w:t>control-flow, data-flow dependence etc.; local optimization, global optimization, loop optimization, peep-hole optimization etc.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lang w:val="en-IN" w:eastAsia="en-IN"/>
        </w:rPr>
        <w:t>Architecture dependent code improvement: </w:t>
      </w:r>
      <w:r w:rsidRPr="00A14C56">
        <w:rPr>
          <w:color w:val="222222"/>
          <w:lang w:val="en-IN" w:eastAsia="en-IN"/>
        </w:rPr>
        <w:t>instruction scheduling (for pipeline), loop optimization (for cache memory) etc. Register allocation and target code generation.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lang w:val="en-IN" w:eastAsia="en-IN"/>
        </w:rPr>
        <w:t>Advanced topics</w:t>
      </w:r>
      <w:r w:rsidRPr="00A14C56">
        <w:rPr>
          <w:color w:val="222222"/>
          <w:lang w:val="en-IN" w:eastAsia="en-IN"/>
        </w:rPr>
        <w:t>: Type systems, data abstraction, compilation of Object Oriented features and non-imperative programming languages.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center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sz w:val="28"/>
          <w:szCs w:val="28"/>
          <w:lang w:val="en-IN" w:eastAsia="en-IN"/>
        </w:rPr>
        <w:t>Lab</w:t>
      </w:r>
    </w:p>
    <w:p w:rsid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40"/>
        <w:jc w:val="both"/>
        <w:rPr>
          <w:color w:val="000000" w:themeColor="text1"/>
          <w:lang w:val="en-IN" w:eastAsia="en-IN"/>
        </w:rPr>
      </w:pPr>
      <w:r w:rsidRPr="00A14C56">
        <w:rPr>
          <w:color w:val="000000" w:themeColor="text1"/>
          <w:lang w:val="en-IN" w:eastAsia="en-IN"/>
        </w:rPr>
        <w:t xml:space="preserve">Assignments using Lex and </w:t>
      </w:r>
      <w:proofErr w:type="spellStart"/>
      <w:r w:rsidRPr="00A14C56">
        <w:rPr>
          <w:color w:val="000000" w:themeColor="text1"/>
          <w:lang w:val="en-IN" w:eastAsia="en-IN"/>
        </w:rPr>
        <w:t>Yaac</w:t>
      </w:r>
      <w:proofErr w:type="spellEnd"/>
    </w:p>
    <w:p w:rsidR="00A14C56" w:rsidRPr="00657F53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rFonts w:eastAsia="Calibri"/>
          <w:b/>
          <w:color w:val="auto"/>
        </w:rPr>
      </w:pPr>
      <w:r w:rsidRPr="00657F53">
        <w:rPr>
          <w:rFonts w:eastAsia="Calibri"/>
          <w:b/>
          <w:color w:val="auto"/>
        </w:rPr>
        <w:t>Course Learning Outcomes (CLOs) / Course Objectives (COs):</w:t>
      </w:r>
    </w:p>
    <w:p w:rsidR="002F3CAD" w:rsidRPr="002F3CAD" w:rsidRDefault="002F3CAD" w:rsidP="002F3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40"/>
        <w:jc w:val="both"/>
        <w:rPr>
          <w:rFonts w:ascii="Arial" w:hAnsi="Arial" w:cs="Arial"/>
          <w:color w:val="000000" w:themeColor="text1"/>
          <w:lang w:val="en-IN" w:eastAsia="en-IN"/>
        </w:rPr>
      </w:pPr>
      <w:r w:rsidRPr="002F3CAD">
        <w:rPr>
          <w:color w:val="000000" w:themeColor="text1"/>
        </w:rPr>
        <w:t xml:space="preserve">After the completion of the course, the student will be able to: </w:t>
      </w:r>
    </w:p>
    <w:p w:rsidR="002F3CAD" w:rsidRPr="002F3CAD" w:rsidRDefault="002F3CAD" w:rsidP="002F3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40"/>
        <w:jc w:val="both"/>
        <w:rPr>
          <w:rFonts w:ascii="Arial" w:hAnsi="Arial" w:cs="Arial"/>
          <w:color w:val="000000" w:themeColor="text1"/>
          <w:lang w:val="en-IN" w:eastAsia="en-IN"/>
        </w:rPr>
      </w:pPr>
      <w:r w:rsidRPr="002F3CAD">
        <w:rPr>
          <w:color w:val="000000" w:themeColor="text1"/>
        </w:rPr>
        <w:t xml:space="preserve">1. In-depth knowledge of working of major phases of compiler. </w:t>
      </w:r>
    </w:p>
    <w:p w:rsidR="002F3CAD" w:rsidRPr="002F3CAD" w:rsidRDefault="002F3CAD" w:rsidP="002F3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40"/>
        <w:jc w:val="both"/>
        <w:rPr>
          <w:rFonts w:ascii="Arial" w:hAnsi="Arial" w:cs="Arial"/>
          <w:color w:val="000000" w:themeColor="text1"/>
          <w:lang w:val="en-IN" w:eastAsia="en-IN"/>
        </w:rPr>
      </w:pPr>
      <w:r w:rsidRPr="002F3CAD">
        <w:rPr>
          <w:color w:val="000000" w:themeColor="text1"/>
        </w:rPr>
        <w:t xml:space="preserve">2. Parser construction using top-down and bottom-up parsing techniques. </w:t>
      </w:r>
    </w:p>
    <w:p w:rsidR="002F3CAD" w:rsidRDefault="002F3CAD" w:rsidP="002F3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40"/>
        <w:jc w:val="both"/>
        <w:rPr>
          <w:color w:val="000000" w:themeColor="text1"/>
        </w:rPr>
      </w:pPr>
      <w:r w:rsidRPr="002F3CAD">
        <w:rPr>
          <w:color w:val="000000" w:themeColor="text1"/>
        </w:rPr>
        <w:t>3. Classify various parameters passing scheme, explain memory management techniques.</w:t>
      </w:r>
    </w:p>
    <w:p w:rsidR="002F3CAD" w:rsidRPr="002F3CAD" w:rsidRDefault="002F3CAD" w:rsidP="002F3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40"/>
        <w:jc w:val="both"/>
        <w:rPr>
          <w:rFonts w:ascii="Arial" w:hAnsi="Arial" w:cs="Arial"/>
          <w:color w:val="000000" w:themeColor="text1"/>
          <w:lang w:val="en-IN" w:eastAsia="en-IN"/>
        </w:rPr>
      </w:pPr>
      <w:r w:rsidRPr="002F3CAD">
        <w:rPr>
          <w:color w:val="000000" w:themeColor="text1"/>
        </w:rPr>
        <w:t>4. Apply code optimization techniques on HLL.</w:t>
      </w:r>
    </w:p>
    <w:p w:rsidR="00A14C56" w:rsidRPr="00657F53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52" w:lineRule="auto"/>
        <w:contextualSpacing/>
        <w:jc w:val="both"/>
        <w:rPr>
          <w:color w:val="auto"/>
          <w:lang w:bidi="en-US"/>
        </w:rPr>
      </w:pP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>
        <w:rPr>
          <w:b/>
          <w:bCs/>
          <w:color w:val="222222"/>
          <w:lang w:val="en-IN" w:eastAsia="en-IN"/>
        </w:rPr>
        <w:lastRenderedPageBreak/>
        <w:t xml:space="preserve">Text </w:t>
      </w:r>
      <w:r w:rsidRPr="00A14C56">
        <w:rPr>
          <w:b/>
          <w:bCs/>
          <w:color w:val="222222"/>
          <w:lang w:val="en-IN" w:eastAsia="en-IN"/>
        </w:rPr>
        <w:t>Books:</w:t>
      </w:r>
    </w:p>
    <w:p w:rsidR="00A14C56" w:rsidRPr="00A14C56" w:rsidRDefault="00A14C56" w:rsidP="00A14C5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120"/>
        <w:ind w:left="945"/>
        <w:jc w:val="both"/>
        <w:rPr>
          <w:i/>
          <w:color w:val="222222"/>
          <w:lang w:val="en-IN" w:eastAsia="en-IN"/>
        </w:rPr>
      </w:pPr>
      <w:r w:rsidRPr="00A14C56">
        <w:rPr>
          <w:i/>
          <w:iCs/>
          <w:color w:val="222222"/>
          <w:lang w:val="en-IN" w:eastAsia="en-IN"/>
        </w:rPr>
        <w:t>Compilers: Principles, Techniques and Tools</w:t>
      </w:r>
      <w:r w:rsidRPr="00A14C56">
        <w:rPr>
          <w:i/>
          <w:color w:val="222222"/>
          <w:lang w:val="en-IN" w:eastAsia="en-IN"/>
        </w:rPr>
        <w:t xml:space="preserve">, V. </w:t>
      </w:r>
      <w:proofErr w:type="spellStart"/>
      <w:r w:rsidRPr="00A14C56">
        <w:rPr>
          <w:i/>
          <w:color w:val="222222"/>
          <w:lang w:val="en-IN" w:eastAsia="en-IN"/>
        </w:rPr>
        <w:t>Aho</w:t>
      </w:r>
      <w:proofErr w:type="spellEnd"/>
      <w:r w:rsidRPr="00A14C56">
        <w:rPr>
          <w:i/>
          <w:color w:val="222222"/>
          <w:lang w:val="en-IN" w:eastAsia="en-IN"/>
        </w:rPr>
        <w:t xml:space="preserve">, R. </w:t>
      </w:r>
      <w:proofErr w:type="spellStart"/>
      <w:r w:rsidRPr="00A14C56">
        <w:rPr>
          <w:i/>
          <w:color w:val="222222"/>
          <w:lang w:val="en-IN" w:eastAsia="en-IN"/>
        </w:rPr>
        <w:t>Sethi</w:t>
      </w:r>
      <w:proofErr w:type="spellEnd"/>
      <w:r w:rsidRPr="00A14C56">
        <w:rPr>
          <w:i/>
          <w:color w:val="222222"/>
          <w:lang w:val="en-IN" w:eastAsia="en-IN"/>
        </w:rPr>
        <w:t xml:space="preserve"> and J. Ullman.</w:t>
      </w:r>
    </w:p>
    <w:p w:rsidR="00A14C56" w:rsidRPr="00A14C56" w:rsidRDefault="00A14C56" w:rsidP="00A14C5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120"/>
        <w:ind w:left="945"/>
        <w:jc w:val="both"/>
        <w:rPr>
          <w:i/>
          <w:color w:val="222222"/>
          <w:lang w:val="en-IN" w:eastAsia="en-IN"/>
        </w:rPr>
      </w:pPr>
      <w:r w:rsidRPr="00A14C56">
        <w:rPr>
          <w:i/>
          <w:iCs/>
          <w:color w:val="222222"/>
          <w:u w:val="single"/>
          <w:lang w:val="en-IN" w:eastAsia="en-IN"/>
        </w:rPr>
        <w:t xml:space="preserve">Lex &amp; </w:t>
      </w:r>
      <w:proofErr w:type="spellStart"/>
      <w:r w:rsidRPr="00A14C56">
        <w:rPr>
          <w:i/>
          <w:iCs/>
          <w:color w:val="222222"/>
          <w:u w:val="single"/>
          <w:lang w:val="en-IN" w:eastAsia="en-IN"/>
        </w:rPr>
        <w:t>Yacc</w:t>
      </w:r>
      <w:proofErr w:type="spellEnd"/>
      <w:r w:rsidRPr="00A14C56">
        <w:rPr>
          <w:i/>
          <w:color w:val="222222"/>
          <w:u w:val="single"/>
          <w:lang w:val="en-IN" w:eastAsia="en-IN"/>
        </w:rPr>
        <w:t>, </w:t>
      </w:r>
      <w:r w:rsidRPr="00A14C56">
        <w:rPr>
          <w:i/>
          <w:color w:val="222222"/>
          <w:lang w:val="en-IN" w:eastAsia="en-IN"/>
        </w:rPr>
        <w:t>Levine R. John, Tony Mason and Doug Brown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color w:val="222222"/>
          <w:lang w:val="en-IN" w:eastAsia="en-IN"/>
        </w:rPr>
        <w:t> 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/>
        <w:jc w:val="both"/>
        <w:rPr>
          <w:rFonts w:ascii="Arial" w:hAnsi="Arial" w:cs="Arial"/>
          <w:color w:val="222222"/>
          <w:lang w:val="en-IN" w:eastAsia="en-IN"/>
        </w:rPr>
      </w:pPr>
      <w:r w:rsidRPr="00A14C56">
        <w:rPr>
          <w:b/>
          <w:bCs/>
          <w:color w:val="222222"/>
          <w:lang w:val="en-IN" w:eastAsia="en-IN"/>
        </w:rPr>
        <w:t>Reference Books:</w:t>
      </w:r>
    </w:p>
    <w:p w:rsidR="00A14C56" w:rsidRPr="002F3CAD" w:rsidRDefault="002F3CAD" w:rsidP="002F3CAD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142"/>
          <w:tab w:val="left" w:pos="284"/>
          <w:tab w:val="left" w:pos="709"/>
        </w:tabs>
        <w:spacing w:after="240"/>
        <w:ind w:left="284" w:firstLine="142"/>
        <w:rPr>
          <w:rFonts w:ascii="Arial" w:hAnsi="Arial" w:cs="Arial"/>
          <w:i/>
          <w:color w:val="222222"/>
          <w:lang w:val="en-IN" w:eastAsia="en-IN"/>
        </w:rPr>
      </w:pPr>
      <w:r>
        <w:rPr>
          <w:i/>
          <w:iCs/>
          <w:color w:val="222222"/>
          <w:lang w:val="en-IN" w:eastAsia="en-IN"/>
        </w:rPr>
        <w:t xml:space="preserve"> </w:t>
      </w:r>
      <w:r w:rsidR="00A14C56" w:rsidRPr="002F3CAD">
        <w:rPr>
          <w:i/>
          <w:iCs/>
          <w:color w:val="222222"/>
          <w:lang w:val="en-IN" w:eastAsia="en-IN"/>
        </w:rPr>
        <w:t>The Design and Evolution of C++</w:t>
      </w:r>
      <w:r w:rsidR="00A14C56" w:rsidRPr="002F3CAD">
        <w:rPr>
          <w:i/>
          <w:color w:val="222222"/>
          <w:lang w:val="en-IN" w:eastAsia="en-IN"/>
        </w:rPr>
        <w:t xml:space="preserve">, Bjarne </w:t>
      </w:r>
      <w:proofErr w:type="spellStart"/>
      <w:r w:rsidR="00A14C56" w:rsidRPr="002F3CAD">
        <w:rPr>
          <w:i/>
          <w:color w:val="222222"/>
          <w:lang w:val="en-IN" w:eastAsia="en-IN"/>
        </w:rPr>
        <w:t>Stroustrup</w:t>
      </w:r>
      <w:proofErr w:type="spellEnd"/>
      <w:r w:rsidR="00A14C56" w:rsidRPr="002F3CAD">
        <w:rPr>
          <w:i/>
          <w:color w:val="222222"/>
          <w:lang w:val="en-IN" w:eastAsia="en-IN"/>
        </w:rPr>
        <w:t>.</w:t>
      </w:r>
    </w:p>
    <w:p w:rsidR="00A14C56" w:rsidRPr="00A14C56" w:rsidRDefault="00A14C56" w:rsidP="00A14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  <w:lang w:val="en-IN" w:eastAsia="en-IN"/>
        </w:rPr>
      </w:pPr>
      <w:r w:rsidRPr="00A14C56">
        <w:rPr>
          <w:color w:val="222222"/>
          <w:shd w:val="clear" w:color="auto" w:fill="FFFFFF"/>
          <w:lang w:val="en-IN" w:eastAsia="en-IN"/>
        </w:rPr>
        <w:br w:type="textWrapping" w:clear="all"/>
      </w:r>
    </w:p>
    <w:p w:rsidR="00657F53" w:rsidRPr="00657F53" w:rsidRDefault="00657F53" w:rsidP="00657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rFonts w:eastAsia="Calibri"/>
          <w:color w:val="auto"/>
        </w:rPr>
      </w:pPr>
    </w:p>
    <w:p w:rsidR="000A6342" w:rsidRPr="00657F53" w:rsidRDefault="000A6342" w:rsidP="00657F53"/>
    <w:sectPr w:rsidR="000A6342" w:rsidRPr="00657F53" w:rsidSect="000A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BB3"/>
    <w:multiLevelType w:val="multilevel"/>
    <w:tmpl w:val="902A250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D2C9A"/>
    <w:multiLevelType w:val="multilevel"/>
    <w:tmpl w:val="797624F8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AB2BC6"/>
    <w:multiLevelType w:val="hybridMultilevel"/>
    <w:tmpl w:val="0BE21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B6F4E"/>
    <w:multiLevelType w:val="hybridMultilevel"/>
    <w:tmpl w:val="80EC7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910BF"/>
    <w:multiLevelType w:val="multilevel"/>
    <w:tmpl w:val="4F6C36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0122"/>
    <w:multiLevelType w:val="multilevel"/>
    <w:tmpl w:val="4C18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A7503"/>
    <w:multiLevelType w:val="multilevel"/>
    <w:tmpl w:val="6314778E"/>
    <w:lvl w:ilvl="0">
      <w:start w:val="1"/>
      <w:numFmt w:val="bullet"/>
      <w:lvlText w:val="●"/>
      <w:lvlJc w:val="left"/>
      <w:pPr>
        <w:ind w:left="1495" w:hanging="360"/>
      </w:pPr>
      <w:rPr>
        <w:rFonts w:ascii="Noto Sans Symbols" w:hAnsi="Noto Sans Symbols" w:hint="default"/>
        <w:color w:val="000000"/>
      </w:rPr>
    </w:lvl>
    <w:lvl w:ilvl="1">
      <w:start w:val="1"/>
      <w:numFmt w:val="bullet"/>
      <w:lvlText w:val="o"/>
      <w:lvlJc w:val="left"/>
      <w:pPr>
        <w:ind w:left="24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9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6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3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60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8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5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2DE44A30"/>
    <w:multiLevelType w:val="hybridMultilevel"/>
    <w:tmpl w:val="B8ECB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410DB"/>
    <w:multiLevelType w:val="multilevel"/>
    <w:tmpl w:val="B7A47D2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51A8F"/>
    <w:multiLevelType w:val="hybridMultilevel"/>
    <w:tmpl w:val="F648DE64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B2626"/>
    <w:multiLevelType w:val="multilevel"/>
    <w:tmpl w:val="7AD014F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CC51A9"/>
    <w:multiLevelType w:val="multilevel"/>
    <w:tmpl w:val="1C32F07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57325"/>
    <w:multiLevelType w:val="multilevel"/>
    <w:tmpl w:val="35F0B4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0C1FDB"/>
    <w:multiLevelType w:val="multilevel"/>
    <w:tmpl w:val="91CE3068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E804E48"/>
    <w:multiLevelType w:val="multilevel"/>
    <w:tmpl w:val="C4E8951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"/>
  </w:num>
  <w:num w:numId="5">
    <w:abstractNumId w:val="12"/>
  </w:num>
  <w:num w:numId="6">
    <w:abstractNumId w:val="8"/>
  </w:num>
  <w:num w:numId="7">
    <w:abstractNumId w:val="13"/>
  </w:num>
  <w:num w:numId="8">
    <w:abstractNumId w:val="6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4D"/>
    <w:rsid w:val="000A6342"/>
    <w:rsid w:val="00297C09"/>
    <w:rsid w:val="002F3CAD"/>
    <w:rsid w:val="00490F94"/>
    <w:rsid w:val="00657F53"/>
    <w:rsid w:val="007252FA"/>
    <w:rsid w:val="009252D2"/>
    <w:rsid w:val="0092644D"/>
    <w:rsid w:val="009B6384"/>
    <w:rsid w:val="00A14C56"/>
    <w:rsid w:val="00DB0286"/>
    <w:rsid w:val="00F16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17AAE-EAA6-4971-BCB1-E9350B8A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4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69686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264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696867"/>
      <w:sz w:val="24"/>
      <w:szCs w:val="24"/>
    </w:rPr>
  </w:style>
  <w:style w:type="table" w:customStyle="1" w:styleId="54">
    <w:name w:val="54"/>
    <w:basedOn w:val="TableNormal"/>
    <w:rsid w:val="009264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696867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uiPriority w:val="59"/>
    <w:qFormat/>
    <w:rsid w:val="00657F53"/>
    <w:pPr>
      <w:spacing w:after="0" w:line="240" w:lineRule="auto"/>
    </w:pPr>
    <w:rPr>
      <w:rFonts w:eastAsia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57F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1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Rupali Bhardwaj</cp:lastModifiedBy>
  <cp:revision>3</cp:revision>
  <dcterms:created xsi:type="dcterms:W3CDTF">2021-08-02T10:06:00Z</dcterms:created>
  <dcterms:modified xsi:type="dcterms:W3CDTF">2021-08-04T03:47:00Z</dcterms:modified>
</cp:coreProperties>
</file>