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40" w:lineRule="auto"/>
        <w:jc w:val="center"/>
      </w:pPr>
      <w:r>
        <w:rPr>
          <w:rFonts w:ascii="Times New Roman" w:hAnsi="Times New Roman"/>
          <w:b/>
          <w:i w:val="0"/>
          <w:color w:val="000000"/>
          <w:sz w:val="29"/>
        </w:rPr>
        <w:t>Developing an Efficient and Real-Time Quality Evaluation Platform for Mobile Applications: A Smart Phone &amp; Web-Based Approach</w:t>
      </w:r>
    </w:p>
    <w:p>
      <w:pPr>
        <w:spacing w:before="0" w:after="60" w:line="240" w:lineRule="auto"/>
        <w:jc w:val="center"/>
      </w:pPr>
      <w:r>
        <w:rPr>
          <w:rFonts w:ascii="Times New Roman" w:hAnsi="Times New Roman"/>
          <w:b/>
          <w:i w:val="0"/>
          <w:color w:val="000000"/>
          <w:sz w:val="17"/>
        </w:rPr>
        <w:t>Alankarage Jasmi Pavithra*, P. Abeyrathne, and M. Shafraz</w:t>
        <w:br/>
      </w:r>
      <w:r>
        <w:rPr>
          <w:rFonts w:ascii="Times New Roman" w:hAnsi="Times New Roman"/>
          <w:b w:val="0"/>
          <w:i w:val="0"/>
          <w:color w:val="000000"/>
          <w:sz w:val="15"/>
        </w:rPr>
        <w:t>Faculty of Computing, NSBM Green University, Sri Lanka</w:t>
        <w:br/>
      </w:r>
      <w:r>
        <w:rPr>
          <w:rFonts w:ascii="Times New Roman" w:hAnsi="Times New Roman"/>
          <w:b w:val="0"/>
          <w:i/>
          <w:color w:val="000000"/>
          <w:sz w:val="15"/>
        </w:rPr>
        <w:t>Corresponding Author E-mail: jasmi.p@nsbm.ac.lk</w:t>
      </w:r>
    </w:p>
    <w:p>
      <w:pPr>
        <w:sectPr>
          <w:headerReference w:type="default" r:id="rId9"/>
          <w:footerReference w:type="default" r:id="rId10"/>
          <w:pgSz w:w="11909" w:h="16834"/>
          <w:pgMar w:top="504" w:right="504" w:bottom="648" w:left="504" w:header="720" w:footer="720" w:gutter="0"/>
          <w:cols w:space="720"/>
          <w:docGrid w:linePitch="360"/>
          <w:cols w:num="1"/>
        </w:sectPr>
      </w:pPr>
    </w:p>
    <w:p>
      <w:pPr>
        <w:spacing w:before="20" w:after="30" w:line="216" w:lineRule="auto"/>
        <w:jc w:val="both"/>
      </w:pPr>
      <w:r>
        <w:rPr>
          <w:rFonts w:ascii="Times New Roman" w:hAnsi="Times New Roman"/>
          <w:b/>
          <w:i/>
          <w:color w:val="000000"/>
          <w:sz w:val="14"/>
        </w:rPr>
        <w:t xml:space="preserve">Abstract— </w:t>
      </w:r>
      <w:r>
        <w:rPr>
          <w:rFonts w:ascii="Times New Roman" w:hAnsi="Times New Roman"/>
          <w:b w:val="0"/>
          <w:i w:val="0"/>
          <w:color w:val="000000"/>
          <w:sz w:val="14"/>
        </w:rPr>
        <w:t>This study presents a cost-effective smartphone and web-based real-time quality evaluation platform developed for modern mobile applications. Evaluating the release-readiness of mobile applications requires simultaneous verification across functional UI testing, API performance profiling, and binary security scanning. However, automated testing tools output diagnostic telemetry in structurally fragmented formats (JUnit XML, tabular CSV, nested MobSF JSON), resulting in high triage latency for developers and a severe communication gap for non-technical Agile stakeholders. The system eliminates manual log compilation by utilizing asynchronous Express.js REST API webhooks to aggregate real-time test execution data. The research employed the Design Science Research Methodology (DSRM) to systematically design, develop, and evaluate the platform. The architecture comprises a React 18 multi-view visual dashboard, a Node.js parser engine, and a centralized JSON document database with automated Git Version Control metadata mapping (commitHash, branchName, author). The platform enables QA engineers, developers, and project managers to track live test execution pass/fail ratios, performance response latencies, and security vulnerability distributions. Backend benchmarking demonstrated the parser's capacity to process 10MB load test payloads in under 1.5 seconds with 0% data loss. Frontend human user acceptance testing yielded a System Usability Scale (SUS) score of 84.5 ('Excellent'), empirically proving that persona-tailored visual analytics reduce defect triage latency by 81.8% compared to traditional manual log gathering. This research provides a highly accessible, scalable, and sustainable Software Quality Assurance (SQA) solution for Agile engineering teams and academic institutions with budget constraints.</w:t>
      </w:r>
    </w:p>
    <w:p>
      <w:pPr>
        <w:spacing w:before="20" w:after="60" w:line="216" w:lineRule="auto"/>
        <w:jc w:val="both"/>
      </w:pPr>
      <w:r>
        <w:rPr>
          <w:rFonts w:ascii="Times New Roman" w:hAnsi="Times New Roman"/>
          <w:b/>
          <w:i/>
          <w:color w:val="000000"/>
          <w:sz w:val="14"/>
        </w:rPr>
        <w:t xml:space="preserve">Keywords— </w:t>
      </w:r>
      <w:r>
        <w:rPr>
          <w:rFonts w:ascii="Times New Roman" w:hAnsi="Times New Roman"/>
          <w:b w:val="0"/>
          <w:i/>
          <w:color w:val="000000"/>
          <w:sz w:val="14"/>
        </w:rPr>
        <w:t>cost-effective evaluation, mobile app testing, real-time tracking, SQA automation, web-based platform, System Usability Scale, Git traceability, DevOps</w:t>
      </w:r>
    </w:p>
    <w:p>
      <w:pPr>
        <w:keepNext/>
        <w:spacing w:before="80" w:after="30"/>
        <w:jc w:val="center"/>
      </w:pPr>
      <w:r>
        <w:rPr>
          <w:rFonts w:ascii="Times New Roman" w:hAnsi="Times New Roman"/>
          <w:b/>
          <w:i w:val="0"/>
          <w:color w:val="000000"/>
          <w:sz w:val="16"/>
        </w:rPr>
        <w:t>INTRODUCTION</w:t>
      </w:r>
    </w:p>
    <w:p>
      <w:pPr>
        <w:spacing w:before="0" w:after="24" w:line="216" w:lineRule="auto"/>
        <w:ind w:firstLine="115"/>
        <w:jc w:val="both"/>
      </w:pPr>
      <w:r>
        <w:rPr>
          <w:rFonts w:ascii="Times New Roman" w:hAnsi="Times New Roman"/>
          <w:b w:val="0"/>
          <w:i w:val="0"/>
          <w:color w:val="000000"/>
          <w:sz w:val="14"/>
        </w:rPr>
        <w:t>In the contemporary digital ecosystem, mobile applications serve as mission-critical enterprise infrastructure across global banking, healthcare, retail, logistics, telecommunications, and public sector governance. With smartphone adoption exceeding 6.8 billion active users globally, software consumers maintain a zero-tolerance policy for application defects. A single UI layout crash, an unhandled API request timeout, or a cryptographic vulnerability can cost a modern enterprise millions of dollars in immediate revenue loss and permanent brand degradation [1]. Consequently, software engineering organizations have universally dismantled monolithic release cycles in favor of rapid Agile methodologies and Continuous Integration/Continuous Deployment (CI/CD) pipelines, pushing complex source code updates on a daily or hourly basis.</w:t>
      </w:r>
    </w:p>
    <w:p>
      <w:pPr>
        <w:spacing w:before="0" w:after="24" w:line="216" w:lineRule="auto"/>
        <w:ind w:firstLine="115"/>
        <w:jc w:val="both"/>
      </w:pPr>
      <w:r>
        <w:rPr>
          <w:rFonts w:ascii="Times New Roman" w:hAnsi="Times New Roman"/>
          <w:b w:val="0"/>
          <w:i w:val="0"/>
          <w:color w:val="000000"/>
          <w:sz w:val="14"/>
        </w:rPr>
        <w:t>Evaluating the release-readiness of modern mobile applications requires simultaneous validation across three distinct technical domains: functional correctness (Appium GUI test automation), performance responsiveness (Apache JMeter stress profiling), and binary security integrity (Mobile Security Framework MobSF scans). However, while automated testing tools generate vast diagnostic telemetry, their native outputs are fundamentally isolated in heterogeneous syntactic formats (JUnit XML, tabular CSV, nested JSON). This severe fragmentation creates operational silos, leading to high defect triage latency for developers and a critical communication gap for non-technical stakeholders.</w:t>
      </w:r>
    </w:p>
    <w:p>
      <w:pPr>
        <w:spacing w:before="0" w:after="24" w:line="216" w:lineRule="auto"/>
        <w:ind w:firstLine="115"/>
        <w:jc w:val="both"/>
      </w:pPr>
      <w:r>
        <w:rPr>
          <w:rFonts w:ascii="Times New Roman" w:hAnsi="Times New Roman"/>
          <w:b w:val="0"/>
          <w:i w:val="0"/>
          <w:color w:val="000000"/>
          <w:sz w:val="14"/>
        </w:rPr>
        <w:t>Traditional Software Quality Assurance (SQA) monitoring relies on manual log gathering or expensive commercial SaaS enterprise dashboards that impose severe vendor lock-in and high annual subscription fees. For academic institutions, software startups, and small-to-medium enterprises (SMEs) operating under strict financial constraints, these commercial tools present prohibitive cost barriers. To address these structural inefficiencies, this research proposes a full-stack, decoupled Unified Quality Evaluation Platform built on Node.js and React. The system utilizes REST API webhooks to asynchronously ingest, parse, and normalize runtime test artifacts into a centralized JSON document database, binding test failures directly to Git Version Control metadata (commitHash, branchName, author).</w:t>
      </w:r>
    </w:p>
    <w:p>
      <w:pPr>
        <w:spacing w:before="0" w:after="24" w:line="216" w:lineRule="auto"/>
        <w:ind w:firstLine="115"/>
        <w:jc w:val="both"/>
      </w:pPr>
      <w:r>
        <w:rPr>
          <w:rFonts w:ascii="Times New Roman" w:hAnsi="Times New Roman"/>
          <w:b w:val="0"/>
          <w:i w:val="0"/>
          <w:color w:val="000000"/>
          <w:sz w:val="14"/>
        </w:rPr>
        <w:t>There are three main architectural components in the platform: a React 18 multi-view visual frontend, a Node.js Express REST API middleware engine, and a lightweight JSON document database interacting with GitHub Actions API. This combination enables engineering teams to share test execution data in real time, automate defect triage, and provide role-tailored quality metrics.</w:t>
      </w:r>
    </w:p>
    <w:p>
      <w:pPr>
        <w:spacing w:before="0" w:after="24" w:line="216" w:lineRule="auto"/>
        <w:ind w:firstLine="115"/>
        <w:jc w:val="both"/>
      </w:pPr>
      <w:r>
        <w:rPr>
          <w:rFonts w:ascii="Times New Roman" w:hAnsi="Times New Roman"/>
          <w:b w:val="0"/>
          <w:i w:val="0"/>
          <w:color w:val="000000"/>
          <w:sz w:val="14"/>
        </w:rPr>
        <w:t>Previous research demonstrates the utility of log parsing and visual analytics; however, existing implementations lack cross-tool aggregation across UI, performance, and security domains simultaneously. This research extends prior studies [2-5] by incorporating automated Git traceability mapping, mathematical quality score formulations, and qualitative System Usability Scale (SUS) evaluations. The primary contributions of this paper include: (1) an open-schema asynchronous parser engine processing multi-format payloads with 0% data loss, (2) an automated Git traceability mapping algorithm reducing developer triage latency by 81.8%, and (3) role-tailored visual analytics bridging the technical communication gap for project managers and clients.</w:t>
      </w:r>
    </w:p>
    <w:p>
      <w:pPr>
        <w:spacing w:before="0" w:after="24" w:line="216" w:lineRule="auto"/>
        <w:ind w:firstLine="115"/>
        <w:jc w:val="both"/>
      </w:pPr>
      <w:r>
        <w:rPr>
          <w:rFonts w:ascii="Times New Roman" w:hAnsi="Times New Roman"/>
          <w:b w:val="0"/>
          <w:i w:val="0"/>
          <w:color w:val="000000"/>
          <w:sz w:val="14"/>
        </w:rPr>
        <w:t>Furthermore, by eliminating manual log extraction, the proposed solution minimizes analytical friction within Continuous SQA cycles. Engineering managers gain immediate visibility into release build health, establishing data-driven deployment thresholds that prevent broken or vulnerable builds from reaching production end-users. The platform empowers Quality Engineers to transition from manual log compilation to proactive test optimization, significantly accelerating the overall software delivery lifecycle.</w:t>
      </w:r>
    </w:p>
    <w:p>
      <w:pPr>
        <w:spacing w:before="0" w:after="24" w:line="216" w:lineRule="auto"/>
        <w:ind w:firstLine="115"/>
        <w:jc w:val="both"/>
      </w:pPr>
      <w:r>
        <w:rPr>
          <w:rFonts w:ascii="Times New Roman" w:hAnsi="Times New Roman"/>
          <w:b w:val="0"/>
          <w:i w:val="0"/>
          <w:color w:val="000000"/>
          <w:sz w:val="14"/>
        </w:rPr>
        <w:t>In Agile environments, defect resolution efficiency relies heavily on clear defect attribution. When an automated regression suite flags 50 failed UI locator assertions across an Android application update, developers require immediate knowledge of which specific source code commit introduced the failure. Traditional build runners output raw console logs detached from the underlying version control system, forcing developers to manually correlate build timestamps with Git commit logs. By programmatically capturing the GitHub webhook parameters (`github.sha` and `github.actor`), the proposed Express API injects commit metadata directly into each parsed XML failure node, establishing unbreakable, single-click defect attribution.</w:t>
      </w:r>
    </w:p>
    <w:p>
      <w:pPr>
        <w:spacing w:before="0" w:after="24" w:line="216" w:lineRule="auto"/>
        <w:ind w:firstLine="115"/>
        <w:jc w:val="both"/>
      </w:pPr>
      <w:r>
        <w:rPr>
          <w:rFonts w:ascii="Times New Roman" w:hAnsi="Times New Roman"/>
          <w:b w:val="0"/>
          <w:i w:val="0"/>
          <w:color w:val="000000"/>
          <w:sz w:val="14"/>
        </w:rPr>
        <w:t>The operational overhead associated with manual SQA report compilation severely degrades Agile team velocity. Quality Engineers often expend multiple hours per release cycle downloading XML stack traces, formatting CSV load test charts, and extracting security CVSS scores into presentation decks for management reviews. This labor-intensive manual translation process is prone to human error, resulting in stale data reporting and delayed release authorization. The proposed web platform automates this entire pipeline, instantly transforming raw execution telemetry into interactive visual indicators.</w:t>
      </w:r>
    </w:p>
    <w:p>
      <w:pPr>
        <w:spacing w:before="0" w:after="24" w:line="216" w:lineRule="auto"/>
        <w:ind w:firstLine="115"/>
        <w:jc w:val="both"/>
      </w:pPr>
      <w:r>
        <w:rPr>
          <w:rFonts w:ascii="Times New Roman" w:hAnsi="Times New Roman"/>
          <w:b w:val="0"/>
          <w:i w:val="0"/>
          <w:color w:val="000000"/>
          <w:sz w:val="14"/>
        </w:rPr>
        <w:t>Mobile application ecosystems present unique testing challenges due to extreme device fragmentation across Android OS versions, screen resolutions, processor architectures, and network carrier conditions. Automated UI regression suites executed across cloud device test grids generate thousands of execution logs per build cycle. When individual test runs fail due to transient network latency or locator timeout, identifying the root cause without integrated telemetry requires cross-referencing multiple diagnostic streams. The unified quality platform addresses this complexity by merging multi-device execution results into a consolidated historical database.</w:t>
      </w:r>
    </w:p>
    <w:p>
      <w:pPr>
        <w:spacing w:before="0" w:after="24" w:line="216" w:lineRule="auto"/>
        <w:ind w:firstLine="115"/>
        <w:jc w:val="both"/>
      </w:pPr>
      <w:r>
        <w:rPr>
          <w:rFonts w:ascii="Times New Roman" w:hAnsi="Times New Roman"/>
          <w:b w:val="0"/>
          <w:i w:val="0"/>
          <w:color w:val="000000"/>
          <w:sz w:val="14"/>
        </w:rPr>
        <w:t>Organizing software quality metrics into persona-specific views directly addresses cognitive overload among team members. While developers require raw stack traces and exact line numbers to resolve code bugs, executive sponsors and product owners require high-level release confidence indicators. By decoupling data parsing from visual presentation, the platform serves tailored metrics to each stakeholder role without requiring multiple specialized analytics tools.</w:t>
      </w:r>
    </w:p>
    <w:p>
      <w:pPr>
        <w:keepNext/>
        <w:spacing w:before="80" w:after="30"/>
        <w:jc w:val="center"/>
      </w:pPr>
      <w:r>
        <w:rPr>
          <w:rFonts w:ascii="Times New Roman" w:hAnsi="Times New Roman"/>
          <w:b/>
          <w:i w:val="0"/>
          <w:color w:val="000000"/>
          <w:sz w:val="16"/>
        </w:rPr>
        <w:t>LITERATURE REVIEW</w:t>
      </w:r>
    </w:p>
    <w:p>
      <w:pPr>
        <w:spacing w:before="0" w:after="24" w:line="216" w:lineRule="auto"/>
        <w:ind w:firstLine="115"/>
        <w:jc w:val="both"/>
      </w:pPr>
      <w:r>
        <w:rPr>
          <w:rFonts w:ascii="Times New Roman" w:hAnsi="Times New Roman"/>
          <w:b w:val="0"/>
          <w:i w:val="0"/>
          <w:color w:val="000000"/>
          <w:sz w:val="14"/>
        </w:rPr>
        <w:t>Automated testing and quality visualization platforms have evolved significantly alongside modern DevOps practices. Table 1 synthesizes the state-of-the-art literature in mobile automation, log parsing, and visual analytics, explicitly highlighting the technological research gaps addressed by this study.</w:t>
      </w:r>
    </w:p>
    <w:p>
      <w:pPr>
        <w:spacing w:before="0" w:after="24" w:line="216" w:lineRule="auto"/>
        <w:ind w:firstLine="115"/>
        <w:jc w:val="both"/>
      </w:pPr>
      <w:r>
        <w:rPr>
          <w:rFonts w:ascii="Times New Roman" w:hAnsi="Times New Roman"/>
          <w:b w:val="0"/>
          <w:i w:val="0"/>
          <w:color w:val="000000"/>
          <w:sz w:val="14"/>
        </w:rPr>
        <w:t>Existing literature confirms that while individual testing tools excel within their specific domains, software organizations lack middleware capable of synthesizing multi-dimensional outputs into a unified schema. As demonstrated in Table 1, prior studies treat UI testing [2,7], performance profiling [5], and security scanning as parallel, disconnected disciplines. Furthermore, existing visualization tools fail to establish direct relational links between raw execution failure stack traces and Git Version Control metadata [10].</w:t>
      </w:r>
    </w:p>
    <w:p>
      <w:pPr>
        <w:spacing w:before="0" w:after="24" w:line="216" w:lineRule="auto"/>
        <w:ind w:firstLine="115"/>
        <w:jc w:val="both"/>
      </w:pPr>
      <w:r>
        <w:rPr>
          <w:rFonts w:ascii="Times New Roman" w:hAnsi="Times New Roman"/>
          <w:b w:val="0"/>
          <w:i w:val="0"/>
          <w:color w:val="000000"/>
          <w:sz w:val="14"/>
        </w:rPr>
        <w:t>Syntactic heterogeneity represents a primary barrier in automated SQA workflows. Functional testing frameworks output deeply nested JUnit XML trees containing execution durations and assertion failures. Performance suites generate dense tabular CSV files recording millisecond latencies across thousands of concurrent API requests. Security analyzers emit multi-megabyte JSON reports detailing static vulnerability locations and CVSS severity scores. Manually downloading, inspecting, and correlating these disjointed artifacts requires significant human effort, diverting developer time away from feature implementation toward log parsing.</w:t>
      </w:r>
    </w:p>
    <w:p>
      <w:pPr>
        <w:spacing w:before="0" w:after="24" w:line="216" w:lineRule="auto"/>
        <w:ind w:firstLine="115"/>
        <w:jc w:val="both"/>
      </w:pPr>
      <w:r>
        <w:rPr>
          <w:rFonts w:ascii="Times New Roman" w:hAnsi="Times New Roman"/>
          <w:b w:val="0"/>
          <w:i w:val="0"/>
          <w:color w:val="000000"/>
          <w:sz w:val="14"/>
        </w:rPr>
        <w:t>Mobile GUI testing frameworks suffer from severe test case fragility due to frequent user interface layout modifications, custom widget rendering, and dynamic DOM updates [2]. Minor locator modifications frequently cause false-positive build failures. Without Git commit traceability, developers spend hours sifting through build artifacts to determine whether a failure resulted from recent source code modifications or intermittent test script flakiness caused by network latency spikes [7].</w:t>
      </w:r>
    </w:p>
    <w:p>
      <w:pPr>
        <w:spacing w:before="0" w:after="24" w:line="216" w:lineRule="auto"/>
        <w:ind w:firstLine="115"/>
        <w:jc w:val="both"/>
      </w:pPr>
      <w:r>
        <w:rPr>
          <w:rFonts w:ascii="Times New Roman" w:hAnsi="Times New Roman"/>
          <w:b w:val="0"/>
          <w:i w:val="0"/>
          <w:color w:val="000000"/>
          <w:sz w:val="14"/>
        </w:rPr>
        <w:t>Visual analytics play a vital role in compressing complex software engineering data into actionable insights [4]. Multiview visual architectures allow software engineering teams to inspect test execution data through customized perspectives. However, existing visual analytics tools are tailored primarily to Java unit tests or isolated code coverage metrics, lacking cross-domain integration across performance CSV drops and binary security vulnerability distributions [3,4].</w:t>
      </w:r>
    </w:p>
    <w:p>
      <w:pPr>
        <w:spacing w:before="0" w:after="24" w:line="216" w:lineRule="auto"/>
        <w:ind w:firstLine="115"/>
        <w:jc w:val="both"/>
      </w:pPr>
      <w:r>
        <w:rPr>
          <w:rFonts w:ascii="Times New Roman" w:hAnsi="Times New Roman"/>
          <w:b w:val="0"/>
          <w:i w:val="0"/>
          <w:color w:val="000000"/>
          <w:sz w:val="14"/>
        </w:rPr>
        <w:t>Recent advances in log parsing emphasize the superiority of Abstract Syntax Tree (AST) traversal over brittle regular expression matching [5]. Regex-based parsers fail silently whenever testing frameworks modify their output schemas during minor version updates. By utilizing DOM-based AST navigation for XML and stream-based parsers for CSV files, modern SQA middleware achieves schema resilience and zero data loss during high-volume report normalization.</w:t>
      </w:r>
    </w:p>
    <w:p>
      <w:pPr>
        <w:spacing w:before="0" w:after="24" w:line="216" w:lineRule="auto"/>
        <w:ind w:firstLine="115"/>
        <w:jc w:val="both"/>
      </w:pPr>
      <w:r>
        <w:rPr>
          <w:rFonts w:ascii="Times New Roman" w:hAnsi="Times New Roman"/>
          <w:b w:val="0"/>
          <w:i w:val="0"/>
          <w:color w:val="000000"/>
          <w:sz w:val="14"/>
        </w:rPr>
        <w:t>The integration of DevOps velocity dashboards has been shown to improve decision confidence among engineering project managers [6]. However, existing commercial velocity dashboards require proprietary telemetry agents that cannot be easily customized or self-hosted in resource-constrained environments. This research bridges this operational gap by developing an open-source, lightweight node-based middleware layer that seamlessly connects standard open-source testing suites directly with modern web dashboards.</w:t>
      </w:r>
    </w:p>
    <w:p>
      <w:pPr>
        <w:spacing w:before="0" w:after="24" w:line="216" w:lineRule="auto"/>
        <w:ind w:firstLine="115"/>
        <w:jc w:val="both"/>
      </w:pPr>
      <w:r>
        <w:rPr>
          <w:rFonts w:ascii="Times New Roman" w:hAnsi="Times New Roman"/>
          <w:b w:val="0"/>
          <w:i w:val="0"/>
          <w:color w:val="000000"/>
          <w:sz w:val="14"/>
        </w:rPr>
        <w:t>In mobile security engineering, static binary scanning tools such as MobSF analyze application packages (APK/IPA) for hardcoded API keys, insecure cryptographic implementations, and excessive Android permissions. Incorporating these security findings directly alongside functional UI pass rates ensures that applications are evaluated holistically prior to deployment, preventing vulnerable builds from bypassing production gates.</w:t>
      </w:r>
    </w:p>
    <w:p>
      <w:pPr>
        <w:spacing w:before="0" w:after="24" w:line="216" w:lineRule="auto"/>
        <w:ind w:firstLine="115"/>
        <w:jc w:val="both"/>
      </w:pPr>
      <w:r>
        <w:rPr>
          <w:rFonts w:ascii="Times New Roman" w:hAnsi="Times New Roman"/>
          <w:b w:val="0"/>
          <w:i w:val="0"/>
          <w:color w:val="000000"/>
          <w:sz w:val="14"/>
        </w:rPr>
        <w:t>Comparative literature analysis highlights that existing commercial SQA platforms suffer from high implementation complexity and rigid licensing models. Small development teams and university researchers require lightweight, open-schema evaluation frameworks that can be deployed rapidly without extensive infrastructure configuration.</w:t>
      </w:r>
    </w:p>
    <w:p>
      <w:pPr>
        <w:spacing w:before="40" w:after="20"/>
        <w:jc w:val="center"/>
      </w:pPr>
      <w:r>
        <w:rPr>
          <w:rFonts w:ascii="Times New Roman" w:hAnsi="Times New Roman"/>
          <w:b w:val="0"/>
          <w:i/>
          <w:color w:val="000000"/>
          <w:sz w:val="14"/>
        </w:rPr>
        <w:t>Table 1. Key findings and limitations of previous studies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152"/>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Study/Author (Year)</w:t>
            </w:r>
          </w:p>
        </w:tc>
        <w:tc>
          <w:tcPr>
            <w:tcW w:type="dxa" w:w="1008"/>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Technology Used</w:t>
            </w:r>
          </w:p>
        </w:tc>
        <w:tc>
          <w:tcPr>
            <w:tcW w:type="dxa" w:w="1584"/>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Key Findings</w:t>
            </w:r>
          </w:p>
        </w:tc>
        <w:tc>
          <w:tcPr>
            <w:tcW w:type="dxa" w:w="1152"/>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Limitations</w:t>
            </w:r>
          </w:p>
        </w:tc>
      </w:tr>
      <w:tr>
        <w:trPr>
          <w:cantSplit/>
        </w:trPr>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[1] Berihun et al. (2023)</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Appium, Espresso, UIAutomator</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Proves automated testing necessity due to mobile device fragmentation.</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Treats test execution as main challenge; fails to handle log volumes.</w:t>
            </w:r>
          </w:p>
        </w:tc>
      </w:tr>
      <w:tr>
        <w:trPr>
          <w:cantSplit/>
        </w:trPr>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[2] Coppola et al. (2018)</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GUI Test Analysis</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Establishes GUI test fragility from minor UI updates.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Lacks dashboard to trace breaks to Git version control.</w:t>
            </w:r>
          </w:p>
        </w:tc>
      </w:tr>
      <w:tr>
        <w:trPr>
          <w:cantSplit/>
        </w:trPr>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[3] Ramu (2023)</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Apache JMeter</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Identifies network latency as critical non-functional metric.</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Performance metrics treated in isolation without XML correlation.</w:t>
            </w:r>
          </w:p>
        </w:tc>
      </w:tr>
      <w:tr>
        <w:trPr>
          <w:cantSplit/>
        </w:trPr>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[4] Hammad et al. (2020)</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Java Visual Tools</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Multiview visualization significantly reduces triage time.</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Limited to Java unit tests; lacks CI/CD integration.</w:t>
            </w:r>
          </w:p>
        </w:tc>
      </w:tr>
      <w:tr>
        <w:trPr>
          <w:cantSplit/>
        </w:trPr>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[5] Zhu et al. (2015)</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Regex &amp; AST Parsers</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AST parsers prevent silent failure during schema updates.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Focuses on generic system logs rather than mobile artifacts.</w:t>
            </w:r>
          </w:p>
        </w:tc>
      </w:tr>
      <w:tr>
        <w:trPr>
          <w:cantSplit/>
        </w:trPr>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[6] Azonuche et al. (2025)</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Velocity Dashboards</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Validates necessity of real-time dashboards for Go/No-Go decisions.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Lacks technical architecture for merging multi-format logs.</w:t>
            </w:r>
          </w:p>
        </w:tc>
      </w:tr>
      <w:tr>
        <w:trPr>
          <w:cantSplit/>
        </w:trPr>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[7] Dong et al. (2021)</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Android Event Orders</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Proves failure logs contain noise from intermittent network delays.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Identifies flakiness but lacks Git commit mapping to filter noise.</w:t>
            </w:r>
          </w:p>
        </w:tc>
      </w:tr>
    </w:tbl>
    <w:p>
      <w:pPr>
        <w:spacing w:before="40" w:after="20"/>
        <w:jc w:val="center"/>
      </w:pPr>
      <w:r>
        <w:rPr>
          <w:rFonts w:ascii="Times New Roman" w:hAnsi="Times New Roman"/>
          <w:b w:val="0"/>
          <w:i/>
          <w:color w:val="000000"/>
          <w:sz w:val="14"/>
        </w:rPr>
        <w:t>Table 2.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584"/>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Feature</w:t>
            </w:r>
          </w:p>
        </w:tc>
        <w:tc>
          <w:tcPr>
            <w:tcW w:type="dxa" w:w="1584"/>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Traditional SQA Logging</w:t>
            </w:r>
          </w:p>
        </w:tc>
        <w:tc>
          <w:tcPr>
            <w:tcW w:type="dxa" w:w="1728"/>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Unified Quality Platform</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Hardware/Software Cost</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High (Enterprise SaaS)</w:t>
            </w:r>
          </w:p>
        </w:tc>
        <w:tc>
          <w:tcPr>
            <w:tcW w:type="dxa" w:w="172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Low (Open Source Node/React)</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Triage Latency</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High (Manual log hunting)</w:t>
            </w:r>
          </w:p>
        </w:tc>
        <w:tc>
          <w:tcPr>
            <w:tcW w:type="dxa" w:w="172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Low (Automated Git Mapping)</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Multi-Format Parsing</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Manual / Disconnected</w:t>
            </w:r>
          </w:p>
        </w:tc>
        <w:tc>
          <w:tcPr>
            <w:tcW w:type="dxa" w:w="172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Automated Webhook Middleware</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Git Traceability</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Absent</w:t>
            </w:r>
          </w:p>
        </w:tc>
        <w:tc>
          <w:tcPr>
            <w:tcW w:type="dxa" w:w="172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Direct Commit Hash Binding</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Role-Tailored Views</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Single Raw Output</w:t>
            </w:r>
          </w:p>
        </w:tc>
        <w:tc>
          <w:tcPr>
            <w:tcW w:type="dxa" w:w="172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QA, Dev, PM &amp; Client Views</w:t>
            </w:r>
          </w:p>
        </w:tc>
      </w:tr>
    </w:tbl>
    <w:p>
      <w:pPr>
        <w:spacing w:before="40" w:after="20"/>
        <w:jc w:val="center"/>
      </w:pPr>
      <w:r>
        <w:rPr>
          <w:rFonts w:ascii="Times New Roman" w:hAnsi="Times New Roman"/>
          <w:b w:val="0"/>
          <w:i/>
          <w:color w:val="000000"/>
          <w:sz w:val="14"/>
        </w:rPr>
        <w:t>Table 3.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440"/>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Component</w:t>
            </w:r>
          </w:p>
        </w:tc>
        <w:tc>
          <w:tcPr>
            <w:tcW w:type="dxa" w:w="1584"/>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Technology Used</w:t>
            </w:r>
          </w:p>
        </w:tc>
        <w:tc>
          <w:tcPr>
            <w:tcW w:type="dxa" w:w="1872"/>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Purpose</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Web Frontend</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React 18, SPA</w:t>
            </w:r>
          </w:p>
        </w:tc>
        <w:tc>
          <w:tcPr>
            <w:tcW w:type="dxa" w:w="187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Role-tailored visual dashboard</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Backend Middleware</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Node.js, Express</w:t>
            </w:r>
          </w:p>
        </w:tc>
        <w:tc>
          <w:tcPr>
            <w:tcW w:type="dxa" w:w="187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Asynchronous API &amp; log parsing</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Parser Engine</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xml2js, csv-parser</w:t>
            </w:r>
          </w:p>
        </w:tc>
        <w:tc>
          <w:tcPr>
            <w:tcW w:type="dxa" w:w="187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XML/CSV report normalization</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Database</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JSON Document DB</w:t>
            </w:r>
          </w:p>
        </w:tc>
        <w:tc>
          <w:tcPr>
            <w:tcW w:type="dxa" w:w="187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Lightweight relational storage</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Version Control</w:t>
            </w:r>
          </w:p>
        </w:tc>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GitHub Actions API</w:t>
            </w:r>
          </w:p>
        </w:tc>
        <w:tc>
          <w:tcPr>
            <w:tcW w:type="dxa" w:w="187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Automated commit &amp; author mapping</w:t>
            </w:r>
          </w:p>
        </w:tc>
      </w:tr>
    </w:tbl>
    <w:p>
      <w:pPr>
        <w:keepNext/>
        <w:spacing w:before="60" w:after="20"/>
        <w:jc w:val="left"/>
      </w:pPr>
      <w:r>
        <w:rPr>
          <w:rFonts w:ascii="Times New Roman" w:hAnsi="Times New Roman"/>
          <w:b/>
          <w:i/>
          <w:color w:val="000000"/>
          <w:sz w:val="15"/>
        </w:rPr>
        <w:t>Design and Development</w:t>
      </w:r>
    </w:p>
    <w:p>
      <w:pPr>
        <w:spacing w:before="0" w:after="24" w:line="216" w:lineRule="auto"/>
        <w:ind w:firstLine="115"/>
        <w:jc w:val="both"/>
      </w:pPr>
      <w:r>
        <w:rPr>
          <w:rFonts w:ascii="Times New Roman" w:hAnsi="Times New Roman"/>
          <w:b w:val="0"/>
          <w:i w:val="0"/>
          <w:color w:val="000000"/>
          <w:sz w:val="14"/>
        </w:rPr>
        <w:t>The proposed platform incorporates three integrated architectural layers designed to ensure high performance, fault tolerance, and cross-platform accessibility. The frontend visual analytics suite was built using React 18, utilizing component-based state management and Chart.js to render real-time interactive charts.</w:t>
      </w:r>
    </w:p>
    <w:p>
      <w:pPr>
        <w:spacing w:before="0" w:after="24" w:line="216" w:lineRule="auto"/>
        <w:ind w:firstLine="115"/>
        <w:jc w:val="both"/>
      </w:pPr>
      <w:r>
        <w:rPr>
          <w:rFonts w:ascii="Times New Roman" w:hAnsi="Times New Roman"/>
          <w:b w:val="0"/>
          <w:i w:val="0"/>
          <w:color w:val="000000"/>
          <w:sz w:val="14"/>
        </w:rPr>
        <w:t>Backend development utilized Node.js and Express.js to construct non-blocking, event-driven REST API endpoints (`POST /api/applications/:id/pipeline/ingest`). Multiplexed file streams are ingested via Multer memory storage and passed directly to specialized asynchronous parser modules (`xml2js` DOM parser for Appium JUnit XML, `csv-parser` row-by-row stream engine for JMeter performance CSVs, and dynamic object mappers for MobSF vulnerability JSONs). Tables 2 and 3 outline the feature comparison and technical stack selection.</w:t>
      </w:r>
    </w:p>
    <w:p>
      <w:pPr>
        <w:spacing w:before="0" w:after="24" w:line="216" w:lineRule="auto"/>
        <w:ind w:firstLine="115"/>
        <w:jc w:val="both"/>
      </w:pPr>
      <w:r>
        <w:rPr>
          <w:rFonts w:ascii="Times New Roman" w:hAnsi="Times New Roman"/>
          <w:b w:val="0"/>
          <w:i w:val="0"/>
          <w:color w:val="000000"/>
          <w:sz w:val="14"/>
        </w:rPr>
        <w:t>To eliminate regular expression brittleness [5], the parser engine traverses the Abstract Syntax Tree (AST) of incoming XML files, navigating directly to `&lt;testcase&gt;` and `&lt;failure&gt;` nodes. For tabular performance logs, stream-based line-by-line processing calculates average response latencies and throughput rates on the fly, preventing memory buffer overflows even during multi-megabyte load file transfers.</w:t>
      </w:r>
    </w:p>
    <w:p>
      <w:pPr>
        <w:spacing w:before="0" w:after="24" w:line="216" w:lineRule="auto"/>
        <w:ind w:firstLine="115"/>
        <w:jc w:val="both"/>
      </w:pPr>
      <w:r>
        <w:rPr>
          <w:rFonts w:ascii="Times New Roman" w:hAnsi="Times New Roman"/>
          <w:b w:val="0"/>
          <w:i w:val="0"/>
          <w:color w:val="000000"/>
          <w:sz w:val="14"/>
        </w:rPr>
        <w:t>Furthermore, security vulnerabilities detected by MobSF static and dynamic analysis are automatically extracted into CVSS severity categories (High, Medium, Low). If a high-severity security flaw is identified, the backend applies an automated penalty, setting the security metric component to zero and alerting engineering leads.</w:t>
      </w:r>
    </w:p>
    <w:p>
      <w:pPr>
        <w:spacing w:before="0" w:after="24" w:line="216" w:lineRule="auto"/>
        <w:ind w:firstLine="115"/>
        <w:jc w:val="both"/>
      </w:pPr>
      <w:r>
        <w:rPr>
          <w:rFonts w:ascii="Times New Roman" w:hAnsi="Times New Roman"/>
          <w:b w:val="0"/>
          <w:i w:val="0"/>
          <w:color w:val="000000"/>
          <w:sz w:val="14"/>
        </w:rPr>
        <w:t>The underlying storage engine employs a relational JSON document format hosted within `db.json`. A central `TestExecution` entity serves as the root container, linking child objects for `appiumDetails`, `jmeterDetails`, and `mobsfDetails`. This structure ensures low query overhead and rapid JSON payload rendering on the React single-page application.</w:t>
      </w:r>
    </w:p>
    <w:p>
      <w:pPr>
        <w:spacing w:before="0" w:after="24" w:line="216" w:lineRule="auto"/>
        <w:ind w:firstLine="115"/>
        <w:jc w:val="both"/>
      </w:pPr>
      <w:r>
        <w:rPr>
          <w:rFonts w:ascii="Times New Roman" w:hAnsi="Times New Roman"/>
          <w:b w:val="0"/>
          <w:i w:val="0"/>
          <w:color w:val="000000"/>
          <w:sz w:val="14"/>
        </w:rPr>
        <w:t>Client-side optimization measures were implemented in React 18 using `React.memo` and asynchronous data polling. Component re-rendering is strictly restricted to active metric widgets, allowing the dashboard to render responsive 60 FPS visual animations even during rapid background API updates.</w:t>
      </w:r>
    </w:p>
    <w:p>
      <w:pPr>
        <w:spacing w:before="0" w:after="24" w:line="216" w:lineRule="auto"/>
        <w:ind w:firstLine="115"/>
        <w:jc w:val="both"/>
      </w:pPr>
      <w:r>
        <w:rPr>
          <w:rFonts w:ascii="Times New Roman" w:hAnsi="Times New Roman"/>
          <w:b w:val="0"/>
          <w:i w:val="0"/>
          <w:color w:val="000000"/>
          <w:sz w:val="14"/>
        </w:rPr>
        <w:t>The system architecture incorporates an administrative approval workflow for newly registered user accounts. System administrators review pending user registrations, assigning explicit role permissions (`qa`, `developer`, `project_manager`, `client`) before granting dashboard access. This security control enforces organizational data governance.</w:t>
      </w:r>
    </w:p>
    <w:p>
      <w:pPr>
        <w:spacing w:before="0" w:after="24" w:line="216" w:lineRule="auto"/>
        <w:ind w:firstLine="115"/>
        <w:jc w:val="both"/>
      </w:pPr>
      <w:r>
        <w:rPr>
          <w:rFonts w:ascii="Times New Roman" w:hAnsi="Times New Roman"/>
          <w:b w:val="0"/>
          <w:i w:val="0"/>
          <w:color w:val="000000"/>
          <w:sz w:val="14"/>
        </w:rPr>
        <w:t>The responsive design layout relies on CSS Grid and Flexbox primitives, ensuring consistent rendering across desktop monitors, tablets, and mobile smartphones. Touch-friendly UI controls allow quality managers to review build status and authorize releases directly from mobile devices while off-site.</w:t>
      </w:r>
    </w:p>
    <w:p>
      <w:pPr>
        <w:keepNext/>
        <w:spacing w:before="60" w:after="20"/>
        <w:jc w:val="left"/>
      </w:pPr>
      <w:r>
        <w:rPr>
          <w:rFonts w:ascii="Times New Roman" w:hAnsi="Times New Roman"/>
          <w:b/>
          <w:i/>
          <w:color w:val="000000"/>
          <w:sz w:val="15"/>
        </w:rPr>
        <w:t>System Demonstration</w:t>
      </w:r>
    </w:p>
    <w:p>
      <w:pPr>
        <w:spacing w:before="0" w:after="24" w:line="216" w:lineRule="auto"/>
        <w:ind w:firstLine="115"/>
        <w:jc w:val="both"/>
      </w:pPr>
      <w:r>
        <w:rPr>
          <w:rFonts w:ascii="Times New Roman" w:hAnsi="Times New Roman"/>
          <w:b w:val="0"/>
          <w:i w:val="0"/>
          <w:color w:val="000000"/>
          <w:sz w:val="14"/>
        </w:rPr>
        <w:t>The platform was deployed and demonstrated within the Faculty of Computing laboratory network at NSBM Green University. Automated GitHub Actions CI/CD workflows were configured to push multi-format execution logs directly to the platform API upon completing test jobs. System administrators utilize the Project Manager view to monitor release readiness, while developers utilize the Developer view to triage failed assertions.</w:t>
      </w:r>
    </w:p>
    <w:p>
      <w:pPr>
        <w:spacing w:before="0" w:after="24" w:line="216" w:lineRule="auto"/>
        <w:ind w:firstLine="115"/>
        <w:jc w:val="both"/>
      </w:pPr>
      <w:r>
        <w:rPr>
          <w:rFonts w:ascii="Times New Roman" w:hAnsi="Times New Roman"/>
          <w:b w:val="0"/>
          <w:i w:val="0"/>
          <w:color w:val="000000"/>
          <w:sz w:val="14"/>
        </w:rPr>
        <w:t>Demonstrations verified that pushing an incoming payload containing 1,500 Appium UI test assertions and 50MB of JMeter performance logs resulted in instant visualization update on the React web client within 1.5 seconds, illustrating high system responsiveness.</w:t>
      </w:r>
    </w:p>
    <w:p>
      <w:pPr>
        <w:keepNext/>
        <w:spacing w:before="60" w:after="20"/>
        <w:jc w:val="left"/>
      </w:pPr>
      <w:r>
        <w:rPr>
          <w:rFonts w:ascii="Times New Roman" w:hAnsi="Times New Roman"/>
          <w:b/>
          <w:i/>
          <w:color w:val="000000"/>
          <w:sz w:val="15"/>
        </w:rPr>
        <w:t>Evaluation &amp; Communication</w:t>
      </w:r>
    </w:p>
    <w:p>
      <w:pPr>
        <w:spacing w:before="0" w:after="24" w:line="216" w:lineRule="auto"/>
        <w:ind w:firstLine="115"/>
        <w:jc w:val="both"/>
      </w:pPr>
      <w:r>
        <w:rPr>
          <w:rFonts w:ascii="Times New Roman" w:hAnsi="Times New Roman"/>
          <w:b w:val="0"/>
          <w:i w:val="0"/>
          <w:color w:val="000000"/>
          <w:sz w:val="14"/>
        </w:rPr>
        <w:t>System evaluation combined quantitative API stress testing (measuring memory consumption and processing latency across 1MB–20MB payload injections) and qualitative System Usability Scale (SUS) surveys ($N=50$). Results confirmed 0% data loss during report ingestion and an 84.5 SUS score ('Excellent'), demonstrating high usability across technical and non-technical user groups.</w:t>
      </w:r>
    </w:p>
    <w:p>
      <w:pPr>
        <w:keepNext/>
        <w:spacing w:before="80" w:after="30"/>
        <w:jc w:val="center"/>
      </w:pPr>
      <w:r>
        <w:rPr>
          <w:rFonts w:ascii="Times New Roman" w:hAnsi="Times New Roman"/>
          <w:b/>
          <w:i w:val="0"/>
          <w:color w:val="000000"/>
          <w:sz w:val="16"/>
        </w:rPr>
        <w:t>METHODOLOGY</w:t>
      </w:r>
    </w:p>
    <w:p>
      <w:pPr>
        <w:spacing w:before="0" w:after="24" w:line="216" w:lineRule="auto"/>
        <w:ind w:firstLine="115"/>
        <w:jc w:val="both"/>
      </w:pPr>
      <w:r>
        <w:rPr>
          <w:rFonts w:ascii="Times New Roman" w:hAnsi="Times New Roman"/>
          <w:b w:val="0"/>
          <w:i w:val="0"/>
          <w:color w:val="000000"/>
          <w:sz w:val="14"/>
        </w:rPr>
        <w:t>This software engineering research adopted the Design Science Research Methodology (DSRM) framework [9]. DSRM is specifically suited for information systems research as it emphasizes the iterative design, implementation, and empirical evaluation of innovative IT artifacts addressing identified operational problems.</w:t>
      </w:r>
    </w:p>
    <w:p>
      <w:pPr>
        <w:keepNext/>
        <w:spacing w:before="60" w:after="20"/>
        <w:jc w:val="left"/>
      </w:pPr>
      <w:r>
        <w:rPr>
          <w:rFonts w:ascii="Times New Roman" w:hAnsi="Times New Roman"/>
          <w:b/>
          <w:i/>
          <w:color w:val="000000"/>
          <w:sz w:val="15"/>
        </w:rPr>
        <w:t>Problem Identification and Motivation</w:t>
      </w:r>
    </w:p>
    <w:p>
      <w:pPr>
        <w:spacing w:before="0" w:after="24" w:line="216" w:lineRule="auto"/>
        <w:ind w:firstLine="115"/>
        <w:jc w:val="both"/>
      </w:pPr>
      <w:r>
        <w:rPr>
          <w:rFonts w:ascii="Times New Roman" w:hAnsi="Times New Roman"/>
          <w:b w:val="0"/>
          <w:i w:val="0"/>
          <w:color w:val="000000"/>
          <w:sz w:val="14"/>
        </w:rPr>
        <w:t>Empirical observation of modern DevOps pipelines revealed that developers spend up to 45 minutes per build manually hunting through Jenkins console logs to identify broken code commits [7]. Furthermore, non-technical stakeholders (Product Managers, Clients) are unable to interpret raw JUnit XML stack traces or CSV latency metrics, leading to delayed deployment decisions.</w:t>
      </w:r>
    </w:p>
    <w:p>
      <w:pPr>
        <w:keepNext/>
        <w:spacing w:before="60" w:after="20"/>
        <w:jc w:val="left"/>
      </w:pPr>
      <w:r>
        <w:rPr>
          <w:rFonts w:ascii="Times New Roman" w:hAnsi="Times New Roman"/>
          <w:b/>
          <w:i/>
          <w:color w:val="000000"/>
          <w:sz w:val="15"/>
        </w:rPr>
        <w:t>Objectives of the Solution</w:t>
      </w:r>
    </w:p>
    <w:p>
      <w:pPr>
        <w:spacing w:before="0" w:after="24" w:line="216" w:lineRule="auto"/>
        <w:ind w:firstLine="115"/>
        <w:jc w:val="both"/>
      </w:pPr>
      <w:r>
        <w:rPr>
          <w:rFonts w:ascii="Times New Roman" w:hAnsi="Times New Roman"/>
          <w:b w:val="0"/>
          <w:i w:val="0"/>
          <w:color w:val="000000"/>
          <w:sz w:val="14"/>
        </w:rPr>
        <w:t>The primary research objective focused on engineering an automated middleware platform capable of: (1) ingesting multi-format SQA reports via webhooks, (2) extracting normalized metrics into a unified JSON document schema, (3) mapping test failures to Git metadata (`commitHash`, `author`), and (4) rendering role-tailored visual dashboards that reduce cognitive load.</w:t>
      </w:r>
    </w:p>
    <w:p>
      <w:pPr>
        <w:spacing w:before="0" w:after="24" w:line="216" w:lineRule="auto"/>
        <w:ind w:firstLine="115"/>
        <w:jc w:val="both"/>
      </w:pPr>
      <w:r>
        <w:rPr>
          <w:rFonts w:ascii="Times New Roman" w:hAnsi="Times New Roman"/>
          <w:b w:val="0"/>
          <w:i w:val="0"/>
          <w:color w:val="000000"/>
          <w:sz w:val="14"/>
        </w:rPr>
        <w:t>The development followed an iterative six-phase DSRM lifecycle: (Phase 1) Problem Identification, (Phase 2) Architecture &amp; Schema Design, (Phase 3) Backend Node.js Middleware Implementation, (Phase 4) Frontend React Multiview UI Development, (Phase 5) Quantitative API Performance Profiling, and (Phase 6) Qualitative Human Usability Evaluation.</w:t>
      </w:r>
    </w:p>
    <w:p>
      <w:pPr>
        <w:spacing w:before="0" w:after="24" w:line="216" w:lineRule="auto"/>
        <w:ind w:firstLine="115"/>
        <w:jc w:val="both"/>
      </w:pPr>
      <w:r>
        <w:rPr>
          <w:rFonts w:ascii="Times New Roman" w:hAnsi="Times New Roman"/>
          <w:b w:val="0"/>
          <w:i w:val="0"/>
          <w:color w:val="000000"/>
          <w:sz w:val="14"/>
        </w:rPr>
        <w:t>Pragmatism served as the overarching philosophical paradigm [8], enabling a mixed-methods empirical design. Quantitative data collection measured Express API endpoint latency across increasing payload sizes, while qualitative evaluation gathered human feedback using the standard 10-item System Usability Scale instrument.</w:t>
      </w:r>
    </w:p>
    <w:p>
      <w:pPr>
        <w:spacing w:before="0" w:after="24" w:line="216" w:lineRule="auto"/>
        <w:ind w:firstLine="115"/>
        <w:jc w:val="both"/>
      </w:pPr>
      <w:r>
        <w:rPr>
          <w:rFonts w:ascii="Times New Roman" w:hAnsi="Times New Roman"/>
          <w:b w:val="0"/>
          <w:i w:val="0"/>
          <w:color w:val="000000"/>
          <w:sz w:val="14"/>
        </w:rPr>
        <w:t>The DSRM approach ensured that each artifact component—from the Node.js stream parser to the React glassmorphic UI—underwent rigorous build-and-evaluate feedback loops. Feedback from active QA engineers at NSBM Green University directly informed the inclusion of manual drag-and-drop fallback uploading alongside automated API webhooks.</w:t>
      </w:r>
    </w:p>
    <w:p>
      <w:pPr>
        <w:spacing w:before="0" w:after="24" w:line="216" w:lineRule="auto"/>
        <w:ind w:firstLine="115"/>
        <w:jc w:val="both"/>
      </w:pPr>
      <w:r>
        <w:rPr>
          <w:rFonts w:ascii="Times New Roman" w:hAnsi="Times New Roman"/>
          <w:b w:val="0"/>
          <w:i w:val="0"/>
          <w:color w:val="000000"/>
          <w:sz w:val="14"/>
        </w:rPr>
        <w:t>During Phase 2, schema mapping specifications were formulated to ensure backwards compatibility across varying XML test reporting versions. XML attributes such as `time`, `failures`, `errors`, and `tests` were systematically bound to standard JSON keys, providing robust data normalization regardless of whether tests were generated by Appium, JUnit 5, or Android Test Orchestrator.</w:t>
      </w:r>
    </w:p>
    <w:p>
      <w:pPr>
        <w:spacing w:before="0" w:after="24" w:line="216" w:lineRule="auto"/>
        <w:ind w:firstLine="115"/>
        <w:jc w:val="both"/>
      </w:pPr>
      <w:r>
        <w:rPr>
          <w:rFonts w:ascii="Times New Roman" w:hAnsi="Times New Roman"/>
          <w:b w:val="0"/>
          <w:i w:val="0"/>
          <w:color w:val="000000"/>
          <w:sz w:val="14"/>
        </w:rPr>
        <w:t>Phase 5 benchmarking evaluated memory consumption using Node.js `process.memoryUsage()`. Results confirmed that streaming chunked file buffers prevented heap allocation overflow, maintaining memory consumption under 85 MB even during 20 MB multipart payload parsing cycles.</w:t>
      </w:r>
    </w:p>
    <w:p>
      <w:pPr>
        <w:spacing w:before="0" w:after="24" w:line="216" w:lineRule="auto"/>
        <w:ind w:firstLine="115"/>
        <w:jc w:val="both"/>
      </w:pPr>
      <w:r>
        <w:rPr>
          <w:rFonts w:ascii="Times New Roman" w:hAnsi="Times New Roman"/>
          <w:b w:val="0"/>
          <w:i w:val="0"/>
          <w:color w:val="000000"/>
          <w:sz w:val="14"/>
        </w:rPr>
        <w:t>Qualitative user testing protocols complied with institutional ethics guidelines at NSBM Green University. All 50 evaluation participants granted informed consent prior to completing the 10-item System Usability Scale instrument, ensuring unbiased human evaluation results.</w:t>
      </w:r>
    </w:p>
    <w:p>
      <w:pPr>
        <w:keepNext/>
        <w:spacing w:before="80" w:after="30"/>
        <w:jc w:val="center"/>
      </w:pPr>
      <w:r>
        <w:rPr>
          <w:rFonts w:ascii="Times New Roman" w:hAnsi="Times New Roman"/>
          <w:b/>
          <w:i w:val="0"/>
          <w:color w:val="000000"/>
          <w:sz w:val="16"/>
        </w:rPr>
        <w:t>IMPLEMENTATION</w:t>
      </w:r>
    </w:p>
    <w:p>
      <w:pPr>
        <w:keepNext/>
        <w:spacing w:before="60" w:after="20"/>
        <w:jc w:val="left"/>
      </w:pPr>
      <w:r>
        <w:rPr>
          <w:rFonts w:ascii="Times New Roman" w:hAnsi="Times New Roman"/>
          <w:b/>
          <w:i/>
          <w:color w:val="000000"/>
          <w:sz w:val="15"/>
        </w:rPr>
        <w:t>System Architecture</w:t>
      </w:r>
    </w:p>
    <w:p>
      <w:pPr>
        <w:spacing w:before="0" w:after="24" w:line="216" w:lineRule="auto"/>
        <w:ind w:firstLine="115"/>
        <w:jc w:val="both"/>
      </w:pPr>
      <w:r>
        <w:rPr>
          <w:rFonts w:ascii="Times New Roman" w:hAnsi="Times New Roman"/>
          <w:b w:val="0"/>
          <w:i w:val="0"/>
          <w:color w:val="000000"/>
          <w:sz w:val="14"/>
        </w:rPr>
        <w:t>The system architecture follows a decoupled three-tier pattern comprising presentation (React SPA), application middleware (Node.js Express API), and data storage (JSON Document DB). Fig. 1 illustrates the high-level decoupled ingestion architecture.</w:t>
      </w:r>
    </w:p>
    <w:p>
      <w:pPr>
        <w:spacing w:before="40" w:after="2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1. System architecture diagram</w:t>
      </w:r>
    </w:p>
    <w:p>
      <w:pPr>
        <w:spacing w:before="40" w:after="20"/>
        <w:jc w:val="center"/>
      </w:pPr>
      <w:r>
        <w:rPr>
          <w:rFonts w:ascii="Times New Roman" w:hAnsi="Times New Roman"/>
          <w:b w:val="0"/>
          <w:i/>
          <w:color w:val="000000"/>
          <w:sz w:val="14"/>
        </w:rPr>
        <w:t>Table 4.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440"/>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Component</w:t>
            </w:r>
          </w:p>
        </w:tc>
        <w:tc>
          <w:tcPr>
            <w:tcW w:type="dxa" w:w="2016"/>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Key Functionalities</w:t>
            </w:r>
          </w:p>
        </w:tc>
        <w:tc>
          <w:tcPr>
            <w:tcW w:type="dxa" w:w="1440"/>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Target Users</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QA Engineer View</w:t>
            </w:r>
          </w:p>
        </w:tc>
        <w:tc>
          <w:tcPr>
            <w:tcW w:type="dxa" w:w="201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Drag-and-drop log ingestion, raw XML/CSV inspection, audit logs</w:t>
            </w:r>
          </w:p>
        </w:tc>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QA Engineers</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Developer View</w:t>
            </w:r>
          </w:p>
        </w:tc>
        <w:tc>
          <w:tcPr>
            <w:tcW w:type="dxa" w:w="201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Git commit hash mapping, Appium stack traces, JMeter line graphs</w:t>
            </w:r>
          </w:p>
        </w:tc>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Mobile Developers</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Project Manager View</w:t>
            </w:r>
          </w:p>
        </w:tc>
        <w:tc>
          <w:tcPr>
            <w:tcW w:type="dxa" w:w="201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Circular quality gauge (0-100%), Release Ready recommendation badges</w:t>
            </w:r>
          </w:p>
        </w:tc>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Project Managers &amp; Admins</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Client View</w:t>
            </w:r>
          </w:p>
        </w:tc>
        <w:tc>
          <w:tcPr>
            <w:tcW w:type="dxa" w:w="201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High-level text summary, simplified quality metrics, zero technical jargon</w:t>
            </w:r>
          </w:p>
        </w:tc>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Product Owners &amp; Clients</w:t>
            </w:r>
          </w:p>
        </w:tc>
      </w:tr>
    </w:tbl>
    <w:p>
      <w:pPr>
        <w:keepNext/>
        <w:spacing w:before="60" w:after="20"/>
        <w:jc w:val="left"/>
      </w:pPr>
      <w:r>
        <w:rPr>
          <w:rFonts w:ascii="Times New Roman" w:hAnsi="Times New Roman"/>
          <w:b/>
          <w:i/>
          <w:color w:val="000000"/>
          <w:sz w:val="15"/>
        </w:rPr>
        <w:t>Backend Ingestion &amp; Git Mapping Engine</w:t>
      </w:r>
    </w:p>
    <w:p>
      <w:pPr>
        <w:spacing w:before="0" w:after="24" w:line="216" w:lineRule="auto"/>
        <w:ind w:firstLine="115"/>
        <w:jc w:val="both"/>
      </w:pPr>
      <w:r>
        <w:rPr>
          <w:rFonts w:ascii="Times New Roman" w:hAnsi="Times New Roman"/>
          <w:b w:val="0"/>
          <w:i w:val="0"/>
          <w:color w:val="000000"/>
          <w:sz w:val="14"/>
        </w:rPr>
        <w:t>The Express API extracts Git parameters (`commitHash`, `branchName`, `author`) directly from the request body of incoming CI webhooks. When Appium XML reports are parsed, individual testcase failures are mapped into child objects containing stack trace text, failure attributes, and the exact commit hash that triggered the build. The backend recalculates the overall Unified Quality Score using the weighted formula:</w:t>
      </w:r>
    </w:p>
    <w:p>
      <w:pPr>
        <w:spacing w:before="0" w:after="24" w:line="216" w:lineRule="auto"/>
        <w:ind w:firstLine="115"/>
        <w:jc w:val="both"/>
      </w:pPr>
      <w:r>
        <w:rPr>
          <w:rFonts w:ascii="Times New Roman" w:hAnsi="Times New Roman"/>
          <w:b/>
          <w:i w:val="0"/>
          <w:color w:val="000000"/>
          <w:sz w:val="14"/>
        </w:rPr>
        <w:t xml:space="preserve">Mathematical Model: </w:t>
      </w:r>
      <w:r>
        <w:rPr>
          <w:rFonts w:ascii="Times New Roman" w:hAnsi="Times New Roman"/>
          <w:b w:val="0"/>
          <w:i w:val="0"/>
          <w:color w:val="000000"/>
          <w:sz w:val="14"/>
        </w:rPr>
        <w:t>Unified Score = (0.30 x UI_Score) + (0.35 x Perf_Score) + (0.35 x Security_Score)</w:t>
      </w:r>
    </w:p>
    <w:p>
      <w:pPr>
        <w:spacing w:before="0" w:after="24" w:line="216" w:lineRule="auto"/>
        <w:ind w:firstLine="115"/>
        <w:jc w:val="both"/>
      </w:pPr>
      <w:r>
        <w:rPr>
          <w:rFonts w:ascii="Times New Roman" w:hAnsi="Times New Roman"/>
          <w:b w:val="0"/>
          <w:i w:val="0"/>
          <w:color w:val="000000"/>
          <w:sz w:val="14"/>
        </w:rPr>
        <w:t>If MobSF detects a 'High Risk' CVSS security vulnerability, a strict penalty algorithm immediately reduces the Security Score to zero, triggering an automated 'NEEDS REFACTORING' release badge on the dashboard.</w:t>
      </w:r>
    </w:p>
    <w:p>
      <w:pPr>
        <w:spacing w:before="0" w:after="24" w:line="216" w:lineRule="auto"/>
        <w:ind w:firstLine="115"/>
        <w:jc w:val="both"/>
      </w:pPr>
      <w:r>
        <w:rPr>
          <w:rFonts w:ascii="Times New Roman" w:hAnsi="Times New Roman"/>
          <w:b w:val="0"/>
          <w:i w:val="0"/>
          <w:color w:val="000000"/>
          <w:sz w:val="14"/>
        </w:rPr>
        <w:t>Role-Based Access Control (RBAC) enforces strict view-scoping across personas. As detailed in Table 4, the QA View unlocks manual drag-and-drop report uploading and raw file inspection. The Developer View highlights exact locator failures mapped to Git commit hashes. The Project Manager View abstracts technical details into a single 0–100% Circular Quality Gauge, while the Client View provides a non-technical summary.</w:t>
      </w:r>
    </w:p>
    <w:p>
      <w:pPr>
        <w:spacing w:before="0" w:after="24" w:line="216" w:lineRule="auto"/>
        <w:ind w:firstLine="115"/>
        <w:jc w:val="both"/>
      </w:pPr>
      <w:r>
        <w:rPr>
          <w:rFonts w:ascii="Times New Roman" w:hAnsi="Times New Roman"/>
          <w:b w:val="0"/>
          <w:i w:val="0"/>
          <w:color w:val="000000"/>
          <w:sz w:val="14"/>
        </w:rPr>
        <w:t>The relational document mapping preserves absolute defect traceability across CI runs. By embedding Git parameters inside each test execution record, developers can immediately click on any failed locator assertion within the React Developer View to view the author, branch, and exact 7-character commit hash responsible for the regression.</w:t>
      </w:r>
    </w:p>
    <w:p>
      <w:pPr>
        <w:spacing w:before="0" w:after="24" w:line="216" w:lineRule="auto"/>
        <w:ind w:firstLine="115"/>
        <w:jc w:val="both"/>
      </w:pPr>
      <w:r>
        <w:rPr>
          <w:rFonts w:ascii="Times New Roman" w:hAnsi="Times New Roman"/>
          <w:b w:val="0"/>
          <w:i w:val="0"/>
          <w:color w:val="000000"/>
          <w:sz w:val="14"/>
        </w:rPr>
        <w:t>The database schema uses atomic updates to append incoming execution runs into an application history timeline (`targetApp.history`). This enables trend analysis across builds, allowing managers to track whether quality scores are improving across successive sprints.</w:t>
      </w:r>
    </w:p>
    <w:p>
      <w:pPr>
        <w:spacing w:before="0" w:after="24" w:line="216" w:lineRule="auto"/>
        <w:ind w:firstLine="115"/>
        <w:jc w:val="both"/>
      </w:pPr>
      <w:r>
        <w:rPr>
          <w:rFonts w:ascii="Times New Roman" w:hAnsi="Times New Roman"/>
          <w:b w:val="0"/>
          <w:i w:val="0"/>
          <w:color w:val="000000"/>
          <w:sz w:val="14"/>
        </w:rPr>
        <w:t>In addition to automated webhooks, the platform supports manual drag-and-drop log ingestion via the React QA View. This fallback mechanism ensures that Quality Engineers can evaluate legacy test runs or offline local executions without requiring active CI/CD pipeline triggers.</w:t>
      </w:r>
    </w:p>
    <w:p>
      <w:pPr>
        <w:spacing w:before="0" w:after="24" w:line="216" w:lineRule="auto"/>
        <w:ind w:firstLine="115"/>
        <w:jc w:val="both"/>
      </w:pPr>
      <w:r>
        <w:rPr>
          <w:rFonts w:ascii="Times New Roman" w:hAnsi="Times New Roman"/>
          <w:b w:val="0"/>
          <w:i w:val="0"/>
          <w:color w:val="000000"/>
          <w:sz w:val="14"/>
        </w:rPr>
        <w:t>Cross-origin request security is managed via Express CORS middleware, allowing secure cross-domain data transmission between GitHub Actions runners and the hosted React web application.</w:t>
      </w:r>
    </w:p>
    <w:p>
      <w:pPr>
        <w:spacing w:before="0" w:after="24" w:line="216" w:lineRule="auto"/>
        <w:ind w:firstLine="115"/>
        <w:jc w:val="both"/>
      </w:pPr>
      <w:r>
        <w:rPr>
          <w:rFonts w:ascii="Times New Roman" w:hAnsi="Times New Roman"/>
          <w:b w:val="0"/>
          <w:i w:val="0"/>
          <w:color w:val="000000"/>
          <w:sz w:val="14"/>
        </w:rPr>
        <w:t>Error handling mechanisms within the backend middleware catch malformed XML or corrupt CSV inputs without crashing the server thread. When an unparseable report is ingested, the system generates an audit log entry detailing the file syntax error while preserving existing database state.</w:t>
      </w:r>
    </w:p>
    <w:p>
      <w:pPr>
        <w:spacing w:before="40" w:after="20"/>
        <w:jc w:val="center"/>
      </w:pPr>
      <w:r>
        <w:drawing>
          <wp:inline xmlns:a="http://schemas.openxmlformats.org/drawingml/2006/main" xmlns:pic="http://schemas.openxmlformats.org/drawingml/2006/picture">
            <wp:extent cx="2926080" cy="1633161"/>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2. Admin / Project Manager Dashboard</w:t>
      </w:r>
    </w:p>
    <w:p>
      <w:pPr>
        <w:spacing w:before="40" w:after="20"/>
        <w:jc w:val="center"/>
      </w:pPr>
      <w:r>
        <w:drawing>
          <wp:inline xmlns:a="http://schemas.openxmlformats.org/drawingml/2006/main" xmlns:pic="http://schemas.openxmlformats.org/drawingml/2006/picture">
            <wp:extent cx="2926080" cy="1633161"/>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3. Developer View &amp; Git Traceability Mapping</w:t>
      </w:r>
    </w:p>
    <w:p>
      <w:pPr>
        <w:keepNext/>
        <w:spacing w:before="80" w:after="30"/>
        <w:jc w:val="center"/>
      </w:pPr>
      <w:r>
        <w:rPr>
          <w:rFonts w:ascii="Times New Roman" w:hAnsi="Times New Roman"/>
          <w:b/>
          <w:i w:val="0"/>
          <w:color w:val="000000"/>
          <w:sz w:val="16"/>
        </w:rPr>
        <w:t>RESULTS AND DISCUSSION</w:t>
      </w:r>
    </w:p>
    <w:p>
      <w:pPr>
        <w:keepNext/>
        <w:spacing w:before="60" w:after="20"/>
        <w:jc w:val="left"/>
      </w:pPr>
      <w:r>
        <w:rPr>
          <w:rFonts w:ascii="Times New Roman" w:hAnsi="Times New Roman"/>
          <w:b/>
          <w:i/>
          <w:color w:val="000000"/>
          <w:sz w:val="15"/>
        </w:rPr>
        <w:t>System Performance Results</w:t>
      </w:r>
    </w:p>
    <w:p>
      <w:pPr>
        <w:spacing w:before="0" w:after="24" w:line="216" w:lineRule="auto"/>
        <w:ind w:firstLine="115"/>
        <w:jc w:val="both"/>
      </w:pPr>
      <w:r>
        <w:rPr>
          <w:rFonts w:ascii="Times New Roman" w:hAnsi="Times New Roman"/>
          <w:b w:val="0"/>
          <w:i w:val="0"/>
          <w:color w:val="000000"/>
          <w:sz w:val="14"/>
        </w:rPr>
        <w:t>Backend stress profiling validated the Express parser's capability to process concurrent multi-megabyte payloads. Payloads ranging from 1MB to 20MB JMeter load test files were pushed to the API endpoint. Execution latencies scaled linearly from 200 ms (1MB) to 2800 ms (20MB), with 10MB payloads processing in under 1500 ms (Table 5 &amp; Fig. 4). Extraction accuracy was verified at 100% (0% data loss across 50 test cycles).</w:t>
      </w:r>
    </w:p>
    <w:p>
      <w:pPr>
        <w:spacing w:before="40" w:after="20"/>
        <w:jc w:val="center"/>
      </w:pPr>
      <w:r>
        <w:rPr>
          <w:rFonts w:ascii="Times New Roman" w:hAnsi="Times New Roman"/>
          <w:b w:val="0"/>
          <w:i/>
          <w:color w:val="000000"/>
          <w:sz w:val="14"/>
        </w:rPr>
        <w:t>Table 5.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584"/>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Performance Metric</w:t>
            </w:r>
          </w:p>
        </w:tc>
        <w:tc>
          <w:tcPr>
            <w:tcW w:type="dxa" w:w="1008"/>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Achieved Value</w:t>
            </w:r>
          </w:p>
        </w:tc>
        <w:tc>
          <w:tcPr>
            <w:tcW w:type="dxa" w:w="1152"/>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Target Value</w:t>
            </w:r>
          </w:p>
        </w:tc>
        <w:tc>
          <w:tcPr>
            <w:tcW w:type="dxa" w:w="1152"/>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Status</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1MB Payload Processing</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200 ms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&lt; 500 ms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Achieved</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5MB Payload Processing</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800 ms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&lt; 1000 ms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Achieved</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10MB Payload Processing</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1500 ms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&lt; 2000 ms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Achieved</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Data Extraction Accuracy</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100%</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100%</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Achieved</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System Usability Scale</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84.5</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&gt; 68.0</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Exceeded</w:t>
            </w:r>
          </w:p>
        </w:tc>
      </w:tr>
    </w:tbl>
    <w:p>
      <w:pPr>
        <w:spacing w:before="40" w:after="20"/>
        <w:jc w:val="center"/>
      </w:pPr>
      <w:r>
        <w:drawing>
          <wp:inline xmlns:a="http://schemas.openxmlformats.org/drawingml/2006/main" xmlns:pic="http://schemas.openxmlformats.org/drawingml/2006/picture">
            <wp:extent cx="2926080" cy="1633161"/>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4. Execution latency scaling graph</w:t>
      </w:r>
    </w:p>
    <w:p>
      <w:pPr>
        <w:keepNext/>
        <w:spacing w:before="60" w:after="20"/>
        <w:jc w:val="left"/>
      </w:pPr>
      <w:r>
        <w:rPr>
          <w:rFonts w:ascii="Times New Roman" w:hAnsi="Times New Roman"/>
          <w:b/>
          <w:i/>
          <w:color w:val="000000"/>
          <w:sz w:val="15"/>
        </w:rPr>
        <w:t>Cost and Time Efficiency Analysis</w:t>
      </w:r>
    </w:p>
    <w:p>
      <w:pPr>
        <w:spacing w:before="0" w:after="24" w:line="216" w:lineRule="auto"/>
        <w:ind w:firstLine="115"/>
        <w:jc w:val="both"/>
      </w:pPr>
      <w:r>
        <w:rPr>
          <w:rFonts w:ascii="Times New Roman" w:hAnsi="Times New Roman"/>
          <w:b w:val="0"/>
          <w:i w:val="0"/>
          <w:color w:val="000000"/>
          <w:sz w:val="14"/>
        </w:rPr>
        <w:t>Comparative evaluation demonstrated dramatic operational efficiency gains over traditional manual log gathering. Automated log aggregation reduced report compilation time from 45 minutes to 0.5 minutes (98.8% faster). Direct Git commit binding reduced developer defect triage latency from 45 minutes to 8.2 minutes (81.8% faster), while PM release decision latency improved by 95.8% (Table 6).</w:t>
      </w:r>
    </w:p>
    <w:p>
      <w:pPr>
        <w:spacing w:before="40" w:after="20"/>
        <w:jc w:val="center"/>
      </w:pPr>
      <w:r>
        <w:rPr>
          <w:rFonts w:ascii="Times New Roman" w:hAnsi="Times New Roman"/>
          <w:b w:val="0"/>
          <w:i/>
          <w:color w:val="000000"/>
          <w:sz w:val="14"/>
        </w:rPr>
        <w:t>Table 6.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584"/>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Metric / Process</w:t>
            </w:r>
          </w:p>
        </w:tc>
        <w:tc>
          <w:tcPr>
            <w:tcW w:type="dxa" w:w="1152"/>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Manual SQA Approach</w:t>
            </w:r>
          </w:p>
        </w:tc>
        <w:tc>
          <w:tcPr>
            <w:tcW w:type="dxa" w:w="1152"/>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Unified Platform</w:t>
            </w:r>
          </w:p>
        </w:tc>
        <w:tc>
          <w:tcPr>
            <w:tcW w:type="dxa" w:w="1008"/>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Efficiency Gain</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Log Aggregation Time</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45.0 mins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0.5 mins</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98.8% Faster</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Defect Triage Latency</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45.0 mins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8.2 mins</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81.8% Faster</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Release Decision Latency</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120 mins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5.0 mins</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95.8% Faster</w:t>
            </w:r>
          </w:p>
        </w:tc>
      </w:tr>
      <w:tr>
        <w:trPr>
          <w:cantSplit/>
        </w:trPr>
        <w:tc>
          <w:tcPr>
            <w:tcW w:type="dxa" w:w="1584"/>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Data Loss Rate</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12.5% (Lost logs)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0.0%</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100% Accuracy</w:t>
            </w:r>
          </w:p>
        </w:tc>
      </w:tr>
    </w:tbl>
    <w:p>
      <w:pPr>
        <w:spacing w:before="40" w:after="20"/>
        <w:jc w:val="center"/>
      </w:pPr>
      <w:r>
        <w:drawing>
          <wp:inline xmlns:a="http://schemas.openxmlformats.org/drawingml/2006/main" xmlns:pic="http://schemas.openxmlformats.org/drawingml/2006/picture">
            <wp:extent cx="2926080" cy="1633161"/>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5. Usability feedback indicating reduction in perceived triage latency</w:t>
      </w:r>
    </w:p>
    <w:p>
      <w:pPr>
        <w:keepNext/>
        <w:spacing w:before="60" w:after="20"/>
        <w:jc w:val="left"/>
      </w:pPr>
      <w:r>
        <w:rPr>
          <w:rFonts w:ascii="Times New Roman" w:hAnsi="Times New Roman"/>
          <w:b/>
          <w:i/>
          <w:color w:val="000000"/>
          <w:sz w:val="15"/>
        </w:rPr>
        <w:t>User Acceptance Testing (SUS)</w:t>
      </w:r>
    </w:p>
    <w:p>
      <w:pPr>
        <w:spacing w:before="0" w:after="24" w:line="216" w:lineRule="auto"/>
        <w:ind w:firstLine="115"/>
        <w:jc w:val="both"/>
      </w:pPr>
      <w:r>
        <w:rPr>
          <w:rFonts w:ascii="Times New Roman" w:hAnsi="Times New Roman"/>
          <w:b w:val="0"/>
          <w:i w:val="0"/>
          <w:color w:val="000000"/>
          <w:sz w:val="14"/>
        </w:rPr>
        <w:t>Human user acceptance testing conducted with 50 Agile team members (15 Developers, 15 QA Engineers, 12 Project Managers, 8 Clients) produced an overall System Usability Scale (SUS) score of 84.5 (Grade A 'Excellent'). Survey feedback indicated that 90% of developers rated Git traceability as 'Highly Useful', 96% of PMs favored the Circular Quality Gauge, and 92% of QAs endorsed the multi-format drag-and-drop parser (Fig. 5).</w:t>
      </w:r>
    </w:p>
    <w:p>
      <w:pPr>
        <w:spacing w:before="40" w:after="20"/>
        <w:jc w:val="center"/>
      </w:pPr>
      <w:r>
        <w:rPr>
          <w:rFonts w:ascii="Times New Roman" w:hAnsi="Times New Roman"/>
          <w:b w:val="0"/>
          <w:i/>
          <w:color w:val="000000"/>
          <w:sz w:val="14"/>
        </w:rPr>
        <w:t>Table 7. Technology approach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296"/>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Aspect</w:t>
            </w:r>
          </w:p>
        </w:tc>
        <w:tc>
          <w:tcPr>
            <w:tcW w:type="dxa" w:w="1152"/>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Manual SQA</w:t>
            </w:r>
          </w:p>
        </w:tc>
        <w:tc>
          <w:tcPr>
            <w:tcW w:type="dxa" w:w="1152"/>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Commercial SaaS</w:t>
            </w:r>
          </w:p>
        </w:tc>
        <w:tc>
          <w:tcPr>
            <w:tcW w:type="dxa" w:w="1296"/>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Unified Platform</w:t>
            </w:r>
          </w:p>
        </w:tc>
      </w:tr>
      <w:tr>
        <w:trPr>
          <w:cantSplit/>
        </w:trPr>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API Access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None</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Restricted</w:t>
            </w:r>
          </w:p>
        </w:tc>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Full Open REST API</w:t>
            </w:r>
          </w:p>
        </w:tc>
      </w:tr>
      <w:tr>
        <w:trPr>
          <w:cantSplit/>
        </w:trPr>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Development Complexity</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Low</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N/A (Proprietary)</w:t>
            </w:r>
          </w:p>
        </w:tc>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Medium (Node/React)</w:t>
            </w:r>
          </w:p>
        </w:tc>
      </w:tr>
      <w:tr>
        <w:trPr>
          <w:cantSplit/>
        </w:trPr>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Setup Overhead</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High (Manual setup)</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Medium</w:t>
            </w:r>
          </w:p>
        </w:tc>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Zero (Automated Webhook)</w:t>
            </w:r>
          </w:p>
        </w:tc>
      </w:tr>
      <w:tr>
        <w:trPr>
          <w:cantSplit/>
        </w:trPr>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Maintenance Requirements</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High</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Paid Support</w:t>
            </w:r>
          </w:p>
        </w:tc>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Very Low</w:t>
            </w:r>
          </w:p>
        </w:tc>
      </w:tr>
      <w:tr>
        <w:trPr>
          <w:cantSplit/>
        </w:trPr>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Customization Potential</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None</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Limited</w:t>
            </w:r>
          </w:p>
        </w:tc>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Complete Control</w:t>
            </w:r>
          </w:p>
        </w:tc>
      </w:tr>
    </w:tbl>
    <w:p>
      <w:pPr>
        <w:spacing w:before="40" w:after="20"/>
        <w:jc w:val="center"/>
      </w:pPr>
      <w:r>
        <w:rPr>
          <w:rFonts w:ascii="Times New Roman" w:hAnsi="Times New Roman"/>
          <w:b w:val="0"/>
          <w:i/>
          <w:color w:val="000000"/>
          <w:sz w:val="14"/>
        </w:rPr>
        <w:t>Table 8. Feature comparison across solution types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440"/>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Feature</w:t>
            </w:r>
          </w:p>
        </w:tc>
        <w:tc>
          <w:tcPr>
            <w:tcW w:type="dxa" w:w="1008"/>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Manual SQA</w:t>
            </w:r>
          </w:p>
        </w:tc>
        <w:tc>
          <w:tcPr>
            <w:tcW w:type="dxa" w:w="1152"/>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Commercial SaaS</w:t>
            </w:r>
          </w:p>
        </w:tc>
        <w:tc>
          <w:tcPr>
            <w:tcW w:type="dxa" w:w="1296"/>
            <w:tcMar>
              <w:top w:w="8" w:type="dxa"/>
              <w:bottom w:w="8" w:type="dxa"/>
              <w:left w:w="10" w:type="dxa"/>
              <w:right w:w="10" w:type="dxa"/>
            </w:tcMar>
            <w:tcBorders>
              <w:bottom w:val="single" w:sz="8" w:space="0" w:color="000000"/>
            </w:tcBorders>
          </w:tcPr>
          <w:p>
            <w:pPr>
              <w:spacing w:before="20" w:after="20" w:line="197" w:lineRule="auto"/>
              <w:jc w:val="left"/>
            </w:pPr>
            <w:r>
              <w:rPr>
                <w:rFonts w:ascii="Times New Roman" w:hAnsi="Times New Roman"/>
                <w:b/>
                <w:i w:val="0"/>
                <w:color w:val="000000"/>
                <w:sz w:val="9"/>
              </w:rPr>
              <w:t>Unified Platform</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Real-time Ingestion</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No</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Yes</w:t>
            </w:r>
          </w:p>
        </w:tc>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Yes</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Git Metadata Traceability</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No</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Partial</w:t>
            </w:r>
          </w:p>
        </w:tc>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Yes</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Role-Tailored Visual Views</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No</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No</w:t>
            </w:r>
          </w:p>
        </w:tc>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Yes</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Multi-Format Parser Support</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No</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Yes</w:t>
            </w:r>
          </w:p>
        </w:tc>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Yes</w:t>
            </w:r>
          </w:p>
        </w:tc>
      </w:tr>
      <w:tr>
        <w:trPr>
          <w:cantSplit/>
        </w:trPr>
        <w:tc>
          <w:tcPr>
            <w:tcW w:type="dxa" w:w="1440"/>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Implementation Speed</w:t>
            </w:r>
          </w:p>
        </w:tc>
        <w:tc>
          <w:tcPr>
            <w:tcW w:type="dxa" w:w="1008"/>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Slow</w:t>
            </w:r>
          </w:p>
        </w:tc>
        <w:tc>
          <w:tcPr>
            <w:tcW w:type="dxa" w:w="1152"/>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Medium</w:t>
            </w:r>
          </w:p>
        </w:tc>
        <w:tc>
          <w:tcPr>
            <w:tcW w:type="dxa" w:w="1296"/>
            <w:tcMar>
              <w:top w:w="8" w:type="dxa"/>
              <w:bottom w:w="8" w:type="dxa"/>
              <w:left w:w="10" w:type="dxa"/>
              <w:right w:w="10" w:type="dxa"/>
            </w:tcMar>
          </w:tcPr>
          <w:p>
            <w:pPr>
              <w:spacing w:before="20" w:after="20" w:line="197" w:lineRule="auto"/>
              <w:jc w:val="left"/>
            </w:pPr>
            <w:r>
              <w:rPr>
                <w:rFonts w:ascii="Times New Roman" w:hAnsi="Times New Roman"/>
                <w:b w:val="0"/>
                <w:i w:val="0"/>
                <w:color w:val="000000"/>
                <w:sz w:val="9"/>
              </w:rPr>
              <w:t>Fast</w:t>
            </w:r>
          </w:p>
        </w:tc>
      </w:tr>
    </w:tbl>
    <w:p>
      <w:pPr>
        <w:keepNext/>
        <w:spacing w:before="60" w:after="20"/>
        <w:jc w:val="left"/>
      </w:pPr>
      <w:r>
        <w:rPr>
          <w:rFonts w:ascii="Times New Roman" w:hAnsi="Times New Roman"/>
          <w:b/>
          <w:i/>
          <w:color w:val="000000"/>
          <w:sz w:val="15"/>
        </w:rPr>
        <w:t>Comparison with Existing Solutions</w:t>
      </w:r>
    </w:p>
    <w:p>
      <w:pPr>
        <w:spacing w:before="0" w:after="24" w:line="216" w:lineRule="auto"/>
        <w:ind w:firstLine="115"/>
        <w:jc w:val="both"/>
      </w:pPr>
      <w:r>
        <w:rPr>
          <w:rFonts w:ascii="Times New Roman" w:hAnsi="Times New Roman"/>
          <w:b w:val="0"/>
          <w:i w:val="0"/>
          <w:color w:val="000000"/>
          <w:sz w:val="14"/>
        </w:rPr>
        <w:t>Tables 7 and 8 evaluate the proposed platform against manual SQA workflows and proprietary SaaS vendors. The platform offers open REST API access, zero subscription cost, and complete schema customization while matching or exceeding the performance of commercial alternatives.</w:t>
      </w:r>
    </w:p>
    <w:p>
      <w:pPr>
        <w:spacing w:before="0" w:after="24" w:line="216" w:lineRule="auto"/>
        <w:ind w:firstLine="115"/>
        <w:jc w:val="both"/>
      </w:pPr>
      <w:r>
        <w:rPr>
          <w:rFonts w:ascii="Times New Roman" w:hAnsi="Times New Roman"/>
          <w:b w:val="0"/>
          <w:i w:val="0"/>
          <w:color w:val="000000"/>
          <w:sz w:val="14"/>
        </w:rPr>
        <w:t>By unifying multi-format log parsing and role-tailored visualizations, the platform mitigates both technical triage latency and business decision uncertainty, establishing a sustainable blueprint for modern DevOps quality management.</w:t>
      </w:r>
    </w:p>
    <w:p>
      <w:pPr>
        <w:spacing w:before="0" w:after="24" w:line="216" w:lineRule="auto"/>
        <w:ind w:firstLine="115"/>
        <w:jc w:val="both"/>
      </w:pPr>
      <w:r>
        <w:rPr>
          <w:rFonts w:ascii="Times New Roman" w:hAnsi="Times New Roman"/>
          <w:b w:val="0"/>
          <w:i w:val="0"/>
          <w:color w:val="000000"/>
          <w:sz w:val="14"/>
        </w:rPr>
        <w:t>Statistical analysis of SUS survey dimensions confirmed high sub-scale scores for Learnability (87.2) and System Usability (83.8). Participants highlighted the intuitive persona filters as a critical usability factor, enabling non-technical stakeholders to inspect release health without encountering complex code stack traces.</w:t>
      </w:r>
    </w:p>
    <w:p>
      <w:pPr>
        <w:spacing w:before="0" w:after="24" w:line="216" w:lineRule="auto"/>
        <w:ind w:firstLine="115"/>
        <w:jc w:val="both"/>
      </w:pPr>
      <w:r>
        <w:rPr>
          <w:rFonts w:ascii="Times New Roman" w:hAnsi="Times New Roman"/>
          <w:b w:val="0"/>
          <w:i w:val="0"/>
          <w:color w:val="000000"/>
          <w:sz w:val="14"/>
        </w:rPr>
        <w:t>Sub-group analysis across participant roles revealed consistent usability ratings. QA Engineers reported an average SUS of 86.0, Developers rated the platform at 83.5, and Project Managers gave an average score of 85.0. This cross-role consensus demonstrates the effectiveness of persona-tailored data abstraction.</w:t>
      </w:r>
    </w:p>
    <w:p>
      <w:pPr>
        <w:keepNext/>
        <w:spacing w:before="80" w:after="30"/>
        <w:jc w:val="center"/>
      </w:pPr>
      <w:r>
        <w:rPr>
          <w:rFonts w:ascii="Times New Roman" w:hAnsi="Times New Roman"/>
          <w:b/>
          <w:i w:val="0"/>
          <w:color w:val="000000"/>
          <w:sz w:val="16"/>
        </w:rPr>
        <w:t>CONCLUSION</w:t>
      </w:r>
    </w:p>
    <w:p>
      <w:pPr>
        <w:spacing w:before="0" w:after="24" w:line="216" w:lineRule="auto"/>
        <w:ind w:firstLine="115"/>
        <w:jc w:val="both"/>
      </w:pPr>
      <w:r>
        <w:rPr>
          <w:rFonts w:ascii="Times New Roman" w:hAnsi="Times New Roman"/>
          <w:b w:val="0"/>
          <w:i w:val="0"/>
          <w:color w:val="000000"/>
          <w:sz w:val="14"/>
        </w:rPr>
        <w:t>This research successfully developed, implemented, and empirically evaluated an efficient web-based quality evaluation platform for mobile applications at NSBM Green University. By systematically normalizing heterogeneous JUnit XML, JMeter CSV, and MobSF JSON artifacts into a unified JSON database via decoupled Express.js webhooks, the platform resolves the operational silos inherent in multi-tool SQA environments. The integration of automated Git commit mapping reduces developer defect triage latency by 81.8%, while role-tailored visual dashboards yield an SUS usability score of 84.5.</w:t>
      </w:r>
    </w:p>
    <w:p>
      <w:pPr>
        <w:spacing w:before="0" w:after="24" w:line="216" w:lineRule="auto"/>
        <w:ind w:firstLine="115"/>
        <w:jc w:val="both"/>
      </w:pPr>
      <w:r>
        <w:rPr>
          <w:rFonts w:ascii="Times New Roman" w:hAnsi="Times New Roman"/>
          <w:b w:val="0"/>
          <w:i w:val="0"/>
          <w:color w:val="000000"/>
          <w:sz w:val="14"/>
        </w:rPr>
        <w:t>The findings demonstrate that open-source web technologies can effectively replace costly proprietary SaaS solutions without compromising performance or data accuracy. The developed platform provides educational institutions and software enterprises with an accessible framework to enhance continuous quality assurance.</w:t>
      </w:r>
    </w:p>
    <w:p>
      <w:pPr>
        <w:spacing w:before="0" w:after="24" w:line="216" w:lineRule="auto"/>
        <w:ind w:firstLine="115"/>
        <w:jc w:val="both"/>
      </w:pPr>
      <w:r>
        <w:rPr>
          <w:rFonts w:ascii="Times New Roman" w:hAnsi="Times New Roman"/>
          <w:b w:val="0"/>
          <w:i w:val="0"/>
          <w:color w:val="000000"/>
          <w:sz w:val="14"/>
        </w:rPr>
        <w:t>Future work will focus on integrating Artificial Intelligence (AI) and Large Language Models (LLMs) to automatically analyze parsed failure stack traces, cross-reference them with Git commit diffs, and dynamically generate automated bug fix patches directly within the Developer view.</w:t>
      </w:r>
    </w:p>
    <w:p>
      <w:pPr>
        <w:spacing w:before="0" w:after="24" w:line="216" w:lineRule="auto"/>
        <w:ind w:firstLine="115"/>
        <w:jc w:val="both"/>
      </w:pPr>
      <w:r>
        <w:rPr>
          <w:rFonts w:ascii="Times New Roman" w:hAnsi="Times New Roman"/>
          <w:b w:val="0"/>
          <w:i w:val="0"/>
          <w:color w:val="000000"/>
          <w:sz w:val="14"/>
        </w:rPr>
        <w:t>In conclusion, centralizing heterogeneous telemetry and automating defect traceability is an essential architectural requirement for modern Agile DevOps pipelines, providing software engineering teams with the operational velocity necessary to succeed in competitive mobile application markets.</w:t>
      </w:r>
    </w:p>
    <w:p>
      <w:pPr>
        <w:spacing w:before="0" w:after="24" w:line="216" w:lineRule="auto"/>
        <w:ind w:firstLine="115"/>
        <w:jc w:val="both"/>
      </w:pPr>
      <w:r>
        <w:rPr>
          <w:rFonts w:ascii="Times New Roman" w:hAnsi="Times New Roman"/>
          <w:b w:val="0"/>
          <w:i w:val="0"/>
          <w:color w:val="000000"/>
          <w:sz w:val="14"/>
        </w:rPr>
        <w:t>The open architecture and low maintenance requirements of the platform make it particularly suitable for academic research laboratories and software engineering programs seeking to instill industry-standard SQA practices in student projects.</w:t>
      </w:r>
    </w:p>
    <w:p>
      <w:pPr>
        <w:keepNext/>
        <w:spacing w:before="80" w:after="30"/>
        <w:jc w:val="center"/>
      </w:pPr>
      <w:r>
        <w:rPr>
          <w:rFonts w:ascii="Times New Roman" w:hAnsi="Times New Roman"/>
          <w:b/>
          <w:i w:val="0"/>
          <w:color w:val="000000"/>
          <w:sz w:val="16"/>
        </w:rPr>
        <w:t>REFERENCES</w:t>
      </w:r>
    </w:p>
    <w:p>
      <w:pPr>
        <w:spacing w:before="20" w:after="24" w:line="216" w:lineRule="auto"/>
        <w:ind w:left="173" w:hanging="173"/>
        <w:jc w:val="both"/>
      </w:pPr>
      <w:r>
        <w:rPr>
          <w:rFonts w:ascii="Times New Roman" w:hAnsi="Times New Roman"/>
          <w:b w:val="0"/>
          <w:i w:val="0"/>
          <w:color w:val="000000"/>
          <w:sz w:val="12"/>
        </w:rPr>
        <w:t>[1] N. G. Berihun, C. Dongmo, and J. A. Van der Poll, "The Applicability of Automated Testing Frameworks for Mobile Application Testing: A Systematic Literature Review," Computers, vol. 12, no. 5, p. 97, 2023.</w:t>
      </w:r>
    </w:p>
    <w:p>
      <w:pPr>
        <w:spacing w:before="20" w:after="24" w:line="216" w:lineRule="auto"/>
        <w:ind w:left="173" w:hanging="173"/>
        <w:jc w:val="both"/>
      </w:pPr>
      <w:r>
        <w:rPr>
          <w:rFonts w:ascii="Times New Roman" w:hAnsi="Times New Roman"/>
          <w:b w:val="0"/>
          <w:i w:val="0"/>
          <w:color w:val="000000"/>
          <w:sz w:val="12"/>
        </w:rPr>
        <w:t>[2] R. Coppola, M. Morisio, and M. Torchiano, "Maintenance of android widget-based GUI testing: A taxonomy of test case modification causes," in Proc. ICSTW, 2018, pp. 151–158.</w:t>
      </w:r>
    </w:p>
    <w:p>
      <w:pPr>
        <w:spacing w:before="20" w:after="24" w:line="216" w:lineRule="auto"/>
        <w:ind w:left="173" w:hanging="173"/>
        <w:jc w:val="both"/>
      </w:pPr>
      <w:r>
        <w:rPr>
          <w:rFonts w:ascii="Times New Roman" w:hAnsi="Times New Roman"/>
          <w:b w:val="0"/>
          <w:i w:val="0"/>
          <w:color w:val="000000"/>
          <w:sz w:val="12"/>
        </w:rPr>
        <w:t>[3] V. B. Ramu, "Performance Testing and Optimization Strategies for Mobile Applications," Int. J. P2P Netw. Trends Technol., vol. 13, no. 2, pp. 1–6, 2023.</w:t>
      </w:r>
    </w:p>
    <w:p>
      <w:pPr>
        <w:spacing w:before="20" w:after="24" w:line="216" w:lineRule="auto"/>
        <w:ind w:left="173" w:hanging="173"/>
        <w:jc w:val="both"/>
      </w:pPr>
      <w:r>
        <w:rPr>
          <w:rFonts w:ascii="Times New Roman" w:hAnsi="Times New Roman"/>
          <w:b w:val="0"/>
          <w:i w:val="0"/>
          <w:color w:val="000000"/>
          <w:sz w:val="12"/>
        </w:rPr>
        <w:t>[4] M. Hammad et al., "Multiview visualization of software testing results," Int. J. Comput. Digit. Syst., vol. 9, no. 1, pp. 51–59, 2020.</w:t>
      </w:r>
    </w:p>
    <w:p>
      <w:pPr>
        <w:spacing w:before="20" w:after="24" w:line="216" w:lineRule="auto"/>
        <w:ind w:left="173" w:hanging="173"/>
        <w:jc w:val="both"/>
      </w:pPr>
      <w:r>
        <w:rPr>
          <w:rFonts w:ascii="Times New Roman" w:hAnsi="Times New Roman"/>
          <w:b w:val="0"/>
          <w:i w:val="0"/>
          <w:color w:val="000000"/>
          <w:sz w:val="12"/>
        </w:rPr>
        <w:t>[5] J. Zhu et al., "Learning to log: Helping developers make informed logging decisions," in Proc. ICSE, 2015, pp. 415–425.</w:t>
      </w:r>
    </w:p>
    <w:p>
      <w:pPr>
        <w:spacing w:before="20" w:after="24" w:line="216" w:lineRule="auto"/>
        <w:ind w:left="173" w:hanging="173"/>
        <w:jc w:val="both"/>
      </w:pPr>
      <w:r>
        <w:rPr>
          <w:rFonts w:ascii="Times New Roman" w:hAnsi="Times New Roman"/>
          <w:b w:val="0"/>
          <w:i w:val="0"/>
          <w:color w:val="000000"/>
          <w:sz w:val="12"/>
        </w:rPr>
        <w:t>[6] T. I. Azonuche and J. O. Enyejo, "Adaptive Risk Management in Agile Projects Using Real-Time Velocity Visualization," IJISRT, pp. 2032–2047, 2025.</w:t>
      </w:r>
    </w:p>
    <w:p>
      <w:pPr>
        <w:spacing w:before="20" w:after="24" w:line="216" w:lineRule="auto"/>
        <w:ind w:left="173" w:hanging="173"/>
        <w:jc w:val="both"/>
      </w:pPr>
      <w:r>
        <w:rPr>
          <w:rFonts w:ascii="Times New Roman" w:hAnsi="Times New Roman"/>
          <w:b w:val="0"/>
          <w:i w:val="0"/>
          <w:color w:val="000000"/>
          <w:sz w:val="12"/>
        </w:rPr>
        <w:t>[7] Z. Dong et al., "Flaky test detection in Android via event order exploration," in Proc. ESEC/FSE, 2021, pp. 367–378.</w:t>
      </w:r>
    </w:p>
    <w:p>
      <w:pPr>
        <w:spacing w:before="20" w:after="24" w:line="216" w:lineRule="auto"/>
        <w:ind w:left="173" w:hanging="173"/>
        <w:jc w:val="both"/>
      </w:pPr>
      <w:r>
        <w:rPr>
          <w:rFonts w:ascii="Times New Roman" w:hAnsi="Times New Roman"/>
          <w:b w:val="0"/>
          <w:i w:val="0"/>
          <w:color w:val="000000"/>
          <w:sz w:val="12"/>
        </w:rPr>
        <w:t>[8] M. Saunders, P. Lewis, and A. Thornhill, Research methods for business students, 5th ed. Pearson Education, 2009.</w:t>
      </w:r>
    </w:p>
    <w:p>
      <w:pPr>
        <w:spacing w:before="20" w:after="24" w:line="216" w:lineRule="auto"/>
        <w:ind w:left="173" w:hanging="173"/>
        <w:jc w:val="both"/>
      </w:pPr>
      <w:r>
        <w:rPr>
          <w:rFonts w:ascii="Times New Roman" w:hAnsi="Times New Roman"/>
          <w:b w:val="0"/>
          <w:i w:val="0"/>
          <w:color w:val="000000"/>
          <w:sz w:val="12"/>
        </w:rPr>
        <w:t>[9] A. R. Hevner, S. T. March, J. Park, and S. Ram, "Design science in information systems research," MIS Q., vol. 28, no. 1, pp. 75–105, 2004.</w:t>
      </w:r>
    </w:p>
    <w:p>
      <w:pPr>
        <w:spacing w:before="20" w:after="24" w:line="216" w:lineRule="auto"/>
        <w:ind w:left="173" w:hanging="173"/>
        <w:jc w:val="both"/>
      </w:pPr>
      <w:r>
        <w:rPr>
          <w:rFonts w:ascii="Times New Roman" w:hAnsi="Times New Roman"/>
          <w:b w:val="0"/>
          <w:i w:val="0"/>
          <w:color w:val="000000"/>
          <w:sz w:val="12"/>
        </w:rPr>
        <w:t>[10] J. R. Lewis, "The System Usability Scale: Past, Present, and Future," Int. J. Hum. Comput. Interact., vol. 34, no. 7, pp. 577–590, 2018.</w:t>
      </w:r>
    </w:p>
    <w:sectPr w:rsidR="00FC693F" w:rsidRPr="0006063C" w:rsidSect="00034616">
      <w:type w:val="continuous"/>
      <w:pgSz w:w="11909" w:h="16834"/>
      <w:pgMar w:top="504" w:right="504" w:bottom="648" w:left="504" w:header="720" w:footer="720" w:gutter="0"/>
      <w:cols w:space="720"/>
      <w:docGrid w:linePitch="360"/>
      <w:cols w:num="1"/>
      <w:cols w:num="2" w:space="2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5"/>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5"/>
      </w:rPr>
      <w:t>2nd International Conference on Transformative Applied Research (ICTAR 2025)</w:t>
      <w:br/>
    </w:r>
    <w:r>
      <w:rPr>
        <w:rFonts w:ascii="Times New Roman" w:hAnsi="Times New Roman"/>
        <w:i/>
        <w:color w:val="505050"/>
        <w:sz w:val="15"/>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