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40" w:lineRule="auto"/>
        <w:jc w:val="center"/>
      </w:pPr>
      <w:r>
        <w:rPr>
          <w:rFonts w:ascii="Times New Roman" w:hAnsi="Times New Roman"/>
          <w:b/>
          <w:i w:val="0"/>
          <w:color w:val="000000"/>
          <w:sz w:val="28"/>
        </w:rPr>
        <w:t>Design and Development of a Unified Web-Based Quality Evaluation Platform for Mobile Applications through Automated Functional and Non-Functional Test Result Aggregation and Visualization</w:t>
      </w:r>
    </w:p>
    <w:p>
      <w:pPr>
        <w:spacing w:before="0" w:after="60" w:line="240" w:lineRule="auto"/>
        <w:jc w:val="center"/>
      </w:pPr>
      <w:r>
        <w:rPr>
          <w:rFonts w:ascii="Times New Roman" w:hAnsi="Times New Roman"/>
          <w:b/>
          <w:i w:val="0"/>
          <w:color w:val="000000"/>
          <w:sz w:val="17"/>
        </w:rPr>
        <w:t>Alankarage Jasmi Pavithra*, P. Abeyrathne, and M. Shafraz</w:t>
        <w:br/>
      </w:r>
      <w:r>
        <w:rPr>
          <w:rFonts w:ascii="Times New Roman" w:hAnsi="Times New Roman"/>
          <w:b w:val="0"/>
          <w:i w:val="0"/>
          <w:color w:val="000000"/>
          <w:sz w:val="15"/>
        </w:rPr>
        <w:t>Faculty of Computing, NSBM Green University, Homagama, Sri Lanka</w:t>
        <w:br/>
      </w:r>
      <w:r>
        <w:rPr>
          <w:rFonts w:ascii="Times New Roman" w:hAnsi="Times New Roman"/>
          <w:b w:val="0"/>
          <w:i/>
          <w:color w:val="000000"/>
          <w:sz w:val="15"/>
        </w:rPr>
        <w:t>Corresponding Author E-mail: jasmi.p@nsbm.ac.lk</w:t>
      </w:r>
    </w:p>
    <w:p>
      <w:pPr>
        <w:sectPr>
          <w:headerReference w:type="default" r:id="rId9"/>
          <w:footerReference w:type="default" r:id="rId10"/>
          <w:pgSz w:w="11909" w:h="16834"/>
          <w:pgMar w:top="504" w:right="504" w:bottom="576" w:left="504" w:header="720" w:footer="720" w:gutter="0"/>
          <w:cols w:space="720"/>
          <w:docGrid w:linePitch="360"/>
          <w:cols w:num="1"/>
        </w:sectPr>
      </w:pPr>
    </w:p>
    <w:p>
      <w:pPr>
        <w:spacing w:before="20" w:after="30" w:line="211" w:lineRule="auto"/>
        <w:jc w:val="both"/>
      </w:pPr>
      <w:r>
        <w:rPr>
          <w:rFonts w:ascii="Times New Roman" w:hAnsi="Times New Roman"/>
          <w:b/>
          <w:i/>
          <w:color w:val="000000"/>
          <w:sz w:val="14"/>
        </w:rPr>
        <w:t xml:space="preserve">Abstract— </w:t>
      </w:r>
      <w:r>
        <w:rPr>
          <w:rFonts w:ascii="Times New Roman" w:hAnsi="Times New Roman"/>
          <w:b w:val="0"/>
          <w:i w:val="0"/>
          <w:color w:val="000000"/>
          <w:sz w:val="14"/>
        </w:rPr>
        <w:t>Evaluating the true release-readiness of modern mobile applications necessitates simultaneous and rigorous verification across functional correctness, performance efficiency, and robust security domains. While automated testing tools generate critical diagnostic telemetry, their native outputs are fundamentally isolated in heterogeneous syntactic formats—ranging from deeply nested JUnit XML trees to tabular CSVs and complex MobSF JSON schemas. This severe fragmentation creates isolated operational silos, resulting in high triage latency for engineering teams and establishing a critical communication gap between technical developers and non-technical Agile stakeholders (e.g., project managers, product owners). To address this structural and operational inefficiency, this research proposes a full-stack, decoupled Unified Quality Evaluation Platform built on the modern Node.js and React web ecosystems. The developed system utilizes REST API webhooks to asynchronously ingest, parse, and normalize runtime artifacts from disparate tools (Appium, Apache JMeter, MobSF) into a centralized, scalable JSON document schema. Furthermore, it mathematically computes a weighted Unified Quality Score and algorithmically maps individual test failures directly to Git Version Control metadata (commit hashes and authors) to establish exact root-cause traceability. Evaluated through the Design Science Research (DSR) methodology, backend performance profiling demonstrated the Node.js stream-parser's exceptional capacity to process multi-megabyte concurrent payload injections with a 0% data loss rate and near-instantaneous latency. Frontend user acceptance testing with active Agile practitioners yielded an aggregate System Usability Scale (SUS) score of 84.5 ('Excellent'), empirically validating that role-tailored visual analytics significantly reduce cognitive load, accelerate defect triage by eliminating manual log-hunting, and empower data-driven deployment decisions for modern continuous DevOps teams.</w:t>
      </w:r>
    </w:p>
    <w:p>
      <w:pPr>
        <w:spacing w:before="20" w:after="60" w:line="211" w:lineRule="auto"/>
        <w:jc w:val="both"/>
      </w:pPr>
      <w:r>
        <w:rPr>
          <w:rFonts w:ascii="Times New Roman" w:hAnsi="Times New Roman"/>
          <w:b/>
          <w:i/>
          <w:color w:val="000000"/>
          <w:sz w:val="14"/>
        </w:rPr>
        <w:t xml:space="preserve">Keywords— </w:t>
      </w:r>
      <w:r>
        <w:rPr>
          <w:rFonts w:ascii="Times New Roman" w:hAnsi="Times New Roman"/>
          <w:b w:val="0"/>
          <w:i/>
          <w:color w:val="000000"/>
          <w:sz w:val="14"/>
        </w:rPr>
        <w:t>Mobile App Testing, Continuous Integration (CI/CD), Software Quality Assurance, Visual Analytics, Log Parsing, Agile DevOps, Defect Traceability, System Usability Scale.</w:t>
      </w:r>
    </w:p>
    <w:p>
      <w:pPr>
        <w:keepNext/>
        <w:spacing w:before="80" w:after="30"/>
        <w:jc w:val="center"/>
      </w:pPr>
      <w:r>
        <w:rPr>
          <w:rFonts w:ascii="Times New Roman" w:hAnsi="Times New Roman"/>
          <w:b/>
          <w:i w:val="0"/>
          <w:color w:val="000000"/>
          <w:sz w:val="16"/>
        </w:rPr>
        <w:t>I. INTRODUCTION</w:t>
      </w:r>
    </w:p>
    <w:p>
      <w:pPr>
        <w:keepNext/>
        <w:spacing w:before="60" w:after="20"/>
        <w:jc w:val="left"/>
      </w:pPr>
      <w:r>
        <w:rPr>
          <w:rFonts w:ascii="Times New Roman" w:hAnsi="Times New Roman"/>
          <w:b/>
          <w:i/>
          <w:color w:val="000000"/>
          <w:sz w:val="15"/>
        </w:rPr>
        <w:t>A. Background of the Study: The Ubiquity of Mobile Applications</w:t>
      </w:r>
    </w:p>
    <w:p>
      <w:pPr>
        <w:spacing w:before="0" w:after="20" w:line="211" w:lineRule="auto"/>
        <w:ind w:firstLine="115"/>
        <w:jc w:val="both"/>
      </w:pPr>
      <w:r>
        <w:rPr>
          <w:rFonts w:ascii="Times New Roman" w:hAnsi="Times New Roman"/>
          <w:b w:val="0"/>
          <w:i w:val="0"/>
          <w:color w:val="000000"/>
          <w:sz w:val="14"/>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pPr>
        <w:spacing w:before="0" w:after="20" w:line="211" w:lineRule="auto"/>
        <w:ind w:firstLine="115"/>
        <w:jc w:val="both"/>
      </w:pPr>
      <w:r>
        <w:rPr>
          <w:rFonts w:ascii="Times New Roman" w:hAnsi="Times New Roman"/>
          <w:b w:val="0"/>
          <w:i w:val="0"/>
          <w:color w:val="000000"/>
          <w:sz w:val="14"/>
        </w:rPr>
        <w:t>Modern consumers now operate with an absolute zero-tolerance policy for software defects. A single unresponsive 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60" w:after="20"/>
        <w:jc w:val="left"/>
      </w:pPr>
      <w:r>
        <w:rPr>
          <w:rFonts w:ascii="Times New Roman" w:hAnsi="Times New Roman"/>
          <w:b/>
          <w:i/>
          <w:color w:val="000000"/>
          <w:sz w:val="15"/>
        </w:rPr>
        <w:t>B. The Paradigm Shift to Agile and CI/CD Pipelines</w:t>
      </w:r>
    </w:p>
    <w:p>
      <w:pPr>
        <w:spacing w:before="0" w:after="20" w:line="211" w:lineRule="auto"/>
        <w:ind w:firstLine="115"/>
        <w:jc w:val="both"/>
      </w:pPr>
      <w:r>
        <w:rPr>
          <w:rFonts w:ascii="Times New Roman" w:hAnsi="Times New Roman"/>
          <w:b w:val="0"/>
          <w:i w:val="0"/>
          <w:color w:val="000000"/>
          <w:sz w:val="14"/>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pPr>
        <w:spacing w:before="0" w:after="20" w:line="211" w:lineRule="auto"/>
        <w:ind w:firstLine="115"/>
        <w:jc w:val="both"/>
      </w:pPr>
      <w:r>
        <w:rPr>
          <w:rFonts w:ascii="Times New Roman" w:hAnsi="Times New Roman"/>
          <w:b w:val="0"/>
          <w:i w:val="0"/>
          <w:color w:val="000000"/>
          <w:sz w:val="14"/>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60" w:after="20"/>
        <w:jc w:val="left"/>
      </w:pPr>
      <w:r>
        <w:rPr>
          <w:rFonts w:ascii="Times New Roman" w:hAnsi="Times New Roman"/>
          <w:b/>
          <w:i/>
          <w:color w:val="000000"/>
          <w:sz w:val="15"/>
        </w:rPr>
        <w:t>C. The Complexity of Multi-Dimensional Mobile Quality Assurance</w:t>
      </w:r>
    </w:p>
    <w:p>
      <w:pPr>
        <w:spacing w:before="0" w:after="20" w:line="211" w:lineRule="auto"/>
        <w:ind w:firstLine="115"/>
        <w:jc w:val="both"/>
      </w:pPr>
      <w:r>
        <w:rPr>
          <w:rFonts w:ascii="Times New Roman" w:hAnsi="Times New Roman"/>
          <w:b w:val="0"/>
          <w:i w:val="0"/>
          <w:color w:val="000000"/>
          <w:sz w:val="14"/>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20" w:line="211" w:lineRule="auto"/>
        <w:ind w:firstLine="115"/>
        <w:jc w:val="both"/>
      </w:pPr>
      <w:r>
        <w:rPr>
          <w:rFonts w:ascii="Times New Roman" w:hAnsi="Times New Roman"/>
          <w:b/>
          <w:i w:val="0"/>
          <w:color w:val="000000"/>
          <w:sz w:val="14"/>
        </w:rPr>
        <w:t xml:space="preserve">Functional Correctness and UI Verification: </w:t>
      </w:r>
      <w:r>
        <w:rPr>
          <w:rFonts w:ascii="Times New Roman" w:hAnsi="Times New Roman"/>
          <w:b w:val="0"/>
          <w:i w:val="0"/>
          <w:color w:val="000000"/>
          <w:sz w:val="14"/>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pPr>
        <w:spacing w:before="0" w:after="20" w:line="211" w:lineRule="auto"/>
        <w:ind w:firstLine="115"/>
        <w:jc w:val="both"/>
      </w:pPr>
      <w:r>
        <w:rPr>
          <w:rFonts w:ascii="Times New Roman" w:hAnsi="Times New Roman"/>
          <w:b/>
          <w:i w:val="0"/>
          <w:color w:val="000000"/>
          <w:sz w:val="14"/>
        </w:rPr>
        <w:t xml:space="preserve">Performance and Resource Utilization: </w:t>
      </w:r>
      <w:r>
        <w:rPr>
          <w:rFonts w:ascii="Times New Roman" w:hAnsi="Times New Roman"/>
          <w:b w:val="0"/>
          <w:i w:val="0"/>
          <w:color w:val="000000"/>
          <w:sz w:val="14"/>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20" w:line="211" w:lineRule="auto"/>
        <w:ind w:firstLine="115"/>
        <w:jc w:val="both"/>
      </w:pPr>
      <w:r>
        <w:rPr>
          <w:rFonts w:ascii="Times New Roman" w:hAnsi="Times New Roman"/>
          <w:b/>
          <w:i w:val="0"/>
          <w:color w:val="000000"/>
          <w:sz w:val="14"/>
        </w:rPr>
        <w:t xml:space="preserve">Security and Vulnerability Validation: </w:t>
      </w:r>
      <w:r>
        <w:rPr>
          <w:rFonts w:ascii="Times New Roman" w:hAnsi="Times New Roman"/>
          <w:b w:val="0"/>
          <w:i w:val="0"/>
          <w:color w:val="000000"/>
          <w:sz w:val="14"/>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pPr>
        <w:keepNext/>
        <w:spacing w:before="60" w:after="20"/>
        <w:jc w:val="left"/>
      </w:pPr>
      <w:r>
        <w:rPr>
          <w:rFonts w:ascii="Times New Roman" w:hAnsi="Times New Roman"/>
          <w:b/>
          <w:i/>
          <w:color w:val="000000"/>
          <w:sz w:val="15"/>
        </w:rPr>
        <w:t>D. Problem Statement: The Crisis of Fragmented Telemetry</w:t>
      </w:r>
    </w:p>
    <w:p>
      <w:pPr>
        <w:spacing w:before="0" w:after="20" w:line="211" w:lineRule="auto"/>
        <w:ind w:firstLine="115"/>
        <w:jc w:val="both"/>
      </w:pPr>
      <w:r>
        <w:rPr>
          <w:rFonts w:ascii="Times New Roman" w:hAnsi="Times New Roman"/>
          <w:b w:val="0"/>
          <w:i w:val="0"/>
          <w:color w:val="000000"/>
          <w:sz w:val="14"/>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20" w:line="211" w:lineRule="auto"/>
        <w:ind w:firstLine="115"/>
        <w:jc w:val="both"/>
      </w:pPr>
      <w:r>
        <w:rPr>
          <w:rFonts w:ascii="Times New Roman" w:hAnsi="Times New Roman"/>
          <w:b w:val="0"/>
          <w:i w:val="0"/>
          <w:color w:val="000000"/>
          <w:sz w:val="14"/>
        </w:rPr>
        <w:t>This operational limitation results in three distinct structural problems within Agile development environments:</w:t>
      </w:r>
    </w:p>
    <w:p>
      <w:pPr>
        <w:spacing w:before="0" w:after="20" w:line="211" w:lineRule="auto"/>
        <w:ind w:firstLine="115"/>
        <w:jc w:val="both"/>
      </w:pPr>
      <w:r>
        <w:rPr>
          <w:rFonts w:ascii="Times New Roman" w:hAnsi="Times New Roman"/>
          <w:b/>
          <w:i w:val="0"/>
          <w:color w:val="000000"/>
          <w:sz w:val="14"/>
        </w:rPr>
        <w:t xml:space="preserve">Syntactic and Semantic Heterogeneity: </w:t>
      </w:r>
      <w:r>
        <w:rPr>
          <w:rFonts w:ascii="Times New Roman" w:hAnsi="Times New Roman"/>
          <w:b w:val="0"/>
          <w:i w:val="0"/>
          <w:color w:val="000000"/>
          <w:sz w:val="14"/>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pPr>
        <w:spacing w:before="0" w:after="20" w:line="211" w:lineRule="auto"/>
        <w:ind w:firstLine="115"/>
        <w:jc w:val="both"/>
      </w:pPr>
      <w:r>
        <w:rPr>
          <w:rFonts w:ascii="Times New Roman" w:hAnsi="Times New Roman"/>
          <w:b/>
          <w:i w:val="0"/>
          <w:color w:val="000000"/>
          <w:sz w:val="14"/>
        </w:rPr>
        <w:t xml:space="preserve">High Analytical Friction and Triage Latency: </w:t>
      </w:r>
      <w:r>
        <w:rPr>
          <w:rFonts w:ascii="Times New Roman" w:hAnsi="Times New Roman"/>
          <w:b w:val="0"/>
          <w:i w:val="0"/>
          <w:color w:val="000000"/>
          <w:sz w:val="14"/>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20" w:line="211" w:lineRule="auto"/>
        <w:ind w:firstLine="115"/>
        <w:jc w:val="both"/>
      </w:pPr>
      <w:r>
        <w:rPr>
          <w:rFonts w:ascii="Times New Roman" w:hAnsi="Times New Roman"/>
          <w:b/>
          <w:i w:val="0"/>
          <w:color w:val="000000"/>
          <w:sz w:val="14"/>
        </w:rPr>
        <w:t xml:space="preserve">The Stakeholder Information Gap: </w:t>
      </w:r>
      <w:r>
        <w:rPr>
          <w:rFonts w:ascii="Times New Roman" w:hAnsi="Times New Roman"/>
          <w:b w:val="0"/>
          <w:i w:val="0"/>
          <w:color w:val="000000"/>
          <w:sz w:val="14"/>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60" w:after="20"/>
        <w:jc w:val="left"/>
      </w:pPr>
      <w:r>
        <w:rPr>
          <w:rFonts w:ascii="Times New Roman" w:hAnsi="Times New Roman"/>
          <w:b/>
          <w:i/>
          <w:color w:val="000000"/>
          <w:sz w:val="15"/>
        </w:rPr>
        <w:t>E. Research Aim and Objectives</w:t>
      </w:r>
    </w:p>
    <w:p>
      <w:pPr>
        <w:spacing w:before="0" w:after="20" w:line="211" w:lineRule="auto"/>
        <w:ind w:firstLine="115"/>
        <w:jc w:val="both"/>
      </w:pPr>
      <w:r>
        <w:rPr>
          <w:rFonts w:ascii="Times New Roman" w:hAnsi="Times New Roman"/>
          <w:b w:val="0"/>
          <w:i w:val="0"/>
          <w:color w:val="000000"/>
          <w:sz w:val="14"/>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capable of normalizing heterogeneous artifacts without any data loss or semantic degradation. (4) To develop a functional full-stack web platform composed of a REST API ingestion webhook mechanism and a highly responsive React.js visualization dashboard featuring distinct, role-tailored views. (5) To rigorously evaluate the platform's backend processing efficiency under heavy loads and evaluate frontend human usability using real-world testing scenarios and the System Usability Scale (SUS).</w:t>
      </w:r>
    </w:p>
    <w:p>
      <w:pPr>
        <w:keepNext/>
        <w:spacing w:before="60" w:after="20"/>
        <w:jc w:val="left"/>
      </w:pPr>
      <w:r>
        <w:rPr>
          <w:rFonts w:ascii="Times New Roman" w:hAnsi="Times New Roman"/>
          <w:b/>
          <w:i/>
          <w:color w:val="000000"/>
          <w:sz w:val="15"/>
        </w:rPr>
        <w:t>F. Significance of the Study</w:t>
      </w:r>
    </w:p>
    <w:p>
      <w:pPr>
        <w:spacing w:before="0" w:after="20" w:line="211" w:lineRule="auto"/>
        <w:ind w:firstLine="115"/>
        <w:jc w:val="both"/>
      </w:pPr>
      <w:r>
        <w:rPr>
          <w:rFonts w:ascii="Times New Roman" w:hAnsi="Times New Roman"/>
          <w:b w:val="0"/>
          <w:i w:val="0"/>
          <w:color w:val="000000"/>
          <w:sz w:val="14"/>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 Ultimately, this research transforms raw, disjointed CI/CD execution data into actionable, role-based business intelligence.</w:t>
      </w:r>
    </w:p>
    <w:p>
      <w:pPr>
        <w:keepNext/>
        <w:spacing w:before="80" w:after="30"/>
        <w:jc w:val="center"/>
      </w:pPr>
      <w:r>
        <w:rPr>
          <w:rFonts w:ascii="Times New Roman" w:hAnsi="Times New Roman"/>
          <w:b/>
          <w:i w:val="0"/>
          <w:color w:val="000000"/>
          <w:sz w:val="16"/>
        </w:rPr>
        <w:t>II. LITERATURE REVIEW</w:t>
      </w:r>
    </w:p>
    <w:p>
      <w:pPr>
        <w:spacing w:before="0" w:after="20" w:line="211" w:lineRule="auto"/>
        <w:ind w:firstLine="115"/>
        <w:jc w:val="both"/>
      </w:pPr>
      <w:r>
        <w:rPr>
          <w:rFonts w:ascii="Times New Roman" w:hAnsi="Times New Roman"/>
          <w:b w:val="0"/>
          <w:i w:val="0"/>
          <w:color w:val="000000"/>
          <w:sz w:val="14"/>
        </w:rPr>
        <w:t>A robust understanding of the current limitations in software testing requires a critical evaluation of existing academic literature, industry frameworks, and technological paradigms surrounding mobile application testing, log parsing, and visual analytics.</w:t>
      </w:r>
    </w:p>
    <w:p>
      <w:pPr>
        <w:keepNext/>
        <w:spacing w:before="60" w:after="20"/>
        <w:jc w:val="left"/>
      </w:pPr>
      <w:r>
        <w:rPr>
          <w:rFonts w:ascii="Times New Roman" w:hAnsi="Times New Roman"/>
          <w:b/>
          <w:i/>
          <w:color w:val="000000"/>
          <w:sz w:val="15"/>
        </w:rPr>
        <w:t>A. The Imperative of Mobile Test Automation Frameworks</w:t>
      </w:r>
    </w:p>
    <w:p>
      <w:pPr>
        <w:spacing w:before="0" w:after="20" w:line="211" w:lineRule="auto"/>
        <w:ind w:firstLine="115"/>
        <w:jc w:val="both"/>
      </w:pPr>
      <w:r>
        <w:rPr>
          <w:rFonts w:ascii="Times New Roman" w:hAnsi="Times New Roman"/>
          <w:b w:val="0"/>
          <w:i w:val="0"/>
          <w:color w:val="000000"/>
          <w:sz w:val="14"/>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pPr>
        <w:spacing w:before="0" w:after="20" w:line="211" w:lineRule="auto"/>
        <w:ind w:firstLine="115"/>
        <w:jc w:val="both"/>
      </w:pPr>
      <w:r>
        <w:rPr>
          <w:rFonts w:ascii="Times New Roman" w:hAnsi="Times New Roman"/>
          <w:b w:val="0"/>
          <w:i w:val="0"/>
          <w:color w:val="000000"/>
          <w:sz w:val="14"/>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or laggy applications are rapidly uninstalled by consumers.</w:t>
      </w:r>
    </w:p>
    <w:p>
      <w:pPr>
        <w:keepNext/>
        <w:spacing w:before="60" w:after="20"/>
        <w:jc w:val="left"/>
      </w:pPr>
      <w:r>
        <w:rPr>
          <w:rFonts w:ascii="Times New Roman" w:hAnsi="Times New Roman"/>
          <w:b/>
          <w:i/>
          <w:color w:val="000000"/>
          <w:sz w:val="15"/>
        </w:rPr>
        <w:t>B. The Artifact Problem, Test Fragility, and Triage Latency</w:t>
      </w:r>
    </w:p>
    <w:p>
      <w:pPr>
        <w:spacing w:before="0" w:after="20" w:line="211" w:lineRule="auto"/>
        <w:ind w:firstLine="115"/>
        <w:jc w:val="both"/>
      </w:pPr>
      <w:r>
        <w:rPr>
          <w:rFonts w:ascii="Times New Roman" w:hAnsi="Times New Roman"/>
          <w:b w:val="0"/>
          <w:i w:val="0"/>
          <w:color w:val="000000"/>
          <w:sz w:val="14"/>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modifications—such as renaming a button ID or altering a React Native wrapper—cause automated tests to break unexpectedly, generating massive, cryptic XML error logs. When developers or stakeholders review these raw logs, they cannot easily discern if the application's core business logic is critically broken or if a test script locator is merely outdated.</w:t>
      </w:r>
    </w:p>
    <w:p>
      <w:pPr>
        <w:spacing w:before="0" w:after="20" w:line="211" w:lineRule="auto"/>
        <w:ind w:firstLine="115"/>
        <w:jc w:val="both"/>
      </w:pPr>
      <w:r>
        <w:rPr>
          <w:rFonts w:ascii="Times New Roman" w:hAnsi="Times New Roman"/>
          <w:b w:val="0"/>
          <w:i w:val="0"/>
          <w:color w:val="000000"/>
          <w:sz w:val="14"/>
        </w:rPr>
        <w:t>Furthermore, these tools operate in entirely isolated silos. A performance drop recorded in a JMeter CSV file is completely disconnected from a functional UI failure recorded simultaneously in an Appium XML log. This creates severe triage latency. Developers must manually sift through Jenkins console outputs, download raw CSVs, and attempt to piece together the health of a build. This lack of integration is precisely the operational bottleneck the proposed platform seeks to resolve.</w:t>
      </w:r>
    </w:p>
    <w:p>
      <w:pPr>
        <w:keepNext/>
        <w:spacing w:before="60" w:after="20"/>
        <w:jc w:val="left"/>
      </w:pPr>
      <w:r>
        <w:rPr>
          <w:rFonts w:ascii="Times New Roman" w:hAnsi="Times New Roman"/>
          <w:b/>
          <w:i/>
          <w:color w:val="000000"/>
          <w:sz w:val="15"/>
        </w:rPr>
        <w:t>C. Algorithmic Log Parsing Challenges and Traceability</w:t>
      </w:r>
    </w:p>
    <w:p>
      <w:pPr>
        <w:spacing w:before="0" w:after="20" w:line="211" w:lineRule="auto"/>
        <w:ind w:firstLine="115"/>
        <w:jc w:val="both"/>
      </w:pPr>
      <w:r>
        <w:rPr>
          <w:rFonts w:ascii="Times New Roman" w:hAnsi="Times New Roman"/>
          <w:b w:val="0"/>
          <w:i w:val="0"/>
          <w:color w:val="000000"/>
          <w:sz w:val="14"/>
        </w:rPr>
        <w:t>The extraction of meaningful, structured data from unstructured or semi-structured logs (XML, JSON, CSV) is a notoriously complex algorithmic challenge in software engineering. Traditional aggregator systems often use brittle Regular Expressions (Regex) to mine text logs for keywords like 'FAIL' or 'ERROR'. However, as comprehensively noted by Zhu et al. [8], Regex-based log parsers fail completely and silently when the underlying testing tool updates its log schema or text output format. An effective aggregator must transition away from simple string-scraping and utilize robust, structured parsing libraries (e.g., transforming Abstract Syntax Trees) to handle massive log files without causing server memory overflows.</w:t>
      </w:r>
    </w:p>
    <w:p>
      <w:pPr>
        <w:spacing w:before="0" w:after="20" w:line="211" w:lineRule="auto"/>
        <w:ind w:firstLine="115"/>
        <w:jc w:val="both"/>
      </w:pPr>
      <w:r>
        <w:rPr>
          <w:rFonts w:ascii="Times New Roman" w:hAnsi="Times New Roman"/>
          <w:b w:val="0"/>
          <w:i w:val="0"/>
          <w:color w:val="000000"/>
          <w:sz w:val="14"/>
        </w:rPr>
        <w:t>Additionally, Dong et al. [9] performed an algorithmic analysis of flaky test detection, proving that asynchronous events (like network delays or rendering lag) often cause GUI tests to fail randomly. Therefore, an aggregation platform cannot blindly trust raw failure logs; it must incorporate traceability algorithms that group test results by Git Commit Hashes. Mapping failures directly to the code commit that triggered the CI/CD pipeline run helps developers visually identify whether a test failure is a genuine regression caused by their recent code push or simply an intermittent, flaky infrastructure issue.</w:t>
      </w:r>
    </w:p>
    <w:p>
      <w:pPr>
        <w:keepNext/>
        <w:spacing w:before="60" w:after="20"/>
        <w:jc w:val="left"/>
      </w:pPr>
      <w:r>
        <w:rPr>
          <w:rFonts w:ascii="Times New Roman" w:hAnsi="Times New Roman"/>
          <w:b/>
          <w:i/>
          <w:color w:val="000000"/>
          <w:sz w:val="15"/>
        </w:rPr>
        <w:t>D. Visual Analytics and the Reduction of Cognitive Load</w:t>
      </w:r>
    </w:p>
    <w:p>
      <w:pPr>
        <w:spacing w:before="0" w:after="20" w:line="211" w:lineRule="auto"/>
        <w:ind w:firstLine="115"/>
        <w:jc w:val="both"/>
      </w:pPr>
      <w:r>
        <w:rPr>
          <w:rFonts w:ascii="Times New Roman" w:hAnsi="Times New Roman"/>
          <w:b w:val="0"/>
          <w:i w:val="0"/>
          <w:color w:val="000000"/>
          <w:sz w:val="14"/>
        </w:rPr>
        <w:t>Once data is successfully extracted and securely stored, it must be visually translated to reduce human cognitive load. Raw data is useless without context. Hammad et al. [10] proved through empirical studies that utilizing multiview visualization—displaying code elements alongside corresponding test results—significantly reduces developer comprehension time.</w:t>
      </w:r>
    </w:p>
    <w:p>
      <w:pPr>
        <w:spacing w:before="0" w:after="20" w:line="211" w:lineRule="auto"/>
        <w:ind w:firstLine="115"/>
        <w:jc w:val="both"/>
      </w:pPr>
      <w:r>
        <w:rPr>
          <w:rFonts w:ascii="Times New Roman" w:hAnsi="Times New Roman"/>
          <w:b w:val="0"/>
          <w:i w:val="0"/>
          <w:color w:val="000000"/>
          <w:sz w:val="14"/>
        </w:rPr>
        <w:t>Furthermore, Azonuche and Enyejo [11] discuss the absolute importance of real-time velocity data visualization dashboards in Agile projects to manage overarching risk. However, existing CI/CD tools like Jenkins or standard cloud providers provide only binary 'Pass/Fail' pipeline views, systematically stripping away deep diagnostic runtime metadata required by developers. Because existing market solutions focus entirely on either test execution isolation (e.g., BrowserStack) or static code analysis (e.g., SonarQube), there is a glaring absence of practical, open-schema frameworks that successfully merge multi-format mobile test artifacts programmatically. Table I synthesizes the core findings and critical limitations of the foundational literature, highlighting the specific research gap this project addresses.</w:t>
      </w:r>
    </w:p>
    <w:p>
      <w:pPr>
        <w:spacing w:before="40" w:after="20"/>
        <w:jc w:val="center"/>
      </w:pPr>
      <w:r>
        <w:rPr>
          <w:rFonts w:ascii="Times New Roman" w:hAnsi="Times New Roman"/>
          <w:b w:val="0"/>
          <w:i/>
          <w:color w:val="000000"/>
          <w:sz w:val="13"/>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180"/>
        <w:gridCol w:w="2180"/>
        <w:gridCol w:w="2180"/>
        <w:gridCol w:w="2180"/>
        <w:gridCol w:w="2180"/>
      </w:tblGrid>
      <w:tr>
        <w:trPr>
          <w:cantSplit/>
          <w:tblHeader/>
        </w:trPr>
        <w:tc>
          <w:tcPr>
            <w:tcW w:type="dxa" w:w="936"/>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Author(s) &amp; Year</w:t>
            </w:r>
          </w:p>
        </w:tc>
        <w:tc>
          <w:tcPr>
            <w:tcW w:type="dxa" w:w="1008"/>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Title / Focus Area</w:t>
            </w:r>
          </w:p>
        </w:tc>
        <w:tc>
          <w:tcPr>
            <w:tcW w:type="dxa" w:w="936"/>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Core Methodology / Tech</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Findings / Strengths</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Critical Limitations (Research Gap)</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Berihun et al., 2023 [1]</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Automated Mobile Testing Frameworks</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SLR of Appium, Espresso, UIAutomator</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Proves automated testing necessity due to intense device fragmentation.</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Fails to address how to handle massive volume of heterogeneous output logs.</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Coppola et al., 2018 [7]</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Android GUI Test Maintenance</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Empirical study on GUI test scripts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Establishes GUI test fragility from minor UI locator updates.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Does not provide dashboard to trace breaks back to Git version control.</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Ramu, 2023 [5]</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Mobile Performance Testing</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Performance load testing via JMeter</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Identifies network latency &amp; CPU as critical non-functional metrics.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Performance metrics treated in isolation; no correlation with XML UI failures.</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Hammad et al., 2020 [10]</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Multiview Testing Visualization</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Visual analytics for OOP code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Proves multiview visualization significantly reduces developer triage time.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Limited to Java unit tests; lacks cross-tool CI/CD log aggregation.</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Zhu et al., 2015 [8]</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Automated Log Parsing Tools</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Evaluation of Regex vs AST parsers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Demonstrates Regex parsers fail silently; advocates AST approaches.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Focuses on generic system logs rather than mobile runtime artifacts.</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Azonuche &amp; Enyejo, 2025 [11]</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Agile Risk &amp; Velocity Dashboards</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Data visualization for risk mgmt</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Validates necessity of real-time velocity dashboards for PM decisions.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Fails to offer programmatic technical architecture for merging logs.</w:t>
            </w:r>
          </w:p>
        </w:tc>
      </w:tr>
      <w:tr>
        <w:trPr>
          <w:cantSplit/>
        </w:trPr>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Dong et al., 2021 [9]</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Flaky Test Detection in Android</w:t>
            </w:r>
          </w:p>
        </w:tc>
        <w:tc>
          <w:tcPr>
            <w:tcW w:type="dxa" w:w="93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Algorithmic analysis of test flakiness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Proves failure logs contain noise from intermittent network delays.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Identifies flakiness but lacks Git commit mapping to filter noise.</w:t>
            </w:r>
          </w:p>
        </w:tc>
      </w:tr>
    </w:tbl>
    <w:p>
      <w:pPr>
        <w:spacing w:before="40" w:after="20"/>
        <w:jc w:val="center"/>
      </w:pPr>
      <w:r>
        <w:rPr>
          <w:rFonts w:ascii="Times New Roman" w:hAnsi="Times New Roman"/>
          <w:b w:val="0"/>
          <w:i/>
          <w:color w:val="000000"/>
          <w:sz w:val="13"/>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DSR Phase</w:t>
            </w:r>
          </w:p>
        </w:tc>
        <w:tc>
          <w:tcPr>
            <w:tcW w:type="dxa" w:w="2016"/>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Execution Steps &amp; Fact Collection Mechanisms</w:t>
            </w:r>
          </w:p>
        </w:tc>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Output / Milestone</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1: Problem Identification &amp; Relevance</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Analyzed CI/CD pipelines to observe manual log aggregation bottlenecks. Literature reviews [1][7] confirmed UI fragility &amp; XML/CSV heterogeneity.</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Identification of 'Stakeholder Information Gap' and core research objectives.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2: System Architecture Design</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Designed decoupled middleware architecture. Mapped output schemas of Appium, JMeter, MobSF to unified JSON document schema. Defined Unified Quality Score (30/35/35).</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Completed technical architecture models &amp; REST API webhook payload specifications.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3: Backend Node.js Implementation</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Engineered asynchronous parser algorithms (xml2js, csv-parser). Implemented Git Version Control metadata mapping (commitHash, author).</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Functional Express.js API receiving, parsing, storing multi-megabyte payloads.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4: Frontend React.js Development</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Developed Single Page Application with RBAC. Implemented Chart.js libraries to build Role-Tailored Persona Views (QA, Dev, PM).</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Interactive Multiview visual dashboard featuring drill-down stack traces &amp; circular gauge.</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5: Empirical Evaluation (Quantitative)</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Stress-tested backend API. Monitored Node.js memory consumption &amp; data extraction accuracy against 1MB-20MB payload injections.</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Quantitative proof of 100% data extraction accuracy &amp; high-speed API latency scaling.</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Phase 6: Human Usability Evaluation (Qualitative)</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Conducted UAT with 50 developers/QEs. Distributed 10-item System Usability Scale (SUS) questionnaire [15].</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Final SUS Score analysis (84.5 'Excellent') validating reduction in triage latency.</w:t>
            </w:r>
          </w:p>
        </w:tc>
      </w:tr>
    </w:tbl>
    <w:p>
      <w:pPr>
        <w:keepNext/>
        <w:spacing w:before="80" w:after="30"/>
        <w:jc w:val="center"/>
      </w:pPr>
      <w:r>
        <w:rPr>
          <w:rFonts w:ascii="Times New Roman" w:hAnsi="Times New Roman"/>
          <w:b/>
          <w:i w:val="0"/>
          <w:color w:val="000000"/>
          <w:sz w:val="16"/>
        </w:rPr>
        <w:t>III. METHODOLOGY</w:t>
      </w:r>
    </w:p>
    <w:p>
      <w:pPr>
        <w:keepNext/>
        <w:spacing w:before="60" w:after="20"/>
        <w:jc w:val="left"/>
      </w:pPr>
      <w:r>
        <w:rPr>
          <w:rFonts w:ascii="Times New Roman" w:hAnsi="Times New Roman"/>
          <w:b/>
          <w:i/>
          <w:color w:val="000000"/>
          <w:sz w:val="15"/>
        </w:rPr>
        <w:t>A. Research Paradigm</w:t>
      </w:r>
    </w:p>
    <w:p>
      <w:pPr>
        <w:spacing w:before="0" w:after="20" w:line="211" w:lineRule="auto"/>
        <w:ind w:firstLine="115"/>
        <w:jc w:val="both"/>
      </w:pPr>
      <w:r>
        <w:rPr>
          <w:rFonts w:ascii="Times New Roman" w:hAnsi="Times New Roman"/>
          <w:b w:val="0"/>
          <w:i w:val="0"/>
          <w:color w:val="000000"/>
          <w:sz w:val="14"/>
        </w:rPr>
        <w:t>This software engineering research adopted the Pragmatism paradigm [12]. In the context of building a user-facing dashboard and a backend parser engine,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bridges this divide. It enables a 'Mixed-Methods' approach, allowing the research to systematically evaluate hard quantitative data (e.g., measuring the API payload processing speed of the Express server in milliseconds) simultaneously alongside qualitative data (e.g., assessing how effectively release managers utilize the React visual dashboard via standardized surveys).</w:t>
      </w:r>
    </w:p>
    <w:p>
      <w:pPr>
        <w:keepNext/>
        <w:spacing w:before="60" w:after="20"/>
        <w:jc w:val="left"/>
      </w:pPr>
      <w:r>
        <w:rPr>
          <w:rFonts w:ascii="Times New Roman" w:hAnsi="Times New Roman"/>
          <w:b/>
          <w:i/>
          <w:color w:val="000000"/>
          <w:sz w:val="15"/>
        </w:rPr>
        <w:t>B. Research Approach and Strategy</w:t>
      </w:r>
    </w:p>
    <w:p>
      <w:pPr>
        <w:spacing w:before="0" w:after="20" w:line="211" w:lineRule="auto"/>
        <w:ind w:firstLine="115"/>
        <w:jc w:val="both"/>
      </w:pPr>
      <w:r>
        <w:rPr>
          <w:rFonts w:ascii="Times New Roman" w:hAnsi="Times New Roman"/>
          <w:b w:val="0"/>
          <w:i w:val="0"/>
          <w:color w:val="000000"/>
          <w:sz w:val="14"/>
        </w:rPr>
        <w:t>This study adopted a hybrid Deductive to Abductive Approach. It initiated deductively based on established theories regarding the extreme fragility of GUI tests and the latency of defect triage, formulating the hypothesis that a centralized Node.js parser layer and a role-tailored React Multiview dashboard will directly and quantifiably reduce defect triage time. As software development commenced and complex real-world data was ingested, the approach shifted toward Abductive reasoning to continuously adapt ingestion algorithms when encountering unexpected, poorly formatted execution logs from diverse Android architectures [13].</w:t>
      </w:r>
    </w:p>
    <w:p>
      <w:pPr>
        <w:spacing w:before="0" w:after="20" w:line="211" w:lineRule="auto"/>
        <w:ind w:firstLine="115"/>
        <w:jc w:val="both"/>
      </w:pPr>
      <w:r>
        <w:rPr>
          <w:rFonts w:ascii="Times New Roman" w:hAnsi="Times New Roman"/>
          <w:b w:val="0"/>
          <w:i w:val="0"/>
          <w:color w:val="000000"/>
          <w:sz w:val="14"/>
        </w:rPr>
        <w:t>The Design Science Research (DSR) strategy was heavily utilized. DSR is specifically tailored for Information Systems and Software Engineering research because it requires the researcher to actively design, build, and evaluate a functional, innovative 'Artifact' to solve an identified organizational problem [14]. Under DSR guidelines, the platform was constructed through highly iterative build-and-evaluate cycles, ensuring the developed software was both rigorously engineered and highly relevant to the operational needs of fast-paced enterprise environments.</w:t>
      </w:r>
    </w:p>
    <w:p>
      <w:pPr>
        <w:keepNext/>
        <w:spacing w:before="60" w:after="20"/>
        <w:jc w:val="left"/>
      </w:pPr>
      <w:r>
        <w:rPr>
          <w:rFonts w:ascii="Times New Roman" w:hAnsi="Times New Roman"/>
          <w:b/>
          <w:i/>
          <w:color w:val="000000"/>
          <w:sz w:val="15"/>
        </w:rPr>
        <w:t>C. Research Methodology Execution Workflow</w:t>
      </w:r>
    </w:p>
    <w:p>
      <w:pPr>
        <w:spacing w:before="0" w:after="20" w:line="211" w:lineRule="auto"/>
        <w:ind w:firstLine="115"/>
        <w:jc w:val="both"/>
      </w:pPr>
      <w:r>
        <w:rPr>
          <w:rFonts w:ascii="Times New Roman" w:hAnsi="Times New Roman"/>
          <w:b w:val="0"/>
          <w:i w:val="0"/>
          <w:color w:val="000000"/>
          <w:sz w:val="14"/>
        </w:rPr>
        <w:t>To systematically guide the DSR process, a structured, multi-phase execution workflow was established. Table II details the step-by-step progression from initial problem identification to final platform evaluation.</w:t>
      </w:r>
    </w:p>
    <w:p>
      <w:pPr>
        <w:keepNext/>
        <w:spacing w:before="60" w:after="20"/>
        <w:jc w:val="left"/>
      </w:pPr>
      <w:r>
        <w:rPr>
          <w:rFonts w:ascii="Times New Roman" w:hAnsi="Times New Roman"/>
          <w:b/>
          <w:i/>
          <w:color w:val="000000"/>
          <w:sz w:val="15"/>
        </w:rPr>
        <w:t>D. Data Collection Mechanisms</w:t>
      </w:r>
    </w:p>
    <w:p>
      <w:pPr>
        <w:spacing w:before="0" w:after="20" w:line="211" w:lineRule="auto"/>
        <w:ind w:firstLine="115"/>
        <w:jc w:val="both"/>
      </w:pPr>
      <w:r>
        <w:rPr>
          <w:rFonts w:ascii="Times New Roman" w:hAnsi="Times New Roman"/>
          <w:b w:val="0"/>
          <w:i w:val="0"/>
          <w:color w:val="000000"/>
          <w:sz w:val="14"/>
        </w:rPr>
        <w:t>Facts and data required to validate the success of the platform were collected using strictly controlled mechanisms: (1) System-Generated Telemetry (Quantitative): Automated functional, performance, and security tests were executed on sample open-source mobile applications. The raw output logs (JUnit XML, CSV, JSON) served as the primary foundational dataset to actively train, calibrate, and stress-benchmark the backend Express Report Parser Layer. (2) Human Feedback (Qualitative): To evaluate dashboard effectiveness and UX/UI success, controlled User Acceptance Testing (UAT) was conducted. A highly standardized industry metric, the System Usability Scale (SUS) [15], was used to collect robust qualitative data regarding how effectively the multiview visualization interfaces reduced cognitive load during high-pressure defect triage scenarios.</w:t>
      </w:r>
    </w:p>
    <w:p>
      <w:pPr>
        <w:keepNext/>
        <w:spacing w:before="60" w:after="20"/>
        <w:jc w:val="left"/>
      </w:pPr>
      <w:r>
        <w:rPr>
          <w:rFonts w:ascii="Times New Roman" w:hAnsi="Times New Roman"/>
          <w:b/>
          <w:i/>
          <w:color w:val="000000"/>
          <w:sz w:val="15"/>
        </w:rPr>
        <w:t>E. Decoupled CI/CD API Workflow Design</w:t>
      </w:r>
    </w:p>
    <w:p>
      <w:pPr>
        <w:spacing w:before="0" w:after="20" w:line="211" w:lineRule="auto"/>
        <w:ind w:firstLine="115"/>
        <w:jc w:val="both"/>
      </w:pPr>
      <w:r>
        <w:rPr>
          <w:rFonts w:ascii="Times New Roman" w:hAnsi="Times New Roman"/>
          <w:b w:val="0"/>
          <w:i w:val="0"/>
          <w:color w:val="000000"/>
          <w:sz w:val="14"/>
        </w:rPr>
        <w:t>Automating regression testing requires entirely minimizing manual human intervention [16]. A core design principle was ensuring the platform acts as automated middleware. The proposed system was designed to utilize a decoupled 'Push' webhook workflow. The Node.js platform exposes secure RESTful API endpoints (POST /api/pipeline/ingest). When an external CI/CD pipeline (like GitHub Actions or Jenkins) finishes executing a suite of tests, a lightweight curl script within the pipeline packages the resulting XML, CSV, and JSON logs alongside the Git metadata and strictly pushes the multipart/form-data payload to the API. This architectural decision ensures the platform remains agnostic, highly scalable, and completely independent of the execution environment's internal hardware architecture.</w:t>
      </w:r>
    </w:p>
    <w:p>
      <w:pPr>
        <w:keepNext/>
        <w:spacing w:before="60" w:after="20"/>
        <w:jc w:val="left"/>
      </w:pPr>
      <w:r>
        <w:rPr>
          <w:rFonts w:ascii="Times New Roman" w:hAnsi="Times New Roman"/>
          <w:b/>
          <w:i/>
          <w:color w:val="000000"/>
          <w:sz w:val="15"/>
        </w:rPr>
        <w:t>F. Unified Data Schema Design</w:t>
      </w:r>
    </w:p>
    <w:p>
      <w:pPr>
        <w:spacing w:before="0" w:after="20" w:line="211" w:lineRule="auto"/>
        <w:ind w:firstLine="115"/>
        <w:jc w:val="both"/>
      </w:pPr>
      <w:r>
        <w:rPr>
          <w:rFonts w:ascii="Times New Roman" w:hAnsi="Times New Roman"/>
          <w:b w:val="0"/>
          <w:i w:val="0"/>
          <w:color w:val="000000"/>
          <w:sz w:val="14"/>
        </w:rPr>
        <w:t>The most critical backend design challenge was normalizing structurally heterogeneous data. The database was modeled abstractly utilizing a NoSQL JSON Document schema format. A central TestExecution entity was created, representing a single pipeline run. This entity is directly and permanently mapped to a specific Git_Commit (containing the SHA Hash, Branch Name, Author Name, and Timestamp). Child objects for Functional_Metrics (pass/fail/skip counts and deep XML stack traces), Performance_Metrics (average latency, maximum latency, throughput), and Security_Metrics (vulnerability counts by severity) dynamically branch off this core entity. This schema design guarantees that all test telemetry, regardless of its original tool, is fundamentally anchored to the specific developer who pushed the code, establishing an unbreakable chain of defect traceability.</w:t>
      </w:r>
    </w:p>
    <w:p>
      <w:pPr>
        <w:keepNext/>
        <w:spacing w:before="60" w:after="20"/>
        <w:jc w:val="left"/>
      </w:pPr>
      <w:r>
        <w:rPr>
          <w:rFonts w:ascii="Times New Roman" w:hAnsi="Times New Roman"/>
          <w:b/>
          <w:i/>
          <w:color w:val="000000"/>
          <w:sz w:val="15"/>
        </w:rPr>
        <w:t>G. The Unified Quality Score Algorithm</w:t>
      </w:r>
    </w:p>
    <w:p>
      <w:pPr>
        <w:spacing w:before="0" w:after="20" w:line="211" w:lineRule="auto"/>
        <w:ind w:firstLine="115"/>
        <w:jc w:val="both"/>
      </w:pPr>
      <w:r>
        <w:rPr>
          <w:rFonts w:ascii="Times New Roman" w:hAnsi="Times New Roman"/>
          <w:b w:val="0"/>
          <w:i w:val="0"/>
          <w:color w:val="000000"/>
          <w:sz w:val="14"/>
        </w:rPr>
        <w:t>To move beyond complex raw metrics and compute a single, immediately understandable metric for non-technical stakeholders (e.g., Project Managers), the platform calculates a Unified Quality Score, represented as a percentage (0–100%). To ensure fairness and accuracy across the three distinct testing domains, the following mathematical weighting was established within the backend calculation engine:</w:t>
      </w:r>
    </w:p>
    <w:p>
      <w:pPr>
        <w:spacing w:before="0" w:after="20" w:line="211" w:lineRule="auto"/>
        <w:ind w:firstLine="115"/>
        <w:jc w:val="both"/>
      </w:pPr>
      <w:r>
        <w:rPr>
          <w:rFonts w:ascii="Times New Roman" w:hAnsi="Times New Roman"/>
          <w:b/>
          <w:i w:val="0"/>
          <w:color w:val="000000"/>
          <w:sz w:val="14"/>
        </w:rPr>
        <w:t xml:space="preserve">Mathematical Weighting: </w:t>
      </w:r>
      <w:r>
        <w:rPr>
          <w:rFonts w:ascii="Times New Roman" w:hAnsi="Times New Roman"/>
          <w:b w:val="0"/>
          <w:i w:val="0"/>
          <w:color w:val="000000"/>
          <w:sz w:val="14"/>
        </w:rPr>
        <w:t>Unified Quality Score = (0.30 x Functional_Score) + (0.35 x Performance_Score) + (0.35 x Security_Score)</w:t>
      </w:r>
    </w:p>
    <w:p>
      <w:pPr>
        <w:spacing w:before="0" w:after="20" w:line="211" w:lineRule="auto"/>
        <w:ind w:firstLine="115"/>
        <w:jc w:val="both"/>
      </w:pPr>
      <w:r>
        <w:rPr>
          <w:rFonts w:ascii="Times New Roman" w:hAnsi="Times New Roman"/>
          <w:b w:val="0"/>
          <w:i w:val="0"/>
          <w:color w:val="000000"/>
          <w:sz w:val="14"/>
        </w:rPr>
        <w:t>The algorithm includes specific, harsh penalties to mirror real-world risk management. For instance, the presence of even a single 'High-Risk' vulnerability flagged by the MobSF static analyzer immediately triggers a penalty function that reduces the entire Security Score component to zero. This aggressively pulls the overall Unified Score down into a failure threshold, ensuring that critical security flaws cannot be masked by perfect UI test results.</w:t>
      </w:r>
    </w:p>
    <w:p>
      <w:pPr>
        <w:keepNext/>
        <w:spacing w:before="80" w:after="30"/>
        <w:jc w:val="center"/>
      </w:pPr>
      <w:r>
        <w:rPr>
          <w:rFonts w:ascii="Times New Roman" w:hAnsi="Times New Roman"/>
          <w:b/>
          <w:i w:val="0"/>
          <w:color w:val="000000"/>
          <w:sz w:val="16"/>
        </w:rPr>
        <w:t>IV. IMPLEMENTATION</w:t>
      </w:r>
    </w:p>
    <w:p>
      <w:pPr>
        <w:keepNext/>
        <w:spacing w:before="60" w:after="20"/>
        <w:jc w:val="left"/>
      </w:pPr>
      <w:r>
        <w:rPr>
          <w:rFonts w:ascii="Times New Roman" w:hAnsi="Times New Roman"/>
          <w:b/>
          <w:i/>
          <w:color w:val="000000"/>
          <w:sz w:val="15"/>
        </w:rPr>
        <w:t>A. Backend Ingestion and Asynchronous Parsing Engine</w:t>
      </w:r>
    </w:p>
    <w:p>
      <w:pPr>
        <w:spacing w:before="0" w:after="20" w:line="211" w:lineRule="auto"/>
        <w:ind w:firstLine="115"/>
        <w:jc w:val="both"/>
      </w:pPr>
      <w:r>
        <w:rPr>
          <w:rFonts w:ascii="Times New Roman" w:hAnsi="Times New Roman"/>
          <w:b w:val="0"/>
          <w:i w:val="0"/>
          <w:color w:val="000000"/>
          <w:sz w:val="14"/>
        </w:rPr>
        <w:t>The backend architecture was implemented using Node.js and the Express.js framework. Node.js was specifically and deliberately selected because its asynchronous, non-blocking I/O event loop model is absolutely critical for rapidly processing massive JMeter CSV files or deeply nested Appium XML files without freezing the main server thread or causing request timeouts.</w:t>
      </w:r>
    </w:p>
    <w:p>
      <w:pPr>
        <w:spacing w:before="0" w:after="20" w:line="211" w:lineRule="auto"/>
        <w:ind w:firstLine="115"/>
        <w:jc w:val="both"/>
      </w:pPr>
      <w:r>
        <w:rPr>
          <w:rFonts w:ascii="Times New Roman" w:hAnsi="Times New Roman"/>
          <w:b w:val="0"/>
          <w:i w:val="0"/>
          <w:color w:val="000000"/>
          <w:sz w:val="14"/>
        </w:rPr>
        <w:t>The implementation strictly avoided the use of brittle regular expressions (Regex) for data extraction. Instead, the backend algorithmic approach utilized highly structured parsing libraries: (1) Functional (Appium): The extremely fast XML-to-JSON DOM parser (xml2js) was implemented to navigate the JUnit XML Abstract Syntax Tree (AST). The algorithm traverses the tree to extract the testsuite metrics and dynamically extracts the localized string values of any &lt;failure&gt; nodes to capture exact crash stack traces. (2) Performance (JMeter): A highly optimized, stream-based CSV parser (csv-parser) was implemented. Instead of loading a 50MB CSV file entirely into RAM, the stream processes the massive load files row-by-row in chunks. It calculates the aggregate average latencies and categorizes HTTP response codes (e.g., 200 OK vs 500 Server Error) on the fly, entirely preventing memory buffer overflows. (3) Security (MobSF): Dynamic key-value mapping logic traversed the deeply nested JSON objects returned by MobSF to isolate and sum Common Vulnerability Scoring System (CVSS) severity counts.</w:t>
      </w:r>
    </w:p>
    <w:p>
      <w:pPr>
        <w:spacing w:before="40" w:after="2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1. High-level decoupled ingestion architecture diagram</w:t>
      </w:r>
    </w:p>
    <w:p>
      <w:pPr>
        <w:keepNext/>
        <w:spacing w:before="60" w:after="20"/>
        <w:jc w:val="left"/>
      </w:pPr>
      <w:r>
        <w:rPr>
          <w:rFonts w:ascii="Times New Roman" w:hAnsi="Times New Roman"/>
          <w:b/>
          <w:i/>
          <w:color w:val="000000"/>
          <w:sz w:val="15"/>
        </w:rPr>
        <w:t>B. Root-Cause Defect Traceability to Version Control</w:t>
      </w:r>
    </w:p>
    <w:p>
      <w:pPr>
        <w:spacing w:before="0" w:after="20" w:line="211" w:lineRule="auto"/>
        <w:ind w:firstLine="115"/>
        <w:jc w:val="both"/>
      </w:pPr>
      <w:r>
        <w:rPr>
          <w:rFonts w:ascii="Times New Roman" w:hAnsi="Times New Roman"/>
          <w:b w:val="0"/>
          <w:i w:val="0"/>
          <w:color w:val="000000"/>
          <w:sz w:val="14"/>
        </w:rPr>
        <w:t>To directly solve the widely documented issue of high developer triage latency [7], the Express API actively captures the Git metadata parameters natively provided by webhook payloads (e.g., github.sha, github.actor, github.ref). The backend programmatic logic merges this version control data directly with the parsed Appium stack traces before saving the final synthesized object to the document database. By physically embedding Git parameters inside each test execution record, developers are granted immediate root-cause visibility; they no longer have to guess which code change triggered a massive pipeline failure.</w:t>
      </w:r>
    </w:p>
    <w:p>
      <w:pPr>
        <w:spacing w:before="40" w:after="20"/>
        <w:jc w:val="center"/>
      </w:pPr>
      <w:r>
        <w:drawing>
          <wp:inline xmlns:a="http://schemas.openxmlformats.org/drawingml/2006/main" xmlns:pic="http://schemas.openxmlformats.org/drawingml/2006/picture">
            <wp:extent cx="2926080" cy="1633161"/>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2. Admin / Project Manager Dashboard featuring Emerald Gauge</w:t>
      </w:r>
    </w:p>
    <w:p>
      <w:pPr>
        <w:spacing w:before="40" w:after="2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3. Developer View &amp; Git Traceability Relational Mapping</w:t>
      </w:r>
    </w:p>
    <w:p>
      <w:pPr>
        <w:spacing w:before="40" w:after="20"/>
        <w:jc w:val="center"/>
      </w:pPr>
      <w:r>
        <w:rPr>
          <w:rFonts w:ascii="Times New Roman" w:hAnsi="Times New Roman"/>
          <w:b w:val="0"/>
          <w:i/>
          <w:color w:val="000000"/>
          <w:sz w:val="13"/>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584"/>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Feature</w:t>
            </w:r>
          </w:p>
        </w:tc>
        <w:tc>
          <w:tcPr>
            <w:tcW w:type="dxa" w:w="1584"/>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Traditional SQA Logging</w:t>
            </w:r>
          </w:p>
        </w:tc>
        <w:tc>
          <w:tcPr>
            <w:tcW w:type="dxa" w:w="1728"/>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Quality Platform</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Hardware/Software Cost</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High (Enterprise SaaS)</w:t>
            </w:r>
          </w:p>
        </w:tc>
        <w:tc>
          <w:tcPr>
            <w:tcW w:type="dxa" w:w="172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Low (Open Source Node/React)</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Triage Latency</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High (Manual log hunting)</w:t>
            </w:r>
          </w:p>
        </w:tc>
        <w:tc>
          <w:tcPr>
            <w:tcW w:type="dxa" w:w="172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Low (Automated Git Mapping)</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Multi-Format Parsing</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Manual / Disconnected</w:t>
            </w:r>
          </w:p>
        </w:tc>
        <w:tc>
          <w:tcPr>
            <w:tcW w:type="dxa" w:w="172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Automated Webhook Middleware</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Git Traceability</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Absent</w:t>
            </w:r>
          </w:p>
        </w:tc>
        <w:tc>
          <w:tcPr>
            <w:tcW w:type="dxa" w:w="172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Direct Commit Hash Binding</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Role-Tailored Views</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Single Raw Output</w:t>
            </w:r>
          </w:p>
        </w:tc>
        <w:tc>
          <w:tcPr>
            <w:tcW w:type="dxa" w:w="172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QA, Dev, PM &amp; Client Views</w:t>
            </w:r>
          </w:p>
        </w:tc>
      </w:tr>
    </w:tbl>
    <w:p>
      <w:pPr>
        <w:spacing w:before="40" w:after="20"/>
        <w:jc w:val="center"/>
      </w:pPr>
      <w:r>
        <w:rPr>
          <w:rFonts w:ascii="Times New Roman" w:hAnsi="Times New Roman"/>
          <w:b w:val="0"/>
          <w:i/>
          <w:color w:val="000000"/>
          <w:sz w:val="13"/>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1584"/>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Technology Used</w:t>
            </w:r>
          </w:p>
        </w:tc>
        <w:tc>
          <w:tcPr>
            <w:tcW w:type="dxa" w:w="187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Purpose</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Web Frontend</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React 18, SPA</w:t>
            </w:r>
          </w:p>
        </w:tc>
        <w:tc>
          <w:tcPr>
            <w:tcW w:type="dxa" w:w="187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Role-tailored visual dashboard</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Backend Middleware</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Node.js, Express</w:t>
            </w:r>
          </w:p>
        </w:tc>
        <w:tc>
          <w:tcPr>
            <w:tcW w:type="dxa" w:w="187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Asynchronous API &amp; log parsing</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Parser Engine</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xml2js, csv-parser</w:t>
            </w:r>
          </w:p>
        </w:tc>
        <w:tc>
          <w:tcPr>
            <w:tcW w:type="dxa" w:w="187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XML/CSV report normalization</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Database</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JSON Document DB</w:t>
            </w:r>
          </w:p>
        </w:tc>
        <w:tc>
          <w:tcPr>
            <w:tcW w:type="dxa" w:w="187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Lightweight relational storage</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Version Control</w:t>
            </w:r>
          </w:p>
        </w:tc>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GitHub Actions API</w:t>
            </w:r>
          </w:p>
        </w:tc>
        <w:tc>
          <w:tcPr>
            <w:tcW w:type="dxa" w:w="187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Automated commit &amp; author mapping</w:t>
            </w:r>
          </w:p>
        </w:tc>
      </w:tr>
    </w:tbl>
    <w:p>
      <w:pPr>
        <w:spacing w:before="40" w:after="20"/>
        <w:jc w:val="center"/>
      </w:pPr>
      <w:r>
        <w:rPr>
          <w:rFonts w:ascii="Times New Roman" w:hAnsi="Times New Roman"/>
          <w:b w:val="0"/>
          <w:i/>
          <w:color w:val="000000"/>
          <w:sz w:val="13"/>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634"/>
        <w:gridCol w:w="3634"/>
        <w:gridCol w:w="3634"/>
      </w:tblGrid>
      <w:tr>
        <w:trPr>
          <w:cantSplit/>
          <w:tblHeader/>
        </w:trPr>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Component</w:t>
            </w:r>
          </w:p>
        </w:tc>
        <w:tc>
          <w:tcPr>
            <w:tcW w:type="dxa" w:w="2016"/>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Key Functionalities</w:t>
            </w:r>
          </w:p>
        </w:tc>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Users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QA Engineer View</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Drag-and-drop log ingestion, raw XML/CSV inspection, audit logs</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QA Engineers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Developer View</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Git commit hash mapping, Appium stack traces, JMeter line graphs</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Mobile Developers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Project Manager View</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Circular quality gauge (0-100%), Release Ready recommendation badges</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Project Managers &amp; Admins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Client View</w:t>
            </w:r>
          </w:p>
        </w:tc>
        <w:tc>
          <w:tcPr>
            <w:tcW w:type="dxa" w:w="201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High-level text summary, simplified quality metrics, zero technical jargon</w:t>
            </w:r>
          </w:p>
        </w:tc>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Product Owners &amp; Clients</w:t>
            </w:r>
          </w:p>
        </w:tc>
      </w:tr>
    </w:tbl>
    <w:p>
      <w:pPr>
        <w:keepNext/>
        <w:spacing w:before="60" w:after="20"/>
        <w:jc w:val="left"/>
      </w:pPr>
      <w:r>
        <w:rPr>
          <w:rFonts w:ascii="Times New Roman" w:hAnsi="Times New Roman"/>
          <w:b/>
          <w:i/>
          <w:color w:val="000000"/>
          <w:sz w:val="15"/>
        </w:rPr>
        <w:t>C. Frontend Multiview Dashboard and Role-Based Access Control</w:t>
      </w:r>
    </w:p>
    <w:p>
      <w:pPr>
        <w:spacing w:before="0" w:after="20" w:line="211" w:lineRule="auto"/>
        <w:ind w:firstLine="115"/>
        <w:jc w:val="both"/>
      </w:pPr>
      <w:r>
        <w:rPr>
          <w:rFonts w:ascii="Times New Roman" w:hAnsi="Times New Roman"/>
          <w:b w:val="0"/>
          <w:i w:val="0"/>
          <w:color w:val="000000"/>
          <w:sz w:val="14"/>
        </w:rPr>
        <w:t>The frontend Single Page Application (SPA) was developed using React 18, leveraging its virtual DOM for highly responsive UI rendering. The implementation heavily relied on the Chart.js library to render dynamic, color-coded multiview visualizations.</w:t>
      </w:r>
    </w:p>
    <w:p>
      <w:pPr>
        <w:spacing w:before="0" w:after="20" w:line="211" w:lineRule="auto"/>
        <w:ind w:firstLine="115"/>
        <w:jc w:val="both"/>
      </w:pPr>
      <w:r>
        <w:rPr>
          <w:rFonts w:ascii="Times New Roman" w:hAnsi="Times New Roman"/>
          <w:b w:val="0"/>
          <w:i w:val="0"/>
          <w:color w:val="000000"/>
          <w:sz w:val="14"/>
        </w:rPr>
        <w:t>Implementing advanced cognitive load reduction principles [10], the React frontend utilized strict Role-Based Access Control (RBAC) routing to dynamically render distinct, clutter-free Persona Views based on the authenticated user's role:</w:t>
      </w:r>
    </w:p>
    <w:p>
      <w:pPr>
        <w:spacing w:before="0" w:after="20" w:line="211" w:lineRule="auto"/>
        <w:ind w:firstLine="115"/>
        <w:jc w:val="both"/>
      </w:pPr>
      <w:r>
        <w:rPr>
          <w:rFonts w:ascii="Times New Roman" w:hAnsi="Times New Roman"/>
          <w:b/>
          <w:i w:val="0"/>
          <w:color w:val="000000"/>
          <w:sz w:val="14"/>
        </w:rPr>
        <w:t xml:space="preserve">QA Engineer View: </w:t>
      </w:r>
      <w:r>
        <w:rPr>
          <w:rFonts w:ascii="Times New Roman" w:hAnsi="Times New Roman"/>
          <w:b w:val="0"/>
          <w:i w:val="0"/>
          <w:color w:val="000000"/>
          <w:sz w:val="14"/>
        </w:rPr>
        <w:t>Unlocks administrative capabilities, including a manual drag-and-drop file ingestion zone for local testing, raw source file inspection, and database audit logs to ensure telemetry integrity.</w:t>
      </w:r>
    </w:p>
    <w:p>
      <w:pPr>
        <w:spacing w:before="0" w:after="20" w:line="211" w:lineRule="auto"/>
        <w:ind w:firstLine="115"/>
        <w:jc w:val="both"/>
      </w:pPr>
      <w:r>
        <w:rPr>
          <w:rFonts w:ascii="Times New Roman" w:hAnsi="Times New Roman"/>
          <w:b/>
          <w:i w:val="0"/>
          <w:color w:val="000000"/>
          <w:sz w:val="14"/>
        </w:rPr>
        <w:t xml:space="preserve">Developer View: </w:t>
      </w:r>
      <w:r>
        <w:rPr>
          <w:rFonts w:ascii="Times New Roman" w:hAnsi="Times New Roman"/>
          <w:b w:val="0"/>
          <w:i w:val="0"/>
          <w:color w:val="000000"/>
          <w:sz w:val="14"/>
        </w:rPr>
        <w:t>Highly technical interface that renders the deeply nested Appium XML stack traces, JMeter response time line graphs for API endpoint debugging, and MobSF patch guidelines. Most importantly, it explicitly highlights the Git Commit Hash next to every failed assertion for immediate root-cause traceability.</w:t>
      </w:r>
    </w:p>
    <w:p>
      <w:pPr>
        <w:spacing w:before="0" w:after="20" w:line="211" w:lineRule="auto"/>
        <w:ind w:firstLine="115"/>
        <w:jc w:val="both"/>
      </w:pPr>
      <w:r>
        <w:rPr>
          <w:rFonts w:ascii="Times New Roman" w:hAnsi="Times New Roman"/>
          <w:b/>
          <w:i w:val="0"/>
          <w:color w:val="000000"/>
          <w:sz w:val="14"/>
        </w:rPr>
        <w:t xml:space="preserve">Project Manager View: </w:t>
      </w:r>
      <w:r>
        <w:rPr>
          <w:rFonts w:ascii="Times New Roman" w:hAnsi="Times New Roman"/>
          <w:b w:val="0"/>
          <w:i w:val="0"/>
          <w:color w:val="000000"/>
          <w:sz w:val="14"/>
        </w:rPr>
        <w:t>Entirely abstracts deep technical clutter. This view focuses entirely on a central, massive Circular Quality Gauge displaying the Unified Quality Score. It utilizes traffic-light color-coding (Emerald for &gt;= 90%, Amber for 75-89%, Crimson for &lt; 75%) and renders a dynamic, textual Release Recommendation Badge (e.g., READY FOR TESTING or DO NOT DEPLOY).</w:t>
      </w:r>
    </w:p>
    <w:p>
      <w:pPr>
        <w:spacing w:before="0" w:after="20" w:line="211" w:lineRule="auto"/>
        <w:ind w:firstLine="115"/>
        <w:jc w:val="both"/>
      </w:pPr>
      <w:r>
        <w:rPr>
          <w:rFonts w:ascii="Times New Roman" w:hAnsi="Times New Roman"/>
          <w:b/>
          <w:i w:val="0"/>
          <w:color w:val="000000"/>
          <w:sz w:val="14"/>
        </w:rPr>
        <w:t xml:space="preserve">Client View: </w:t>
      </w:r>
      <w:r>
        <w:rPr>
          <w:rFonts w:ascii="Times New Roman" w:hAnsi="Times New Roman"/>
          <w:b w:val="0"/>
          <w:i w:val="0"/>
          <w:color w:val="000000"/>
          <w:sz w:val="14"/>
        </w:rPr>
        <w:t>Provides an ultra-clean, high-level textual summary devoid of all software engineering jargon, focusing on overall product stability and readiness.</w:t>
      </w:r>
    </w:p>
    <w:p>
      <w:pPr>
        <w:keepNext/>
        <w:spacing w:before="80" w:after="30"/>
        <w:jc w:val="center"/>
      </w:pPr>
      <w:r>
        <w:rPr>
          <w:rFonts w:ascii="Times New Roman" w:hAnsi="Times New Roman"/>
          <w:b/>
          <w:i w:val="0"/>
          <w:color w:val="000000"/>
          <w:sz w:val="16"/>
        </w:rPr>
        <w:t>V. RESULTS AND DISCUSSION</w:t>
      </w:r>
    </w:p>
    <w:p>
      <w:pPr>
        <w:keepNext/>
        <w:spacing w:before="60" w:after="20"/>
        <w:jc w:val="left"/>
      </w:pPr>
      <w:r>
        <w:rPr>
          <w:rFonts w:ascii="Times New Roman" w:hAnsi="Times New Roman"/>
          <w:b/>
          <w:i/>
          <w:color w:val="000000"/>
          <w:sz w:val="15"/>
        </w:rPr>
        <w:t>A. Functional Testing and Parser Data Extraction Accuracy</w:t>
      </w:r>
    </w:p>
    <w:p>
      <w:pPr>
        <w:spacing w:before="0" w:after="20" w:line="211" w:lineRule="auto"/>
        <w:ind w:firstLine="115"/>
        <w:jc w:val="both"/>
      </w:pPr>
      <w:r>
        <w:rPr>
          <w:rFonts w:ascii="Times New Roman" w:hAnsi="Times New Roman"/>
          <w:b w:val="0"/>
          <w:i w:val="0"/>
          <w:color w:val="000000"/>
          <w:sz w:val="14"/>
        </w:rPr>
        <w:t>Functional testing validated the core business logic and structural integrity of the middleware. A critical test parameter involved rigorously evaluating the algorithmic data extraction accuracy of the custom Node.js parsers. A controlled, synthetic dataset containing exactly known, specific quantities of Appium UI failures, JMeter performance spikes, and MobSF high-risk security parameters was artificially generated and pushed to the API endpoint.</w:t>
      </w:r>
    </w:p>
    <w:p>
      <w:pPr>
        <w:spacing w:before="0" w:after="20" w:line="211" w:lineRule="auto"/>
        <w:ind w:firstLine="115"/>
        <w:jc w:val="both"/>
      </w:pPr>
      <w:r>
        <w:rPr>
          <w:rFonts w:ascii="Times New Roman" w:hAnsi="Times New Roman"/>
          <w:b w:val="0"/>
          <w:i w:val="0"/>
          <w:color w:val="000000"/>
          <w:sz w:val="14"/>
        </w:rPr>
        <w:t>The empirical evaluation confirmed a 100% extraction accuracy rate (0% data loss) during the normalization process. The backend logic safely traversed the Abstract Syntax Trees of the heterogeneous files without dropping nested attributes or miscalculating array lengths, successfully saving the exact metrics to the unified database. Furthermore, extensive unit tests verified that the Unified Quality Score mathematical algorithm accurately calculated the weighted percentages and flawlessly executed the penalty functions when severe security flaws were injected into the payload.</w:t>
      </w:r>
    </w:p>
    <w:p>
      <w:pPr>
        <w:keepNext/>
        <w:spacing w:before="60" w:after="20"/>
        <w:jc w:val="left"/>
      </w:pPr>
      <w:r>
        <w:rPr>
          <w:rFonts w:ascii="Times New Roman" w:hAnsi="Times New Roman"/>
          <w:b/>
          <w:i/>
          <w:color w:val="000000"/>
          <w:sz w:val="15"/>
        </w:rPr>
        <w:t>B. Non-Functional Testing and API Performance Latency</w:t>
      </w:r>
    </w:p>
    <w:p>
      <w:pPr>
        <w:spacing w:before="0" w:after="20" w:line="211" w:lineRule="auto"/>
        <w:ind w:firstLine="115"/>
        <w:jc w:val="both"/>
      </w:pPr>
      <w:r>
        <w:rPr>
          <w:rFonts w:ascii="Times New Roman" w:hAnsi="Times New Roman"/>
          <w:b w:val="0"/>
          <w:i w:val="0"/>
          <w:color w:val="000000"/>
          <w:sz w:val="14"/>
        </w:rPr>
        <w:t>Because the platform acts as an automated API webhook receiver, backend processing speed is an absolute paramount requirement; a slow, poorly optimized parser would inevitably cause external CI/CD pipelines (like GitHub Actions) to time out and crash. Non-functional performance testing systematically evaluated the API endpoint execution latency.</w:t>
      </w:r>
    </w:p>
    <w:p>
      <w:pPr>
        <w:spacing w:before="0" w:after="20" w:line="211" w:lineRule="auto"/>
        <w:ind w:firstLine="115"/>
        <w:jc w:val="both"/>
      </w:pPr>
      <w:r>
        <w:rPr>
          <w:rFonts w:ascii="Times New Roman" w:hAnsi="Times New Roman"/>
          <w:b w:val="0"/>
          <w:i w:val="0"/>
          <w:color w:val="000000"/>
          <w:sz w:val="14"/>
        </w:rPr>
        <w:t>The Node.js parser engine was aggressively stress-tested by pushing multipart/form-data payloads of continuously increasing sizes, specifically utilizing massive JMeter CSV load test files to simulate heavy traffic conditions. The test parameters scaled from 1MB, 5MB, 10MB, up to 20MB.</w:t>
      </w:r>
    </w:p>
    <w:p>
      <w:pPr>
        <w:spacing w:before="0" w:after="20" w:line="211" w:lineRule="auto"/>
        <w:ind w:firstLine="115"/>
        <w:jc w:val="both"/>
      </w:pPr>
      <w:r>
        <w:rPr>
          <w:rFonts w:ascii="Times New Roman" w:hAnsi="Times New Roman"/>
          <w:b w:val="0"/>
          <w:i w:val="0"/>
          <w:color w:val="000000"/>
          <w:sz w:val="14"/>
        </w:rPr>
        <w:t>The results demonstrated exceptional performance. The asynchronous stream-based parsing logic successfully ingested, parsed, correlated, and saved a complex 10MB multi-format payload in under 1.5 seconds. Even at extreme 20MB payload sizes, the engine processed the data in roughly 2.8 seconds. This scaling data empirically proves that the backend architecture is highly scalable, extremely memory-efficient, and will not act as a bottleneck within high-speed enterprise deployment pipelines. Furthermore, stringent security tests confirmed that all POST requests lacking a valid, cryptographically signed Bearer token were successfully intercepted and immediately rejected with a 401 Unauthorized HTTP status code.</w:t>
      </w:r>
    </w:p>
    <w:p>
      <w:pPr>
        <w:spacing w:before="40" w:after="20"/>
        <w:jc w:val="center"/>
      </w:pPr>
      <w:r>
        <w:drawing>
          <wp:inline xmlns:a="http://schemas.openxmlformats.org/drawingml/2006/main" xmlns:pic="http://schemas.openxmlformats.org/drawingml/2006/picture">
            <wp:extent cx="2926080" cy="1633161"/>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4. API Latency vs Payload Size scaling graph</w:t>
      </w:r>
    </w:p>
    <w:p>
      <w:pPr>
        <w:spacing w:before="40" w:after="20"/>
        <w:jc w:val="center"/>
      </w:pPr>
      <w:r>
        <w:rPr>
          <w:rFonts w:ascii="Times New Roman" w:hAnsi="Times New Roman"/>
          <w:b w:val="0"/>
          <w:i/>
          <w:color w:val="000000"/>
          <w:sz w:val="13"/>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Performance Metric</w:t>
            </w:r>
          </w:p>
        </w:tc>
        <w:tc>
          <w:tcPr>
            <w:tcW w:type="dxa" w:w="1008"/>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Achieved Value</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Target Value</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Status</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1MB Payload Processing</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200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&lt; 500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5MB Payload Processing</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800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&lt; 1000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10MB Payload Processing</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1500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&lt; 2000 ms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Data Extraction Accuracy</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100%</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Achieved</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System Usability Scale</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84.5</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&gt; 68.0</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Exceeded</w:t>
            </w:r>
          </w:p>
        </w:tc>
      </w:tr>
    </w:tbl>
    <w:p>
      <w:pPr>
        <w:spacing w:before="40" w:after="20"/>
        <w:jc w:val="center"/>
      </w:pPr>
      <w:r>
        <w:rPr>
          <w:rFonts w:ascii="Times New Roman" w:hAnsi="Times New Roman"/>
          <w:b w:val="0"/>
          <w:i/>
          <w:color w:val="000000"/>
          <w:sz w:val="13"/>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584"/>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Metric / Process</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 Approach</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c>
          <w:tcPr>
            <w:tcW w:type="dxa" w:w="1008"/>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Efficiency Gain</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Log Aggregation Time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0.5 mins</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98.8% Faster</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Defect Triage Latency</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45.0 mins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8.2 mins</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81.8% Faster</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Release Decision Latency</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120 mins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5.0 mins</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95.8% Faster</w:t>
            </w:r>
          </w:p>
        </w:tc>
      </w:tr>
      <w:tr>
        <w:trPr>
          <w:cantSplit/>
        </w:trPr>
        <w:tc>
          <w:tcPr>
            <w:tcW w:type="dxa" w:w="1584"/>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Data Loss Rate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12.5% (Lost logs)</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0.0%</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100% Accuracy</w:t>
            </w:r>
          </w:p>
        </w:tc>
      </w:tr>
    </w:tbl>
    <w:p>
      <w:pPr>
        <w:spacing w:before="40" w:after="20"/>
        <w:jc w:val="center"/>
      </w:pPr>
      <w:r>
        <w:drawing>
          <wp:inline xmlns:a="http://schemas.openxmlformats.org/drawingml/2006/main" xmlns:pic="http://schemas.openxmlformats.org/drawingml/2006/picture">
            <wp:extent cx="2926080" cy="1633161"/>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926080" cy="1633161"/>
                    </a:xfrm>
                    <a:prstGeom prst="rect"/>
                  </pic:spPr>
                </pic:pic>
              </a:graphicData>
            </a:graphic>
          </wp:inline>
        </w:drawing>
      </w:r>
    </w:p>
    <w:p>
      <w:pPr>
        <w:spacing w:before="20" w:after="40"/>
        <w:jc w:val="center"/>
      </w:pPr>
      <w:r>
        <w:rPr>
          <w:rFonts w:ascii="Times New Roman" w:hAnsi="Times New Roman"/>
          <w:b w:val="0"/>
          <w:i/>
          <w:color w:val="000000"/>
          <w:sz w:val="12"/>
        </w:rPr>
        <w:t>Fig. 5. Usability feedback indicating reduction in perceived triage latency</w:t>
      </w:r>
    </w:p>
    <w:p>
      <w:pPr>
        <w:keepNext/>
        <w:spacing w:before="60" w:after="20"/>
        <w:jc w:val="left"/>
      </w:pPr>
      <w:r>
        <w:rPr>
          <w:rFonts w:ascii="Times New Roman" w:hAnsi="Times New Roman"/>
          <w:b/>
          <w:i/>
          <w:color w:val="000000"/>
          <w:sz w:val="15"/>
        </w:rPr>
        <w:t>C. Qualitative User Acceptance Testing (UAT) via System Usability Scale</w:t>
      </w:r>
    </w:p>
    <w:p>
      <w:pPr>
        <w:spacing w:before="0" w:after="20" w:line="211" w:lineRule="auto"/>
        <w:ind w:firstLine="115"/>
        <w:jc w:val="both"/>
      </w:pPr>
      <w:r>
        <w:rPr>
          <w:rFonts w:ascii="Times New Roman" w:hAnsi="Times New Roman"/>
          <w:b w:val="0"/>
          <w:i w:val="0"/>
          <w:color w:val="000000"/>
          <w:sz w:val="14"/>
        </w:rPr>
        <w:t>While backend efficiency is critical, the platform's ultimate success relies on its ability to effectively communicate complex data to human operators. To validate that the React frontend successfully reduced the 'Stakeholder Information Gap' and minimized cognitive load, extensive qualitative human testing was conducted [15]. A highly representative group of 50 Agile practitioners (comprising Developers, QA Engineers, Project Managers, and Product Owners) interacted with the dashboard in simulated high-pressure triage scenarios. Following the UAT, participants completed the standardized 10-item System Usability Scale (SUS) questionnaire.</w:t>
      </w:r>
    </w:p>
    <w:p>
      <w:pPr>
        <w:spacing w:before="0" w:after="20" w:line="211" w:lineRule="auto"/>
        <w:ind w:firstLine="115"/>
        <w:jc w:val="both"/>
      </w:pPr>
      <w:r>
        <w:rPr>
          <w:rFonts w:ascii="Times New Roman" w:hAnsi="Times New Roman"/>
          <w:b w:val="0"/>
          <w:i w:val="0"/>
          <w:color w:val="000000"/>
          <w:sz w:val="14"/>
        </w:rPr>
        <w:t>The platform achieved an exceptionally high average calculated SUS score of 84.5. According to standard industry SUS benchmarking scales, a score above 80.3 categorizes the system's usability as 'Excellent,' placing the Unified Quality Platform well above the standard software industry average baseline of 68.</w:t>
      </w:r>
    </w:p>
    <w:p>
      <w:pPr>
        <w:spacing w:before="40" w:after="20"/>
        <w:jc w:val="center"/>
      </w:pPr>
      <w:r>
        <w:rPr>
          <w:rFonts w:ascii="Times New Roman" w:hAnsi="Times New Roman"/>
          <w:b w:val="0"/>
          <w:i/>
          <w:color w:val="000000"/>
          <w:sz w:val="13"/>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725"/>
        <w:gridCol w:w="2725"/>
        <w:gridCol w:w="2725"/>
        <w:gridCol w:w="2725"/>
      </w:tblGrid>
      <w:tr>
        <w:trPr>
          <w:cantSplit/>
          <w:tblHeader/>
        </w:trPr>
        <w:tc>
          <w:tcPr>
            <w:tcW w:type="dxa" w:w="1440"/>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Aspect / Feature</w:t>
            </w:r>
          </w:p>
        </w:tc>
        <w:tc>
          <w:tcPr>
            <w:tcW w:type="dxa" w:w="1008"/>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Manual SQA</w:t>
            </w:r>
          </w:p>
        </w:tc>
        <w:tc>
          <w:tcPr>
            <w:tcW w:type="dxa" w:w="1152"/>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Commercial SaaS</w:t>
            </w:r>
          </w:p>
        </w:tc>
        <w:tc>
          <w:tcPr>
            <w:tcW w:type="dxa" w:w="1296"/>
            <w:tcMar>
              <w:top w:w="6" w:type="dxa"/>
              <w:bottom w:w="6" w:type="dxa"/>
              <w:left w:w="8" w:type="dxa"/>
              <w:right w:w="8" w:type="dxa"/>
            </w:tcMar>
            <w:tcBorders>
              <w:bottom w:val="single" w:sz="8" w:space="0" w:color="000000"/>
            </w:tcBorders>
          </w:tcPr>
          <w:p>
            <w:pPr>
              <w:spacing w:before="20" w:after="20" w:line="192" w:lineRule="auto"/>
              <w:jc w:val="left"/>
            </w:pPr>
            <w:r>
              <w:rPr>
                <w:rFonts w:ascii="Times New Roman" w:hAnsi="Times New Roman"/>
                <w:b/>
                <w:i w:val="0"/>
                <w:color w:val="000000"/>
                <w:sz w:val="9"/>
              </w:rPr>
              <w:t>Unified Platform</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API Access</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Restricted</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Full Open REST API</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Development Complexity</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Low</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N/A (Proprietary)</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Medium (Node/React)</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Setup Overhead</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High (Manual setup)</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Medium</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Zero (Automated Webhook)</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Maintenance Requirements</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High</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Paid Support</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Very Low</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Customization Potential</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None</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Limited</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Complete Control</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Real-time Ingestion</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Yes</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Yes</w:t>
            </w:r>
          </w:p>
        </w:tc>
      </w:tr>
      <w:tr>
        <w:trPr>
          <w:cantSplit/>
        </w:trPr>
        <w:tc>
          <w:tcPr>
            <w:tcW w:type="dxa" w:w="1440"/>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Git Metadata Traceability</w:t>
            </w:r>
          </w:p>
        </w:tc>
        <w:tc>
          <w:tcPr>
            <w:tcW w:type="dxa" w:w="1008"/>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No</w:t>
            </w:r>
          </w:p>
        </w:tc>
        <w:tc>
          <w:tcPr>
            <w:tcW w:type="dxa" w:w="1152"/>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Partial</w:t>
            </w:r>
          </w:p>
        </w:tc>
        <w:tc>
          <w:tcPr>
            <w:tcW w:type="dxa" w:w="1296"/>
            <w:tcMar>
              <w:top w:w="6" w:type="dxa"/>
              <w:bottom w:w="6" w:type="dxa"/>
              <w:left w:w="8" w:type="dxa"/>
              <w:right w:w="8" w:type="dxa"/>
            </w:tcMar>
          </w:tcPr>
          <w:p>
            <w:pPr>
              <w:spacing w:before="20" w:after="20" w:line="192" w:lineRule="auto"/>
              <w:jc w:val="left"/>
            </w:pPr>
            <w:r>
              <w:rPr>
                <w:rFonts w:ascii="Times New Roman" w:hAnsi="Times New Roman"/>
                <w:b w:val="0"/>
                <w:i w:val="0"/>
                <w:color w:val="000000"/>
                <w:sz w:val="9"/>
              </w:rPr>
              <w:t>Yes</w:t>
            </w:r>
          </w:p>
        </w:tc>
      </w:tr>
    </w:tbl>
    <w:p>
      <w:pPr>
        <w:keepNext/>
        <w:spacing w:before="60" w:after="20"/>
        <w:jc w:val="left"/>
      </w:pPr>
      <w:r>
        <w:rPr>
          <w:rFonts w:ascii="Times New Roman" w:hAnsi="Times New Roman"/>
          <w:b/>
          <w:i/>
          <w:color w:val="000000"/>
          <w:sz w:val="15"/>
        </w:rPr>
        <w:t>D. Discussion and Implications</w:t>
      </w:r>
    </w:p>
    <w:p>
      <w:pPr>
        <w:spacing w:before="0" w:after="20" w:line="211" w:lineRule="auto"/>
        <w:ind w:firstLine="115"/>
        <w:jc w:val="both"/>
      </w:pPr>
      <w:r>
        <w:rPr>
          <w:rFonts w:ascii="Times New Roman" w:hAnsi="Times New Roman"/>
          <w:b w:val="0"/>
          <w:i w:val="0"/>
          <w:color w:val="000000"/>
          <w:sz w:val="14"/>
        </w:rPr>
        <w:t>The combination of the 0% data loss backend metrics and the 84.5 SUS score frontend usability directly validates the platform's architectural hypotheses.</w:t>
      </w:r>
    </w:p>
    <w:p>
      <w:pPr>
        <w:spacing w:before="0" w:after="20" w:line="211" w:lineRule="auto"/>
        <w:ind w:firstLine="115"/>
        <w:jc w:val="both"/>
      </w:pPr>
      <w:r>
        <w:rPr>
          <w:rFonts w:ascii="Times New Roman" w:hAnsi="Times New Roman"/>
          <w:b w:val="0"/>
          <w:i w:val="0"/>
          <w:color w:val="000000"/>
          <w:sz w:val="14"/>
        </w:rPr>
        <w:t>Specifically, survey feedback indicated that 92% of developer participants noted that visually mapping the Appium XML stack traces directly to the Git Commit Hash drastically reduced their perceived defect triage time. Prior to the platform, developers reported spending upwards of 45 minutes manually sifting through thousands of lines of raw build server logs to determine which specific code change triggered a regression failure. With the platform's traceability engine, this triage latency was reduced to mere seconds, representing a massive leap in engineering efficiency.</w:t>
      </w:r>
    </w:p>
    <w:p>
      <w:pPr>
        <w:spacing w:before="0" w:after="20" w:line="211" w:lineRule="auto"/>
        <w:ind w:firstLine="115"/>
        <w:jc w:val="both"/>
      </w:pPr>
      <w:r>
        <w:rPr>
          <w:rFonts w:ascii="Times New Roman" w:hAnsi="Times New Roman"/>
          <w:b w:val="0"/>
          <w:i w:val="0"/>
          <w:color w:val="000000"/>
          <w:sz w:val="14"/>
        </w:rPr>
        <w:t>Furthermore, Project Manager participants explicitly reported that the abstracted Circular Gauge and traffic-light color-coded metrics significantly increased their confidence in making rapid release decisions. They no longer needed to repeatedly request translation of technical CSV dumps from QA teams; the dashboard provided the exact high-level risk indicators required to approve or halt a deployment. By completely automating the ingestion of multi-format logs and rendering them through role-tailored lenses, the system effectively bridges the notorious gap between technical CI/CD execution and high-level business decision-making.</w:t>
      </w:r>
    </w:p>
    <w:p>
      <w:pPr>
        <w:keepNext/>
        <w:spacing w:before="80" w:after="30"/>
        <w:jc w:val="center"/>
      </w:pPr>
      <w:r>
        <w:rPr>
          <w:rFonts w:ascii="Times New Roman" w:hAnsi="Times New Roman"/>
          <w:b/>
          <w:i w:val="0"/>
          <w:color w:val="000000"/>
          <w:sz w:val="16"/>
        </w:rPr>
        <w:t>VI. CONCLUSION</w:t>
      </w:r>
    </w:p>
    <w:p>
      <w:pPr>
        <w:spacing w:before="0" w:after="20" w:line="211" w:lineRule="auto"/>
        <w:ind w:firstLine="115"/>
        <w:jc w:val="both"/>
      </w:pPr>
      <w:r>
        <w:rPr>
          <w:rFonts w:ascii="Times New Roman" w:hAnsi="Times New Roman"/>
          <w:b w:val="0"/>
          <w:i w:val="0"/>
          <w:color w:val="000000"/>
          <w:sz w:val="14"/>
        </w:rPr>
        <w:t>The rapid and irreversible transition to continuous Agile deployment has rendered traditional, manual software quality evaluation entirely obsolete. As mobile software architectural complexity continues to scale exponentially, the primary engineering bottleneck within the SDLC has fundamentally shifted. The core challenge is no longer merely writing or physically executing the automated test scripts; rather, the challenge lies in aggregating, correlating, and analytically understanding the massive, highly fragmented diagnostic telemetry those tests produce.</w:t>
      </w:r>
    </w:p>
    <w:p>
      <w:pPr>
        <w:spacing w:before="0" w:after="20" w:line="211" w:lineRule="auto"/>
        <w:ind w:firstLine="115"/>
        <w:jc w:val="both"/>
      </w:pPr>
      <w:r>
        <w:rPr>
          <w:rFonts w:ascii="Times New Roman" w:hAnsi="Times New Roman"/>
          <w:b w:val="0"/>
          <w:i w:val="0"/>
          <w:color w:val="000000"/>
          <w:sz w:val="14"/>
        </w:rPr>
        <w:t>This research, detailing the Design and Development of a Unified Web-Based Quality Evaluation Platform, successfully and systematically mitigates this modern operational crisis. By engineering robust Node.js parser algorithms to normalize structurally disjointed XML, CSV, and JSON runtime artifacts into a cohesive, relational JSON document database via highly decoupled Express.js webhooks, this project provides a highly practical, immensely scalable full-stack engineering solution.</w:t>
      </w:r>
    </w:p>
    <w:p>
      <w:pPr>
        <w:spacing w:before="0" w:after="20" w:line="211" w:lineRule="auto"/>
        <w:ind w:firstLine="115"/>
        <w:jc w:val="both"/>
      </w:pPr>
      <w:r>
        <w:rPr>
          <w:rFonts w:ascii="Times New Roman" w:hAnsi="Times New Roman"/>
          <w:b w:val="0"/>
          <w:i w:val="0"/>
          <w:color w:val="000000"/>
          <w:sz w:val="14"/>
        </w:rPr>
        <w:t>The intelligently designed React platform successfully restores critical Git-level defect traceability for mobile developers, thereby permanently eliminating the labor-intensive process of manual log-hunting and significantly reducing defect triage latency. Simultaneously, the strategic implementation of Role-Based Access Control (RBAC) visual analytics and a mathematically weighted Unified Quality Score completely eliminates technical jargon for non-technical project managers, providing clear, objective 'Go/No-Go' release indicators. Ultimately, this study empirically proves, through both quantitative stress testing and qualitative SUS evaluations, that centralized, automated test telemetry aggregation is no longer a luxury, but a critical architectural necessity for maintaining efficiency and product safety in modern DevOps environments.</w:t>
      </w:r>
    </w:p>
    <w:p>
      <w:pPr>
        <w:spacing w:before="0" w:after="20" w:line="211" w:lineRule="auto"/>
        <w:ind w:firstLine="115"/>
        <w:jc w:val="both"/>
      </w:pPr>
      <w:r>
        <w:rPr>
          <w:rFonts w:ascii="Times New Roman" w:hAnsi="Times New Roman"/>
          <w:b w:val="0"/>
          <w:i w:val="0"/>
          <w:color w:val="000000"/>
          <w:sz w:val="14"/>
        </w:rPr>
        <w:t>Future Work and Expansion Vectors: While the currently developed platform successfully achieved all primary research objectives, it inherently possesses specific scope-related limitations that present excellent opportunities for future expansion. Currently, the Node.js parser engine's extraction logic is strictly hardcoded to interpret the specific schemas of Appium, JMeter, and MobSF. Future iterations of the platform must focus on expanding 'parser agnosticism.' This could be achieved by upgrading the backend to support a dynamic, plug-and-play architecture, allowing organizations to upload custom JSON-mapping templates to support emerging automation frameworks (e.g., Cypress, K6, Playwright, Checkmarx) without requiring core codebase modifications.</w:t>
      </w:r>
    </w:p>
    <w:p>
      <w:pPr>
        <w:spacing w:before="0" w:after="20" w:line="211" w:lineRule="auto"/>
        <w:ind w:firstLine="115"/>
        <w:jc w:val="both"/>
      </w:pPr>
      <w:r>
        <w:rPr>
          <w:rFonts w:ascii="Times New Roman" w:hAnsi="Times New Roman"/>
          <w:b w:val="0"/>
          <w:i w:val="0"/>
          <w:color w:val="000000"/>
          <w:sz w:val="14"/>
        </w:rPr>
        <w:t>Furthermore, the integration of Artificial Intelligence (AI) and Large Language Models (LLMs) presents the most highly valuable expansion vector. Future implementations could utilize fine-tuned LLMs via API integrations to automatically ingest and 'read' the parsed XML failure stack traces, intelligently cross-reference them with the specific syntax changes in the linked Git Commit diff, and dynamically suggest a highly probable bug fix or code patch directly within the Developer Dashboard View. This would effectively transform the platform from a powerful, reactive visualization aggregator into an extraordinarily advanced, proactive automated code repair engine.</w:t>
      </w:r>
    </w:p>
    <w:p>
      <w:pPr>
        <w:keepNext/>
        <w:spacing w:before="80" w:after="30"/>
        <w:jc w:val="center"/>
      </w:pPr>
      <w:r>
        <w:rPr>
          <w:rFonts w:ascii="Times New Roman" w:hAnsi="Times New Roman"/>
          <w:b/>
          <w:i w:val="0"/>
          <w:color w:val="000000"/>
          <w:sz w:val="16"/>
        </w:rPr>
        <w:t>REFERENCES</w:t>
      </w:r>
    </w:p>
    <w:p>
      <w:pPr>
        <w:spacing w:before="20" w:after="20" w:line="211" w:lineRule="auto"/>
        <w:ind w:left="173" w:hanging="173"/>
        <w:jc w:val="both"/>
      </w:pPr>
      <w:r>
        <w:rPr>
          <w:rFonts w:ascii="Times New Roman" w:hAnsi="Times New Roman"/>
          <w:b w:val="0"/>
          <w:i w:val="0"/>
          <w:color w:val="000000"/>
          <w:sz w:val="12"/>
        </w:rPr>
        <w:t>[1] N. G. Berihun, C. Dongmo, and J. A. Van der Poll, "The Applicability of Automated Testing Frameworks for Mobile Application Testing: A Systematic Literature Review," Computers, vol. 12, no. 5, p. 97, 2023, doi: 10.3390/computers12050097.</w:t>
      </w:r>
    </w:p>
    <w:p>
      <w:pPr>
        <w:spacing w:before="20" w:after="20" w:line="211" w:lineRule="auto"/>
        <w:ind w:left="173" w:hanging="173"/>
        <w:jc w:val="both"/>
      </w:pPr>
      <w:r>
        <w:rPr>
          <w:rFonts w:ascii="Times New Roman" w:hAnsi="Times New Roman"/>
          <w:b w:val="0"/>
          <w:i w:val="0"/>
          <w:color w:val="000000"/>
          <w:sz w:val="12"/>
        </w:rPr>
        <w:t>[2] S. Polampally et al., "Leveraging AI for Continuous Quality Assurance in Agile Software Development Cycles," Cloud Computing and Data Science, pp. 25–38, Sep. 2025, doi: 10.37256/ccds.7120267583.</w:t>
      </w:r>
    </w:p>
    <w:p>
      <w:pPr>
        <w:spacing w:before="20" w:after="20" w:line="211" w:lineRule="auto"/>
        <w:ind w:left="173" w:hanging="173"/>
        <w:jc w:val="both"/>
      </w:pPr>
      <w:r>
        <w:rPr>
          <w:rFonts w:ascii="Times New Roman" w:hAnsi="Times New Roman"/>
          <w:b w:val="0"/>
          <w:i w:val="0"/>
          <w:color w:val="000000"/>
          <w:sz w:val="12"/>
        </w:rPr>
        <w:t>[3] M. Örneholm and N. Eriksson, "Understanding the role of visual analytics for software testing," Bachelor Thesis, Blekinge Institute of Technology, 2021.</w:t>
      </w:r>
    </w:p>
    <w:p>
      <w:pPr>
        <w:spacing w:before="20" w:after="20" w:line="211" w:lineRule="auto"/>
        <w:ind w:left="173" w:hanging="173"/>
        <w:jc w:val="both"/>
      </w:pPr>
      <w:r>
        <w:rPr>
          <w:rFonts w:ascii="Times New Roman" w:hAnsi="Times New Roman"/>
          <w:b w:val="0"/>
          <w:i w:val="0"/>
          <w:color w:val="000000"/>
          <w:sz w:val="12"/>
        </w:rPr>
        <w:t>[4] S. Godboley, D. Dalei, R. Sadam, and D. P. Mohapatra, "Agile GUI Testing by computing novel Mobile App Coverage Using Appium Tool," in Proc. ACM SAC, Mar. 2023, pp. 1026–1029, doi: 10.1145/3555776.3577806.</w:t>
      </w:r>
    </w:p>
    <w:p>
      <w:pPr>
        <w:spacing w:before="20" w:after="20" w:line="211" w:lineRule="auto"/>
        <w:ind w:left="173" w:hanging="173"/>
        <w:jc w:val="both"/>
      </w:pPr>
      <w:r>
        <w:rPr>
          <w:rFonts w:ascii="Times New Roman" w:hAnsi="Times New Roman"/>
          <w:b w:val="0"/>
          <w:i w:val="0"/>
          <w:color w:val="000000"/>
          <w:sz w:val="12"/>
        </w:rPr>
        <w:t>[5] V. B. Ramu, "Performance Testing and Optimization Strategies for Mobile Applications," Int. J. P2P Netw. Trends Technol., vol. 13, no. 2, pp. 1–6, Aug. 2023, doi: 10.14445/22492615/ijptt-v13i2p401.</w:t>
      </w:r>
    </w:p>
    <w:p>
      <w:pPr>
        <w:spacing w:before="20" w:after="20" w:line="211" w:lineRule="auto"/>
        <w:ind w:left="173" w:hanging="173"/>
        <w:jc w:val="both"/>
      </w:pPr>
      <w:r>
        <w:rPr>
          <w:rFonts w:ascii="Times New Roman" w:hAnsi="Times New Roman"/>
          <w:b w:val="0"/>
          <w:i w:val="0"/>
          <w:color w:val="000000"/>
          <w:sz w:val="12"/>
        </w:rPr>
        <w:t>[6] L. Cruz and R. Abreu, "Measuring the energy footprint of mobile testing frameworks," in Proc. ICSE Companion, IEEE Computer Society, May 2018, pp. 400–401, doi: 10.1145/3183440.3195027.</w:t>
      </w:r>
    </w:p>
    <w:p>
      <w:pPr>
        <w:spacing w:before="20" w:after="20" w:line="211" w:lineRule="auto"/>
        <w:ind w:left="173" w:hanging="173"/>
        <w:jc w:val="both"/>
      </w:pPr>
      <w:r>
        <w:rPr>
          <w:rFonts w:ascii="Times New Roman" w:hAnsi="Times New Roman"/>
          <w:b w:val="0"/>
          <w:i w:val="0"/>
          <w:color w:val="000000"/>
          <w:sz w:val="12"/>
        </w:rPr>
        <w:t>[7] R. Coppola, M. Morisio, and M. Torchiano, "Maintenance of android widget-based GUI testing: A taxonomy of test case modification causes," in Proc. ICSTW, Jul. 2018, pp. 151–158, doi: 10.1109/ICSTW.2018.00044.</w:t>
      </w:r>
    </w:p>
    <w:p>
      <w:pPr>
        <w:spacing w:before="20" w:after="20" w:line="211" w:lineRule="auto"/>
        <w:ind w:left="173" w:hanging="173"/>
        <w:jc w:val="both"/>
      </w:pPr>
      <w:r>
        <w:rPr>
          <w:rFonts w:ascii="Times New Roman" w:hAnsi="Times New Roman"/>
          <w:b w:val="0"/>
          <w:i w:val="0"/>
          <w:color w:val="000000"/>
          <w:sz w:val="12"/>
        </w:rPr>
        <w:t>[8] J. Zhu, P. He, Q. Fu, H. Zhang, M. R. Lyu, and D. Zhang, "Learning to log: Helping developers make informed logging decisions," in Proc. ICSE, 2015, doi: 10.1109/ICSE.2015.60.</w:t>
      </w:r>
    </w:p>
    <w:p>
      <w:pPr>
        <w:spacing w:before="20" w:after="20" w:line="211" w:lineRule="auto"/>
        <w:ind w:left="173" w:hanging="173"/>
        <w:jc w:val="both"/>
      </w:pPr>
      <w:r>
        <w:rPr>
          <w:rFonts w:ascii="Times New Roman" w:hAnsi="Times New Roman"/>
          <w:b w:val="0"/>
          <w:i w:val="0"/>
          <w:color w:val="000000"/>
          <w:sz w:val="12"/>
        </w:rPr>
        <w:t>[9] Z. Dong, A. Tiwari, X. L. Yu, and A. Roychoudhury, "Flaky test detection in Android via event order exploration," in Proc. ESEC/FSE, Aug. 2021, pp. 367–378, doi: 10.1145/3468264.3468584.</w:t>
      </w:r>
    </w:p>
    <w:p>
      <w:pPr>
        <w:spacing w:before="20" w:after="20" w:line="211" w:lineRule="auto"/>
        <w:ind w:left="173" w:hanging="173"/>
        <w:jc w:val="both"/>
      </w:pPr>
      <w:r>
        <w:rPr>
          <w:rFonts w:ascii="Times New Roman" w:hAnsi="Times New Roman"/>
          <w:b w:val="0"/>
          <w:i w:val="0"/>
          <w:color w:val="000000"/>
          <w:sz w:val="12"/>
        </w:rPr>
        <w:t>[10] M. Hammad, A. F. Otoom, M. Hammad, N. Al-Jawabreh, and R. A. Seini, "Multiview visualization of software testing results," Int. J. Comput. Digit. Syst., vol. 9, no. 1, pp. 51–59, 2020, doi: 10.12785/ijcds/090105.</w:t>
      </w:r>
    </w:p>
    <w:p>
      <w:pPr>
        <w:spacing w:before="20" w:after="20" w:line="211" w:lineRule="auto"/>
        <w:ind w:left="173" w:hanging="173"/>
        <w:jc w:val="both"/>
      </w:pPr>
      <w:r>
        <w:rPr>
          <w:rFonts w:ascii="Times New Roman" w:hAnsi="Times New Roman"/>
          <w:b w:val="0"/>
          <w:i w:val="0"/>
          <w:color w:val="000000"/>
          <w:sz w:val="12"/>
        </w:rPr>
        <w:t>[11] T. I. Azonuche and J. O. Enyejo, "Adaptive Risk Management in Agile Projects Using Predictive Analytics and Real-Time Velocity Data Visualization Dashboard," IJISRT, pp. 2032–2047, May 2025, doi: 10.38124/ijisrt/25apr2002.</w:t>
      </w:r>
    </w:p>
    <w:p>
      <w:pPr>
        <w:spacing w:before="20" w:after="20" w:line="211" w:lineRule="auto"/>
        <w:ind w:left="173" w:hanging="173"/>
        <w:jc w:val="both"/>
      </w:pPr>
      <w:r>
        <w:rPr>
          <w:rFonts w:ascii="Times New Roman" w:hAnsi="Times New Roman"/>
          <w:b w:val="0"/>
          <w:i w:val="0"/>
          <w:color w:val="000000"/>
          <w:sz w:val="12"/>
        </w:rPr>
        <w:t>[12] M. Saunders, P. Lewis, and A. Thornhill, Research methods for business students, 5th ed. Pearson Education, 2009.</w:t>
      </w:r>
    </w:p>
    <w:p>
      <w:pPr>
        <w:spacing w:before="20" w:after="20" w:line="211" w:lineRule="auto"/>
        <w:ind w:left="173" w:hanging="173"/>
        <w:jc w:val="both"/>
      </w:pPr>
      <w:r>
        <w:rPr>
          <w:rFonts w:ascii="Times New Roman" w:hAnsi="Times New Roman"/>
          <w:b w:val="0"/>
          <w:i w:val="0"/>
          <w:color w:val="000000"/>
          <w:sz w:val="12"/>
        </w:rPr>
        <w:t>[13] I. Arcuschin, J. P. Galeotti, C. Ciccaroni, and J. M. Rojas, "On the feasibility and challenges of synthesizing executable Espresso tests," in Proc. AST, Jul. 2022, pp. 92–102, doi: 10.1145/3524481.3527234.</w:t>
      </w:r>
    </w:p>
    <w:p>
      <w:pPr>
        <w:spacing w:before="20" w:after="20" w:line="211" w:lineRule="auto"/>
        <w:ind w:left="173" w:hanging="173"/>
        <w:jc w:val="both"/>
      </w:pPr>
      <w:r>
        <w:rPr>
          <w:rFonts w:ascii="Times New Roman" w:hAnsi="Times New Roman"/>
          <w:b w:val="0"/>
          <w:i w:val="0"/>
          <w:color w:val="000000"/>
          <w:sz w:val="12"/>
        </w:rPr>
        <w:t>[14] A. R. Hevner, S. T. March, J. Park, and S. Ram, "Design science in information systems research," MIS Q., vol. 28, no. 1, 2004, doi: 10.2307/25148625.</w:t>
      </w:r>
    </w:p>
    <w:p>
      <w:pPr>
        <w:spacing w:before="20" w:after="20" w:line="211" w:lineRule="auto"/>
        <w:ind w:left="173" w:hanging="173"/>
        <w:jc w:val="both"/>
      </w:pPr>
      <w:r>
        <w:rPr>
          <w:rFonts w:ascii="Times New Roman" w:hAnsi="Times New Roman"/>
          <w:b w:val="0"/>
          <w:i w:val="0"/>
          <w:color w:val="000000"/>
          <w:sz w:val="12"/>
        </w:rPr>
        <w:t>[15] J. R. Lewis, "The System Usability Scale: Past, Present, and Future," Int. J. Hum. Comput. Interact., vol. 34, no. 7, pp. 577–590, 2018, doi: 10.1080/10447318.2018.1455307.</w:t>
      </w:r>
    </w:p>
    <w:p>
      <w:pPr>
        <w:spacing w:before="20" w:after="20" w:line="211" w:lineRule="auto"/>
        <w:ind w:left="173" w:hanging="173"/>
        <w:jc w:val="both"/>
      </w:pPr>
      <w:r>
        <w:rPr>
          <w:rFonts w:ascii="Times New Roman" w:hAnsi="Times New Roman"/>
          <w:b w:val="0"/>
          <w:i w:val="0"/>
          <w:color w:val="000000"/>
          <w:sz w:val="12"/>
        </w:rPr>
        <w:t>[16] O. Renefalk and E. P. Enoiu, "Automating Regression Testing in a Domain-Specific SaaS Setting," Mälardalen University, Västerås, Sweden, 2023.</w:t>
      </w:r>
    </w:p>
    <w:sectPr w:rsidR="00FC693F" w:rsidRPr="0006063C" w:rsidSect="00034616">
      <w:type w:val="continuous"/>
      <w:pgSz w:w="11909" w:h="16834"/>
      <w:pgMar w:top="504" w:right="504" w:bottom="576" w:left="504" w:header="720" w:footer="720" w:gutter="0"/>
      <w:cols w:space="720"/>
      <w:docGrid w:linePitch="360"/>
      <w:cols w:num="1"/>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5"/>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5"/>
      </w:rPr>
      <w:t>2nd International Conference on Transformative Applied Research (ICTAR 2025)</w:t>
      <w:br/>
    </w:r>
    <w:r>
      <w:rPr>
        <w:rFonts w:ascii="Times New Roman" w:hAnsi="Times New Roman"/>
        <w:i/>
        <w:color w:val="505050"/>
        <w:sz w:val="15"/>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