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52" w:lineRule="auto"/>
        <w:jc w:val="center"/>
      </w:pPr>
      <w:r>
        <w:rPr>
          <w:rFonts w:ascii="Times New Roman" w:hAnsi="Times New Roman"/>
          <w:b/>
          <w:i w:val="0"/>
          <w:color w:val="000000"/>
          <w:sz w:val="28"/>
        </w:rPr>
        <w:t>Design and Development of a Unified Web-Based Quality Evaluation Platform for Mobile Applications through Automated Functional and Non-Functional Test Result Aggregation and Visualization</w:t>
      </w:r>
    </w:p>
    <w:p>
      <w:pPr>
        <w:spacing w:before="0" w:after="80" w:line="240" w:lineRule="auto"/>
        <w:jc w:val="center"/>
      </w:pPr>
      <w:r>
        <w:rPr>
          <w:rFonts w:ascii="Times New Roman" w:hAnsi="Times New Roman"/>
          <w:b/>
          <w:i w:val="0"/>
          <w:color w:val="000000"/>
          <w:sz w:val="17"/>
        </w:rPr>
        <w:t>Alankarage Jasmi Pavithra*, P. Abeyrathne, and M. Shafraz</w:t>
        <w:br/>
      </w:r>
      <w:r>
        <w:rPr>
          <w:rFonts w:ascii="Times New Roman" w:hAnsi="Times New Roman"/>
          <w:b w:val="0"/>
          <w:i w:val="0"/>
          <w:color w:val="000000"/>
          <w:sz w:val="15"/>
        </w:rPr>
        <w:t>Faculty of Computing, NSBM Green University, Homagama, Sri Lanka</w:t>
        <w:br/>
      </w:r>
      <w:r>
        <w:rPr>
          <w:rFonts w:ascii="Times New Roman" w:hAnsi="Times New Roman"/>
          <w:b w:val="0"/>
          <w:i/>
          <w:color w:val="000000"/>
          <w:sz w:val="15"/>
        </w:rPr>
        <w:t>Corresponding Author E-mail: jasmi.p@nsbm.ac.lk</w:t>
      </w:r>
    </w:p>
    <w:p>
      <w:pPr>
        <w:sectPr>
          <w:headerReference w:type="default" r:id="rId9"/>
          <w:footerReference w:type="default" r:id="rId10"/>
          <w:pgSz w:w="11909" w:h="16834"/>
          <w:pgMar w:top="576" w:right="576" w:bottom="720" w:left="576" w:header="720" w:footer="720" w:gutter="0"/>
          <w:cols w:space="720"/>
          <w:docGrid w:linePitch="360"/>
          <w:cols w:num="1"/>
        </w:sectPr>
      </w:pPr>
    </w:p>
    <w:p>
      <w:pPr>
        <w:spacing w:before="20" w:after="30" w:line="221" w:lineRule="auto"/>
        <w:jc w:val="both"/>
      </w:pPr>
      <w:r>
        <w:rPr>
          <w:rFonts w:ascii="Times New Roman" w:hAnsi="Times New Roman"/>
          <w:b/>
          <w:i/>
          <w:color w:val="000000"/>
          <w:sz w:val="15"/>
        </w:rPr>
        <w:t xml:space="preserve">Abstract— </w:t>
      </w:r>
      <w:r>
        <w:rPr>
          <w:rFonts w:ascii="Times New Roman" w:hAnsi="Times New Roman"/>
          <w:b w:val="0"/>
          <w:i w:val="0"/>
          <w:color w:val="000000"/>
          <w:sz w:val="15"/>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pPr>
        <w:spacing w:before="20" w:after="70" w:line="221" w:lineRule="auto"/>
        <w:jc w:val="both"/>
      </w:pPr>
      <w:r>
        <w:rPr>
          <w:rFonts w:ascii="Times New Roman" w:hAnsi="Times New Roman"/>
          <w:b/>
          <w:i/>
          <w:color w:val="000000"/>
          <w:sz w:val="15"/>
        </w:rPr>
        <w:t xml:space="preserve">Keywords— </w:t>
      </w:r>
      <w:r>
        <w:rPr>
          <w:rFonts w:ascii="Times New Roman" w:hAnsi="Times New Roman"/>
          <w:b w:val="0"/>
          <w:i/>
          <w:color w:val="000000"/>
          <w:sz w:val="15"/>
        </w:rPr>
        <w:t>Mobile App Testing, Continuous Integration (CI/CD), Software Quality Assurance, Visual Analytics, Log Parsing, Agile DevOps, System Usability Scale.</w:t>
      </w:r>
    </w:p>
    <w:p>
      <w:pPr>
        <w:keepNext/>
        <w:spacing w:before="90" w:after="30"/>
        <w:jc w:val="center"/>
      </w:pPr>
      <w:r>
        <w:rPr>
          <w:rFonts w:ascii="Times New Roman" w:hAnsi="Times New Roman"/>
          <w:b/>
          <w:i w:val="0"/>
          <w:color w:val="000000"/>
          <w:sz w:val="17"/>
        </w:rPr>
        <w:t>I. INTRODUCTION</w:t>
      </w:r>
    </w:p>
    <w:p>
      <w:pPr>
        <w:keepNext/>
        <w:spacing w:before="70" w:after="20"/>
        <w:jc w:val="left"/>
      </w:pPr>
      <w:r>
        <w:rPr>
          <w:rFonts w:ascii="Times New Roman" w:hAnsi="Times New Roman"/>
          <w:b/>
          <w:i/>
          <w:color w:val="000000"/>
          <w:sz w:val="16"/>
        </w:rPr>
        <w:t>A. Background of the Study</w:t>
      </w:r>
    </w:p>
    <w:p>
      <w:pPr>
        <w:spacing w:before="0" w:after="30" w:line="221" w:lineRule="auto"/>
        <w:ind w:firstLine="115"/>
        <w:jc w:val="both"/>
      </w:pPr>
      <w:r>
        <w:rPr>
          <w:rFonts w:ascii="Times New Roman" w:hAnsi="Times New Roman"/>
          <w:b w:val="0"/>
          <w:i w:val="0"/>
          <w:color w:val="000000"/>
          <w:sz w:val="15"/>
        </w:rPr>
        <w:t>In the modern digital economy, mobile applications have fundamentally transcended their initial role as supplementary digital channels. Today, they serve as the mission-critical engines driving global finance, comprehensive healthcare systems, e-commerce platforms, and daily enterprise operations. The proliferation of smartphone technology has created a highly competitive marketplace where end-users dictate the ultimate standards of software quality. Consumers operate with a zero-tolerance policy for software defects. A single unresponsive button, a three-second network latency delay, or a heavily obfuscated data vulnerability can cost a modern enterprise millions of dollars in lost revenue and permanently damage its brand reputation [1]. Users demand flawless functional correctness, lightning-fast responsiveness under fluctuating network conditions, and absolute data security.</w:t>
      </w:r>
    </w:p>
    <w:p>
      <w:pPr>
        <w:spacing w:before="0" w:after="30" w:line="221" w:lineRule="auto"/>
        <w:ind w:firstLine="115"/>
        <w:jc w:val="both"/>
      </w:pPr>
      <w:r>
        <w:rPr>
          <w:rFonts w:ascii="Times New Roman" w:hAnsi="Times New Roman"/>
          <w:b w:val="0"/>
          <w:i w:val="0"/>
          <w:color w:val="000000"/>
          <w:sz w:val="15"/>
        </w:rPr>
        <w:t>To survive in this unforgiving market, software development teams have dismantled traditional, monolithic development methodologies. The industry has broadly adopted Agile methodologies and Continuous Integration/Continuous Deployment (CI/CD) pipelines, forcing engineering teams to push complex code updates on a weekly or daily basis. Within these highly compressed lifecycles, traditional manual software testing has reached its breaking point. Consequently, Software Quality Assurance (SQA) must transform from an isolated manual phase into an automated, continuous, and multi-dimensional validation process embedded directly within the deployment pipeline [2].</w:t>
      </w:r>
    </w:p>
    <w:p>
      <w:pPr>
        <w:keepNext/>
        <w:spacing w:before="70" w:after="20"/>
        <w:jc w:val="left"/>
      </w:pPr>
      <w:r>
        <w:rPr>
          <w:rFonts w:ascii="Times New Roman" w:hAnsi="Times New Roman"/>
          <w:b/>
          <w:i/>
          <w:color w:val="000000"/>
          <w:sz w:val="16"/>
        </w:rPr>
        <w:t>B. The Complexity of Multi-Dimensional Mobile Quality Assurance</w:t>
      </w:r>
    </w:p>
    <w:p>
      <w:pPr>
        <w:spacing w:before="0" w:after="30" w:line="221" w:lineRule="auto"/>
        <w:ind w:firstLine="115"/>
        <w:jc w:val="both"/>
      </w:pPr>
      <w:r>
        <w:rPr>
          <w:rFonts w:ascii="Times New Roman" w:hAnsi="Times New Roman"/>
          <w:b w:val="0"/>
          <w:i w:val="0"/>
          <w:color w:val="000000"/>
          <w:sz w:val="15"/>
        </w:rPr>
        <w:t>Evaluating the release-readiness of modern mobile applications requires simultaneous verification across several distinct technical domains. Firstly, Functional and Graphical User Interface (GUI) testing frameworks, such as Appium, are deployed to programmatically mimic human interactions to detect regression anomalies. Secondly, non-functional criteria such as system performance directly dictate user retention. Performance testing tools, such as Apache JMeter, simulate heavy concurrent workloads and API request bottlenecks [5]. Finally, the modern threat landscape requires integrating security validation tools. Automated static and dynamic security scanners, such as the Mobile Security Framework (MobSF), scan compiled binary artifacts (APK/IPA files) for cryptographic vulnerabilities.</w:t>
      </w:r>
    </w:p>
    <w:p>
      <w:pPr>
        <w:keepNext/>
        <w:spacing w:before="70" w:after="20"/>
        <w:jc w:val="left"/>
      </w:pPr>
      <w:r>
        <w:rPr>
          <w:rFonts w:ascii="Times New Roman" w:hAnsi="Times New Roman"/>
          <w:b/>
          <w:i/>
          <w:color w:val="000000"/>
          <w:sz w:val="16"/>
        </w:rPr>
        <w:t>C. Problem Statement</w:t>
      </w:r>
    </w:p>
    <w:p>
      <w:pPr>
        <w:spacing w:before="0" w:after="30" w:line="221" w:lineRule="auto"/>
        <w:ind w:firstLine="115"/>
        <w:jc w:val="both"/>
      </w:pPr>
      <w:r>
        <w:rPr>
          <w:rFonts w:ascii="Times New Roman" w:hAnsi="Times New Roman"/>
          <w:b w:val="0"/>
          <w:i w:val="0"/>
          <w:color w:val="000000"/>
          <w:sz w:val="15"/>
        </w:rPr>
        <w:t>Despite the widespread adoption of independent functional, performance, and security testing tools, software organizations currently lack a centralized platform capable of synthesizing these multi-dimensional outputs. This operational limitation results in three distinct structural problems:</w:t>
      </w:r>
    </w:p>
    <w:p>
      <w:pPr>
        <w:spacing w:before="0" w:after="30" w:line="221" w:lineRule="auto"/>
        <w:ind w:firstLine="115"/>
        <w:jc w:val="both"/>
      </w:pPr>
      <w:r>
        <w:rPr>
          <w:rFonts w:ascii="Times New Roman" w:hAnsi="Times New Roman"/>
          <w:b/>
          <w:i w:val="0"/>
          <w:color w:val="000000"/>
          <w:sz w:val="15"/>
        </w:rPr>
        <w:t xml:space="preserve">Syntactic and Semantic Heterogeneity: </w:t>
      </w:r>
      <w:r>
        <w:rPr>
          <w:rFonts w:ascii="Times New Roman" w:hAnsi="Times New Roman"/>
          <w:b w:val="0"/>
          <w:i w:val="0"/>
          <w:color w:val="000000"/>
          <w:sz w:val="15"/>
        </w:rPr>
        <w:t>Automated testing tools emit diagnostic telemetry in structurally divergent semantic formats. Functional logs (Appium) output highly nested JUnit XML schemas. Load testing suites (JMeter) output tabular CSV data. Security scanners (MobSF) generate custom JSON vulnerability reports. Currently, there is a complete lack of standardized middleware capable of programmatically ingesting and normalizing these multi-format files.</w:t>
      </w:r>
    </w:p>
    <w:p>
      <w:pPr>
        <w:spacing w:before="0" w:after="30" w:line="221" w:lineRule="auto"/>
        <w:ind w:firstLine="115"/>
        <w:jc w:val="both"/>
      </w:pPr>
      <w:r>
        <w:rPr>
          <w:rFonts w:ascii="Times New Roman" w:hAnsi="Times New Roman"/>
          <w:b/>
          <w:i w:val="0"/>
          <w:color w:val="000000"/>
          <w:sz w:val="15"/>
        </w:rPr>
        <w:t xml:space="preserve">High Analytical Friction and Triage Latency: </w:t>
      </w:r>
      <w:r>
        <w:rPr>
          <w:rFonts w:ascii="Times New Roman" w:hAnsi="Times New Roman"/>
          <w:b w:val="0"/>
          <w:i w:val="0"/>
          <w:color w:val="000000"/>
          <w:sz w:val="15"/>
        </w:rPr>
        <w:t>Quality Engineers (QEs) must manually gather, download, and correlate disparate logs. Analyzing large-scale regression results manually significantly delays the defect resolution loop [3]. Furthermore, this disconnected approach creates a severe traceability gap. Engineering managers struggle to link a failed XML test back to a specific developer's Git commit hash because the raw execution logs are entirely disconnected from the Version Control System (VCS).</w:t>
      </w:r>
    </w:p>
    <w:p>
      <w:pPr>
        <w:spacing w:before="0" w:after="30" w:line="221" w:lineRule="auto"/>
        <w:ind w:firstLine="115"/>
        <w:jc w:val="both"/>
      </w:pPr>
      <w:r>
        <w:rPr>
          <w:rFonts w:ascii="Times New Roman" w:hAnsi="Times New Roman"/>
          <w:b/>
          <w:i w:val="0"/>
          <w:color w:val="000000"/>
          <w:sz w:val="15"/>
        </w:rPr>
        <w:t xml:space="preserve">The Stakeholder Information Gap: </w:t>
      </w:r>
      <w:r>
        <w:rPr>
          <w:rFonts w:ascii="Times New Roman" w:hAnsi="Times New Roman"/>
          <w:b w:val="0"/>
          <w:i w:val="0"/>
          <w:color w:val="000000"/>
          <w:sz w:val="15"/>
        </w:rPr>
        <w:t>Standard CI/CD engines provide basic binary metrics (pass/fail ratios) but fail to convey context-specific product health tailored to different organizational roles. Non-technical stakeholders, such as product owners and clients, cannot easily interpret an XML stack trace or a CSV performance dump. Without an abstract, real-time visual dashboard that translates fragmented metrics into clear risk indicators, stakeholders struggle to make data-driven release decisions.</w:t>
      </w:r>
    </w:p>
    <w:p>
      <w:pPr>
        <w:keepNext/>
        <w:spacing w:before="70" w:after="20"/>
        <w:jc w:val="left"/>
      </w:pPr>
      <w:r>
        <w:rPr>
          <w:rFonts w:ascii="Times New Roman" w:hAnsi="Times New Roman"/>
          <w:b/>
          <w:i/>
          <w:color w:val="000000"/>
          <w:sz w:val="16"/>
        </w:rPr>
        <w:t>D. Research Aim and Objectives</w:t>
      </w:r>
    </w:p>
    <w:p>
      <w:pPr>
        <w:spacing w:before="0" w:after="30" w:line="221" w:lineRule="auto"/>
        <w:ind w:firstLine="115"/>
        <w:jc w:val="both"/>
      </w:pPr>
      <w:r>
        <w:rPr>
          <w:rFonts w:ascii="Times New Roman" w:hAnsi="Times New Roman"/>
          <w:b w:val="0"/>
          <w:i w:val="0"/>
          <w:color w:val="000000"/>
          <w:sz w:val="15"/>
        </w:rPr>
        <w:t>The primary aim of this research is to design, develop, and empirically evaluate a unified, full-stack web-based quality evaluation platform (utilizing React and Node.js) that automates the ingestion, parsing, and normalization of heterogeneous mobile application test reports. The specific objectives are: (1) To analyze the architectural output schemas of Appium (XML), JMeter (CSV), and MobSF (JSON). (2) To engineer custom Node.js parsing algorithms capable of extracting cross-cutting quality metrics and Git version control metadata directly from fragmented execution payloads. (3) To design a standardized, extensible JSON document schema capable of normalizing heterogeneous artifacts without data loss. (4) To develop a functional full-stack web platform composed of a REST API ingestion mechanism and a highly responsive React.js visualization dashboard featuring role-tailored views. (5) To rigorously evaluate the platform's backend processing efficiency and frontend usability using real-world testing scenarios and the System Usability Scale (SUS).</w:t>
      </w:r>
    </w:p>
    <w:p>
      <w:pPr>
        <w:keepNext/>
        <w:spacing w:before="70" w:after="20"/>
        <w:jc w:val="left"/>
      </w:pPr>
      <w:r>
        <w:rPr>
          <w:rFonts w:ascii="Times New Roman" w:hAnsi="Times New Roman"/>
          <w:b/>
          <w:i/>
          <w:color w:val="000000"/>
          <w:sz w:val="16"/>
        </w:rPr>
        <w:t>E. Significance of the Study</w:t>
      </w:r>
    </w:p>
    <w:p>
      <w:pPr>
        <w:spacing w:before="0" w:after="30" w:line="221" w:lineRule="auto"/>
        <w:ind w:firstLine="115"/>
        <w:jc w:val="both"/>
      </w:pPr>
      <w:r>
        <w:rPr>
          <w:rFonts w:ascii="Times New Roman" w:hAnsi="Times New Roman"/>
          <w:b w:val="0"/>
          <w:i w:val="0"/>
          <w:color w:val="000000"/>
          <w:sz w:val="15"/>
        </w:rPr>
        <w:t>By introducing Stakeholder Persona Views, the platform dynamically addresses the unique pain points of multiple groups. For Quality Assurance Engineers, it unlocks automated CI/CD webhooks, eliminating manual log compilation. For Mobile Developers, it unlocks deep XML stack traces mapped directly to Git Commit Hashes, drastically reducing triage latency. For Project Managers and Clients, it abstracts technical clutter, focusing entirely on a centralized Unified Quality Score to facilitate objective, data-driven 'Go/No-Go' deployment decisions.</w:t>
      </w:r>
    </w:p>
    <w:p>
      <w:pPr>
        <w:keepNext/>
        <w:spacing w:before="90" w:after="30"/>
        <w:jc w:val="center"/>
      </w:pPr>
      <w:r>
        <w:rPr>
          <w:rFonts w:ascii="Times New Roman" w:hAnsi="Times New Roman"/>
          <w:b/>
          <w:i w:val="0"/>
          <w:color w:val="000000"/>
          <w:sz w:val="17"/>
        </w:rPr>
        <w:t>II. LITERATURE REVIEW</w:t>
      </w:r>
    </w:p>
    <w:p>
      <w:pPr>
        <w:keepNext/>
        <w:spacing w:before="70" w:after="20"/>
        <w:jc w:val="left"/>
      </w:pPr>
      <w:r>
        <w:rPr>
          <w:rFonts w:ascii="Times New Roman" w:hAnsi="Times New Roman"/>
          <w:b/>
          <w:i/>
          <w:color w:val="000000"/>
          <w:sz w:val="16"/>
        </w:rPr>
        <w:t>A. Mobile Test Automation Frameworks</w:t>
      </w:r>
    </w:p>
    <w:p>
      <w:pPr>
        <w:spacing w:before="0" w:after="30" w:line="221" w:lineRule="auto"/>
        <w:ind w:firstLine="115"/>
        <w:jc w:val="both"/>
      </w:pPr>
      <w:r>
        <w:rPr>
          <w:rFonts w:ascii="Times New Roman" w:hAnsi="Times New Roman"/>
          <w:b w:val="0"/>
          <w:i w:val="0"/>
          <w:color w:val="000000"/>
          <w:sz w:val="15"/>
        </w:rPr>
        <w:t>The mobile application development domain has experienced a massive paradigm shift. According to Berihun et al. [1], automated testing frameworks have become an absolute necessity to manage intense device fragmentation. Evaluating a modern mobile application requires a holistic approach across functional testing for GUI correctness [4], performance testing for system responsiveness [5], and security scanning. The software industry relies heavily on script-based automation frameworks for GUI testing, primarily Appium. Appium's high suitability for Agile environments stems from its cross-platform WebDriver capabilities [4]. Conversely, tools like Apache JMeter are heavily utilized to simulate massive network loads and pinpoint CPU bottlenecks [5]. Furthermore, Cruz and Abreu [6] highlight that performance optimization is a critical non-functional requirement for user retention, as energy-draining apps are rapidly uninstalled.</w:t>
      </w:r>
    </w:p>
    <w:p>
      <w:pPr>
        <w:keepNext/>
        <w:spacing w:before="70" w:after="20"/>
        <w:jc w:val="left"/>
      </w:pPr>
      <w:r>
        <w:rPr>
          <w:rFonts w:ascii="Times New Roman" w:hAnsi="Times New Roman"/>
          <w:b/>
          <w:i/>
          <w:color w:val="000000"/>
          <w:sz w:val="16"/>
        </w:rPr>
        <w:t>B. The Artifact Problem and Test Fragility</w:t>
      </w:r>
    </w:p>
    <w:p>
      <w:pPr>
        <w:spacing w:before="0" w:after="30" w:line="221" w:lineRule="auto"/>
        <w:ind w:firstLine="115"/>
        <w:jc w:val="both"/>
      </w:pPr>
      <w:r>
        <w:rPr>
          <w:rFonts w:ascii="Times New Roman" w:hAnsi="Times New Roman"/>
          <w:b w:val="0"/>
          <w:i w:val="0"/>
          <w:color w:val="000000"/>
          <w:sz w:val="15"/>
        </w:rPr>
        <w:t>While these tools are highly capable execution engines, they are unsuitable as standalone quality evaluation platforms. Coppola et al. [7] establish that scripted GUI frameworks suffer from severe test fragility. Minor UI modifications cause automated tests to break unexpectedly, generating massive XML error logs. When stakeholders review these raw logs, they cannot easily discern if the application's core logic is critically broken or if a test script locator is merely outdated. Furthermore, these tools operate in isolated silos. A performance drop recorded in a JMeter CSV file is completely disconnected from a functional UI failure recorded simultaneously in an Appium XML log.</w:t>
      </w:r>
    </w:p>
    <w:p>
      <w:pPr>
        <w:keepNext/>
        <w:spacing w:before="70" w:after="20"/>
        <w:jc w:val="left"/>
      </w:pPr>
      <w:r>
        <w:rPr>
          <w:rFonts w:ascii="Times New Roman" w:hAnsi="Times New Roman"/>
          <w:b/>
          <w:i/>
          <w:color w:val="000000"/>
          <w:sz w:val="16"/>
        </w:rPr>
        <w:t>C. Algorithmic Log Parsing Challenges</w:t>
      </w:r>
    </w:p>
    <w:p>
      <w:pPr>
        <w:spacing w:before="0" w:after="30" w:line="221" w:lineRule="auto"/>
        <w:ind w:firstLine="115"/>
        <w:jc w:val="both"/>
      </w:pPr>
      <w:r>
        <w:rPr>
          <w:rFonts w:ascii="Times New Roman" w:hAnsi="Times New Roman"/>
          <w:b w:val="0"/>
          <w:i w:val="0"/>
          <w:color w:val="000000"/>
          <w:sz w:val="15"/>
        </w:rPr>
        <w:t>The extraction of meaningful, structured data from unstructured or semi-structured logs (XML, JSON, CSV) is a notoriously complex algorithmic challenge. Traditional systems often use brittle Regular Expressions (Regex) to mine text logs. However, as noted by Zhu et al. [8], Regex-based log parsers fail completely and silently when the underlying testing tool updates its log schema. An effective aggregator must transition away from simple text-scraping and utilize structured parsing libraries (e.g., transforming Abstract Syntax Trees) to handle massive log files without causing memory overflows.</w:t>
      </w:r>
    </w:p>
    <w:p>
      <w:pPr>
        <w:spacing w:before="0" w:after="30" w:line="221" w:lineRule="auto"/>
        <w:ind w:firstLine="115"/>
        <w:jc w:val="both"/>
      </w:pPr>
      <w:r>
        <w:rPr>
          <w:rFonts w:ascii="Times New Roman" w:hAnsi="Times New Roman"/>
          <w:b w:val="0"/>
          <w:i w:val="0"/>
          <w:color w:val="000000"/>
          <w:sz w:val="15"/>
        </w:rPr>
        <w:t>Additionally, Dong et al. [9] performed an algorithmic analysis of flaky test detection, proving that asynchronous events (like network delays) often cause GUI tests to fail randomly. Therefore, an aggregation platform cannot blindly trust raw failure logs; it must incorporate traceability algorithms that group test results by Git Commit Hashes to help developers visually identify intermittent flakiness.</w:t>
      </w:r>
    </w:p>
    <w:p>
      <w:pPr>
        <w:keepNext/>
        <w:spacing w:before="70" w:after="20"/>
        <w:jc w:val="left"/>
      </w:pPr>
      <w:r>
        <w:rPr>
          <w:rFonts w:ascii="Times New Roman" w:hAnsi="Times New Roman"/>
          <w:b/>
          <w:i/>
          <w:color w:val="000000"/>
          <w:sz w:val="16"/>
        </w:rPr>
        <w:t>D. Visual Analytics and Cognitive Load</w:t>
      </w:r>
    </w:p>
    <w:p>
      <w:pPr>
        <w:spacing w:before="0" w:after="30" w:line="221" w:lineRule="auto"/>
        <w:ind w:firstLine="115"/>
        <w:jc w:val="both"/>
      </w:pPr>
      <w:r>
        <w:rPr>
          <w:rFonts w:ascii="Times New Roman" w:hAnsi="Times New Roman"/>
          <w:b w:val="0"/>
          <w:i w:val="0"/>
          <w:color w:val="000000"/>
          <w:sz w:val="15"/>
        </w:rPr>
        <w:t>Once data is securely stored, it must be visually translated to reduce human cognitive load. Hammad et al. [10] proved through empirical studies that utilizing multiview visualization—displaying code elements alongside corresponding test results—significantly reduces developer comprehension time. Furthermore, Azonuche and Enyejo [11] discuss the absolute importance of real-time velocity data visualization dashboards in Agile projects to manage risk. However, existing CI/CD tools like Jenkins provide binary 'Pass/Fail' views but systematically strip away deep diagnostic runtime metadata. Because existing market solutions focus entirely on either execution isolation or static code analysis, there is a glaring absence of practical frameworks that successfully merge multi-format mobile test artifacts programmatically.</w:t>
      </w:r>
    </w:p>
    <w:p>
      <w:pPr>
        <w:spacing w:before="40" w:after="20"/>
        <w:jc w:val="center"/>
      </w:pPr>
      <w:r>
        <w:rPr>
          <w:rFonts w:ascii="Times New Roman" w:hAnsi="Times New Roman"/>
          <w:b w:val="0"/>
          <w:i/>
          <w:color w:val="000000"/>
          <w:sz w:val="13"/>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151"/>
        <w:gridCol w:w="2151"/>
        <w:gridCol w:w="2151"/>
        <w:gridCol w:w="2151"/>
        <w:gridCol w:w="2151"/>
      </w:tblGrid>
      <w:tr>
        <w:trPr>
          <w:cantSplit/>
          <w:tblHeader/>
        </w:trPr>
        <w:tc>
          <w:tcPr>
            <w:tcW w:type="dxa" w:w="93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Author(s) &amp; Year</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Title / Focus Area</w:t>
            </w:r>
          </w:p>
        </w:tc>
        <w:tc>
          <w:tcPr>
            <w:tcW w:type="dxa" w:w="93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Core Methodology / Tech</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Key Findings / Strengths</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Critical Limitations (Research Gap)</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Berihun et al., 2023 [1]</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Automated Mobile Testing Frameworks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SLR of Appium, Espresso, UIAutomator</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Proves automated testing necessity due to intense device fragmentation.</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Fails to address how to handle massive volume of heterogeneous output logs.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Coppola et al., 2018 [7]</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Android GUI Test Maintenance</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Empirical study on GUI test scripts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Establishes GUI test fragility from minor UI locator updates.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Does not provide dashboard to trace breaks back to Git version control.</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Ramu, 2023 [5]</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Mobile Performance Testing</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Performance load testing via JMeter</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Identifies network latency &amp; CPU as critical non-functional metrics.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Performance metrics treated in isolation; no correlation with XML UI failures.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Hammad et al., 2020 [10]</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Multiview Testing Visualization</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Visual analytics for OOP code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Proves multiview visualization significantly reduces developer triage time.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Limited to Java unit tests; lacks cross-tool CI/CD log aggregation.</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Zhu et al., 2015 [8]</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Automated Log Parsing Tools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Evaluation of Regex vs AST parsers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Demonstrates Regex parsers fail silently; advocates AST approaches.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Focuses on generic system logs rather than mobile runtime artifacts.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Azonuche &amp; Enyejo, 2025 [11]</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Agile Risk &amp; Velocity Dashboards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Data visualization for risk mgmt</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Validates necessity of real-time velocity dashboards for PM decisions.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Fails to offer programmatic technical architecture for merging logs.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Dong et al., 2021 [9]</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Flaky Test Detection in Android</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Algorithmic analysis of test flakiness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Proves failure logs contain noise from intermittent network delays.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Identifies flakiness but lacks Git commit mapping to filter noise.</w:t>
            </w:r>
          </w:p>
        </w:tc>
      </w:tr>
    </w:tbl>
    <w:p>
      <w:pPr>
        <w:keepNext/>
        <w:spacing w:before="90" w:after="30"/>
        <w:jc w:val="center"/>
      </w:pPr>
      <w:r>
        <w:rPr>
          <w:rFonts w:ascii="Times New Roman" w:hAnsi="Times New Roman"/>
          <w:b/>
          <w:i w:val="0"/>
          <w:color w:val="000000"/>
          <w:sz w:val="17"/>
        </w:rPr>
        <w:t>III. METHODOLOGY</w:t>
      </w:r>
    </w:p>
    <w:p>
      <w:pPr>
        <w:keepNext/>
        <w:spacing w:before="70" w:after="20"/>
        <w:jc w:val="left"/>
      </w:pPr>
      <w:r>
        <w:rPr>
          <w:rFonts w:ascii="Times New Roman" w:hAnsi="Times New Roman"/>
          <w:b/>
          <w:i/>
          <w:color w:val="000000"/>
          <w:sz w:val="16"/>
        </w:rPr>
        <w:t>A. Research Paradigm</w:t>
      </w:r>
    </w:p>
    <w:p>
      <w:pPr>
        <w:spacing w:before="0" w:after="30" w:line="221" w:lineRule="auto"/>
        <w:ind w:firstLine="115"/>
        <w:jc w:val="both"/>
      </w:pPr>
      <w:r>
        <w:rPr>
          <w:rFonts w:ascii="Times New Roman" w:hAnsi="Times New Roman"/>
          <w:b w:val="0"/>
          <w:i w:val="0"/>
          <w:color w:val="000000"/>
          <w:sz w:val="15"/>
        </w:rPr>
        <w:t>This software engineering research adopted the Pragmatism paradigm [12]. Relying purely on Positivism (which focuses strictly on objective, mathematical data) is insufficient because a quality dashboard must also be evaluated on human UX/UI understanding. Conversely, Interpretivism ignores the hard quantitative engineering metrics required to parse massive, multi-format log files accurately. Pragmatism enables a 'Mixed-Methods' approach, allowing the research to systematically evaluate quantitative data (e.g., measuring the API payload processing speed of the Express server) simultaneously alongside qualitative data (e.g., assessing how effectively release managers utilize the React visual dashboard).</w:t>
      </w:r>
    </w:p>
    <w:p>
      <w:pPr>
        <w:keepNext/>
        <w:spacing w:before="70" w:after="20"/>
        <w:jc w:val="left"/>
      </w:pPr>
      <w:r>
        <w:rPr>
          <w:rFonts w:ascii="Times New Roman" w:hAnsi="Times New Roman"/>
          <w:b/>
          <w:i/>
          <w:color w:val="000000"/>
          <w:sz w:val="16"/>
        </w:rPr>
        <w:t>B. Research Approach and Strategy</w:t>
      </w:r>
    </w:p>
    <w:p>
      <w:pPr>
        <w:spacing w:before="0" w:after="30" w:line="221" w:lineRule="auto"/>
        <w:ind w:firstLine="115"/>
        <w:jc w:val="both"/>
      </w:pPr>
      <w:r>
        <w:rPr>
          <w:rFonts w:ascii="Times New Roman" w:hAnsi="Times New Roman"/>
          <w:b w:val="0"/>
          <w:i w:val="0"/>
          <w:color w:val="000000"/>
          <w:sz w:val="15"/>
        </w:rPr>
        <w:t>This study adopted a hybrid Deductive to Abductive Approach. It initiated deductively based on established theories regarding the fragility of GUI tests, formulating the hypothesis that a centralized Node.js parser layer and a role-tailored React Multiview dashboard will directly reduce defect triage time. As software development commenced, the approach shifted toward Abductive reasoning to continuously adapt ingestion algorithms when encountering unexpected, poorly formatted execution logs from complex Android architectures [13].</w:t>
      </w:r>
    </w:p>
    <w:p>
      <w:pPr>
        <w:spacing w:before="0" w:after="30" w:line="221" w:lineRule="auto"/>
        <w:ind w:firstLine="115"/>
        <w:jc w:val="both"/>
      </w:pPr>
      <w:r>
        <w:rPr>
          <w:rFonts w:ascii="Times New Roman" w:hAnsi="Times New Roman"/>
          <w:b w:val="0"/>
          <w:i w:val="0"/>
          <w:color w:val="000000"/>
          <w:sz w:val="15"/>
        </w:rPr>
        <w:t>The Design Science Research (DSR) strategy was heavily utilized. DSR requires the researcher to actively design, build, and evaluate a functional 'Artifact' [14]. Under DSR guidelines, the platform was constructed through highly iterative build-and-evaluate cycles, ensuring the developed software was both rigorously engineered and highly relevant to the operational needs of enterprise environments.</w:t>
      </w:r>
    </w:p>
    <w:p>
      <w:pPr>
        <w:keepNext/>
        <w:spacing w:before="70" w:after="20"/>
        <w:jc w:val="left"/>
      </w:pPr>
      <w:r>
        <w:rPr>
          <w:rFonts w:ascii="Times New Roman" w:hAnsi="Times New Roman"/>
          <w:b/>
          <w:i/>
          <w:color w:val="000000"/>
          <w:sz w:val="16"/>
        </w:rPr>
        <w:t>C. Data Collection Mechanisms</w:t>
      </w:r>
    </w:p>
    <w:p>
      <w:pPr>
        <w:spacing w:before="0" w:after="30" w:line="221" w:lineRule="auto"/>
        <w:ind w:firstLine="115"/>
        <w:jc w:val="both"/>
      </w:pPr>
      <w:r>
        <w:rPr>
          <w:rFonts w:ascii="Times New Roman" w:hAnsi="Times New Roman"/>
          <w:b w:val="0"/>
          <w:i w:val="0"/>
          <w:color w:val="000000"/>
          <w:sz w:val="15"/>
        </w:rPr>
        <w:t>Facts and data were collected using strictly controlled mechanisms:</w:t>
      </w:r>
    </w:p>
    <w:p>
      <w:pPr>
        <w:spacing w:before="0" w:after="30" w:line="221" w:lineRule="auto"/>
        <w:ind w:firstLine="115"/>
        <w:jc w:val="both"/>
      </w:pPr>
      <w:r>
        <w:rPr>
          <w:rFonts w:ascii="Times New Roman" w:hAnsi="Times New Roman"/>
          <w:b/>
          <w:i w:val="0"/>
          <w:color w:val="000000"/>
          <w:sz w:val="15"/>
        </w:rPr>
        <w:t xml:space="preserve">System-Generated Telemetry: </w:t>
      </w:r>
      <w:r>
        <w:rPr>
          <w:rFonts w:ascii="Times New Roman" w:hAnsi="Times New Roman"/>
          <w:b w:val="0"/>
          <w:i w:val="0"/>
          <w:color w:val="000000"/>
          <w:sz w:val="15"/>
        </w:rPr>
        <w:t>Automated functional, performance, and security tests were executed on sample open-source mobile applications. The raw output logs (JUnit XML, CSV, JSON) served as the primary foundational dataset to train and stress-benchmark the backend Express Report Parser Layer.</w:t>
      </w:r>
    </w:p>
    <w:p>
      <w:pPr>
        <w:spacing w:before="0" w:after="30" w:line="221" w:lineRule="auto"/>
        <w:ind w:firstLine="115"/>
        <w:jc w:val="both"/>
      </w:pPr>
      <w:r>
        <w:rPr>
          <w:rFonts w:ascii="Times New Roman" w:hAnsi="Times New Roman"/>
          <w:b/>
          <w:i w:val="0"/>
          <w:color w:val="000000"/>
          <w:sz w:val="15"/>
        </w:rPr>
        <w:t xml:space="preserve">Human Feedback (SUS): </w:t>
      </w:r>
      <w:r>
        <w:rPr>
          <w:rFonts w:ascii="Times New Roman" w:hAnsi="Times New Roman"/>
          <w:b w:val="0"/>
          <w:i w:val="0"/>
          <w:color w:val="000000"/>
          <w:sz w:val="15"/>
        </w:rPr>
        <w:t>To evaluate dashboard effectiveness, controlled User Acceptance Testing (UAT) was conducted. A standardized metric, the System Usability Scale (SUS) [15], was used to collect robust qualitative data regarding how effectively the multiview visualization interfaces reduced cognitive load during defect triage scenarios.</w:t>
      </w:r>
    </w:p>
    <w:p>
      <w:pPr>
        <w:spacing w:before="40" w:after="20"/>
        <w:jc w:val="center"/>
      </w:pPr>
      <w:r>
        <w:rPr>
          <w:rFonts w:ascii="Times New Roman" w:hAnsi="Times New Roman"/>
          <w:b w:val="0"/>
          <w:i/>
          <w:color w:val="000000"/>
          <w:sz w:val="13"/>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DSR Phase</w:t>
            </w:r>
          </w:p>
        </w:tc>
        <w:tc>
          <w:tcPr>
            <w:tcW w:type="dxa" w:w="201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Execution Steps &amp; Fact Collection Mechanisms</w:t>
            </w:r>
          </w:p>
        </w:tc>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Output / Milestone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1: Problem Identification &amp; Relevance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Analyzed modern CI/CD pipelines to observe manual log aggregation bottlenecks. Conducted literature reviews [1][7] to confirm UI test fragility and syntactic heterogeneity.</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Identification of 'Stakeholder Information Gap' and formulation of core research objectives.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2: System Architecture Design</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Designed decoupled middleware architecture. Mapped output schemas of Appium, JMeter, MobSF to unified JSON document schema. Defined Unified Score weights (30/35/35).</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Completed UML diagrams and REST API webhook payload specifications.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3: Backend Node.js Implementation</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Engineered asynchronous parser algorithms (xml2js, csv-parser) to extract metrics without regex [8]. Implemented Git Version Control metadata mapping.</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Functional Express.js API receiving, parsing, storing multi-megabyte payloads.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4: Frontend React.js Development</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Developed Single Page Application with RBAC. Implemented Chart.js libraries to build Role-Tailored Persona Views (QA, Dev, PM).</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Interactive Multiview visual dashboard featuring drill-down stack traces &amp; circular gauge.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5: Empirical Evaluation (Quantitative)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Stress-tested backend API. Monitored Node.js memory consumption &amp; data extraction accuracy against 10MB payload injections.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Quantitative proof of 0% data loss during normalization &amp; high-speed API scaling.</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6: Human Usability Evaluation (Qualitative)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Conducted UAT with 50 developers/QEs. Distributed 10-item System Usability Scale (SUS) questionnaire [15].</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Final SUS Score analysis (84.5 'Excellent') validating reduction of triage latency.</w:t>
            </w:r>
          </w:p>
        </w:tc>
      </w:tr>
    </w:tbl>
    <w:p>
      <w:pPr>
        <w:keepNext/>
        <w:spacing w:before="70" w:after="20"/>
        <w:jc w:val="left"/>
      </w:pPr>
      <w:r>
        <w:rPr>
          <w:rFonts w:ascii="Times New Roman" w:hAnsi="Times New Roman"/>
          <w:b/>
          <w:i/>
          <w:color w:val="000000"/>
          <w:sz w:val="16"/>
        </w:rPr>
        <w:t>D. Decoupled CI/CD API Workflow Design</w:t>
      </w:r>
    </w:p>
    <w:p>
      <w:pPr>
        <w:spacing w:before="0" w:after="30" w:line="221" w:lineRule="auto"/>
        <w:ind w:firstLine="115"/>
        <w:jc w:val="both"/>
      </w:pPr>
      <w:r>
        <w:rPr>
          <w:rFonts w:ascii="Times New Roman" w:hAnsi="Times New Roman"/>
          <w:b w:val="0"/>
          <w:i w:val="0"/>
          <w:color w:val="000000"/>
          <w:sz w:val="15"/>
        </w:rPr>
        <w:t>Automating regression testing requires minimizing manual intervention [16]. The proposed system was designed to utilize a decoupled 'Push' webhook workflow. The Node.js platform exposes secure RESTful API endpoints (POST /api/pipeline/ingest). When an external CI/CD pipeline (like GitHub Actions) finishes executing tests, a script within the pipeline packages the XML, CSV, and JSON logs alongside the Git metadata and strictly pushes the multipart/form-data payload to the API. This ensures the platform remains agnostic, highly scalable, and completely independent of the execution environment's internal architecture.</w:t>
      </w:r>
    </w:p>
    <w:p>
      <w:pPr>
        <w:keepNext/>
        <w:spacing w:before="70" w:after="20"/>
        <w:jc w:val="left"/>
      </w:pPr>
      <w:r>
        <w:rPr>
          <w:rFonts w:ascii="Times New Roman" w:hAnsi="Times New Roman"/>
          <w:b/>
          <w:i/>
          <w:color w:val="000000"/>
          <w:sz w:val="16"/>
        </w:rPr>
        <w:t>E. Unified Data Schema Design</w:t>
      </w:r>
    </w:p>
    <w:p>
      <w:pPr>
        <w:spacing w:before="0" w:after="30" w:line="221" w:lineRule="auto"/>
        <w:ind w:firstLine="115"/>
        <w:jc w:val="both"/>
      </w:pPr>
      <w:r>
        <w:rPr>
          <w:rFonts w:ascii="Times New Roman" w:hAnsi="Times New Roman"/>
          <w:b w:val="0"/>
          <w:i w:val="0"/>
          <w:color w:val="000000"/>
          <w:sz w:val="15"/>
        </w:rPr>
        <w:t>The most critical backend design challenge was normalizing heterogeneous data. The database was modeled abstractly utilizing a JSON Document schema. A central TestExecution entity was created, directly mapped to a specific Git_Commit (containing the Hash, Branch Name, and Author). Child objects for Functional_Metrics (pass/fail counts), Performance_Metrics (average latency, throughput), and Security_Metrics (vulnerability severities) branch off this core entity. This ensures all metrics are fundamentally anchored to the specific developer who pushed the code, establishing unbreakable defect traceability.</w:t>
      </w:r>
    </w:p>
    <w:p>
      <w:pPr>
        <w:keepNext/>
        <w:spacing w:before="70" w:after="20"/>
        <w:jc w:val="left"/>
      </w:pPr>
      <w:r>
        <w:rPr>
          <w:rFonts w:ascii="Times New Roman" w:hAnsi="Times New Roman"/>
          <w:b/>
          <w:i/>
          <w:color w:val="000000"/>
          <w:sz w:val="16"/>
        </w:rPr>
        <w:t>F. The Unified Quality Score Algorithm</w:t>
      </w:r>
    </w:p>
    <w:p>
      <w:pPr>
        <w:spacing w:before="0" w:after="30" w:line="221" w:lineRule="auto"/>
        <w:ind w:firstLine="115"/>
        <w:jc w:val="both"/>
      </w:pPr>
      <w:r>
        <w:rPr>
          <w:rFonts w:ascii="Times New Roman" w:hAnsi="Times New Roman"/>
          <w:b w:val="0"/>
          <w:i w:val="0"/>
          <w:color w:val="000000"/>
          <w:sz w:val="15"/>
        </w:rPr>
        <w:t>To move beyond raw metrics and compute a single, understandable metric for non-technical stakeholders, the platform calculates a Unified Quality Score (0–100%). To ensure fairness across testing domains, the following mathematical weighting was established within the backend engine:</w:t>
      </w:r>
    </w:p>
    <w:p>
      <w:pPr>
        <w:spacing w:before="0" w:after="30" w:line="221" w:lineRule="auto"/>
        <w:ind w:firstLine="115"/>
        <w:jc w:val="both"/>
      </w:pPr>
      <w:r>
        <w:rPr>
          <w:rFonts w:ascii="Times New Roman" w:hAnsi="Times New Roman"/>
          <w:b/>
          <w:i w:val="0"/>
          <w:color w:val="000000"/>
          <w:sz w:val="15"/>
        </w:rPr>
        <w:t xml:space="preserve">Mathematical Weighting: </w:t>
      </w:r>
      <w:r>
        <w:rPr>
          <w:rFonts w:ascii="Times New Roman" w:hAnsi="Times New Roman"/>
          <w:b w:val="0"/>
          <w:i w:val="0"/>
          <w:color w:val="000000"/>
          <w:sz w:val="15"/>
        </w:rPr>
        <w:t>Unified Score = (0.30 x UI_Score) + (0.35 x Perf_Score) + (0.35 x Security_Score)</w:t>
      </w:r>
    </w:p>
    <w:p>
      <w:pPr>
        <w:spacing w:before="0" w:after="30" w:line="221" w:lineRule="auto"/>
        <w:ind w:firstLine="115"/>
        <w:jc w:val="both"/>
      </w:pPr>
      <w:r>
        <w:rPr>
          <w:rFonts w:ascii="Times New Roman" w:hAnsi="Times New Roman"/>
          <w:b w:val="0"/>
          <w:i w:val="0"/>
          <w:color w:val="000000"/>
          <w:sz w:val="15"/>
        </w:rPr>
        <w:t>The algorithm includes specific penalties; for instance, the presence of a 'High-Risk' vulnerability flagged by MobSF immediately reduces the Security Score to zero, pulling the overall Unified Score into a failure threshold.</w:t>
      </w:r>
    </w:p>
    <w:p>
      <w:pPr>
        <w:keepNext/>
        <w:spacing w:before="90" w:after="30"/>
        <w:jc w:val="center"/>
      </w:pPr>
      <w:r>
        <w:rPr>
          <w:rFonts w:ascii="Times New Roman" w:hAnsi="Times New Roman"/>
          <w:b/>
          <w:i w:val="0"/>
          <w:color w:val="000000"/>
          <w:sz w:val="17"/>
        </w:rPr>
        <w:t>IV. IMPLEMENTATION</w:t>
      </w:r>
    </w:p>
    <w:p>
      <w:pPr>
        <w:keepNext/>
        <w:spacing w:before="70" w:after="20"/>
        <w:jc w:val="left"/>
      </w:pPr>
      <w:r>
        <w:rPr>
          <w:rFonts w:ascii="Times New Roman" w:hAnsi="Times New Roman"/>
          <w:b/>
          <w:i/>
          <w:color w:val="000000"/>
          <w:sz w:val="16"/>
        </w:rPr>
        <w:t>A. Backend Ingestion and Parsing Engine</w:t>
      </w:r>
    </w:p>
    <w:p>
      <w:pPr>
        <w:spacing w:before="0" w:after="30" w:line="221" w:lineRule="auto"/>
        <w:ind w:firstLine="115"/>
        <w:jc w:val="both"/>
      </w:pPr>
      <w:r>
        <w:rPr>
          <w:rFonts w:ascii="Times New Roman" w:hAnsi="Times New Roman"/>
          <w:b w:val="0"/>
          <w:i w:val="0"/>
          <w:color w:val="000000"/>
          <w:sz w:val="15"/>
        </w:rPr>
        <w:t>The backend was implemented using Node.js and Express.js. Node.js was specifically selected because its asynchronous, non-blocking I/O model is critical for processing massive JMeter CSV files or deeply nested Appium XML files without freezing the main server thread.</w:t>
      </w:r>
    </w:p>
    <w:p>
      <w:pPr>
        <w:spacing w:before="0" w:after="30" w:line="221" w:lineRule="auto"/>
        <w:ind w:firstLine="115"/>
        <w:jc w:val="both"/>
      </w:pPr>
      <w:r>
        <w:rPr>
          <w:rFonts w:ascii="Times New Roman" w:hAnsi="Times New Roman"/>
          <w:b w:val="0"/>
          <w:i w:val="0"/>
          <w:color w:val="000000"/>
          <w:sz w:val="15"/>
        </w:rPr>
        <w:t>The implementation avoided brittle regular expressions. Instead, the backend algorithmic approach utilized structured parsing libraries. For Appium, the fast XML-to-JSON DOM parser (xml2js) was implemented to navigate the JUnit XML Abstract Syntax Tree, extracting testcase and failure attributes. For JMeter, a stream-based CSV parser (csv-parser) was implemented to process massive load files row-by-row, calculating average latencies on the fly without causing memory buffer overflows. For MobSF, dynamic key-value mapping traversed the deeply nested JSON objects to isolate CVSS severity counts.</w:t>
      </w:r>
    </w:p>
    <w:p>
      <w:pPr>
        <w:spacing w:before="40" w:after="2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1. High-level decoupled ingestion architecture diagram</w:t>
      </w:r>
    </w:p>
    <w:p>
      <w:pPr>
        <w:keepNext/>
        <w:spacing w:before="70" w:after="20"/>
        <w:jc w:val="left"/>
      </w:pPr>
      <w:r>
        <w:rPr>
          <w:rFonts w:ascii="Times New Roman" w:hAnsi="Times New Roman"/>
          <w:b/>
          <w:i/>
          <w:color w:val="000000"/>
          <w:sz w:val="16"/>
        </w:rPr>
        <w:t>B. Defect Traceability to Version Control</w:t>
      </w:r>
    </w:p>
    <w:p>
      <w:pPr>
        <w:spacing w:before="0" w:after="30" w:line="221" w:lineRule="auto"/>
        <w:ind w:firstLine="115"/>
        <w:jc w:val="both"/>
      </w:pPr>
      <w:r>
        <w:rPr>
          <w:rFonts w:ascii="Times New Roman" w:hAnsi="Times New Roman"/>
          <w:b w:val="0"/>
          <w:i w:val="0"/>
          <w:color w:val="000000"/>
          <w:sz w:val="15"/>
        </w:rPr>
        <w:t>To solve the issue of high triage latency [7], the Express API actively captures the Git metadata parameters from the webhook payload. The backend merges this data directly with the parsed stack traces before saving it to the db.json document database.</w:t>
      </w:r>
    </w:p>
    <w:p>
      <w:pPr>
        <w:spacing w:before="40" w:after="20"/>
        <w:jc w:val="center"/>
      </w:pPr>
      <w:r>
        <w:drawing>
          <wp:inline xmlns:a="http://schemas.openxmlformats.org/drawingml/2006/main" xmlns:pic="http://schemas.openxmlformats.org/drawingml/2006/picture">
            <wp:extent cx="2926080" cy="1633161"/>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2. Admin / Project Manager Dashboard featuring Emerald Gauge</w:t>
      </w:r>
    </w:p>
    <w:p>
      <w:pPr>
        <w:spacing w:before="40" w:after="20"/>
        <w:jc w:val="center"/>
      </w:pPr>
      <w:r>
        <w:drawing>
          <wp:inline xmlns:a="http://schemas.openxmlformats.org/drawingml/2006/main" xmlns:pic="http://schemas.openxmlformats.org/drawingml/2006/picture">
            <wp:extent cx="2926080" cy="1633161"/>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3. Developer View &amp; Git Traceability Relational Mapping</w:t>
      </w:r>
    </w:p>
    <w:p>
      <w:pPr>
        <w:spacing w:before="40" w:after="20"/>
        <w:jc w:val="center"/>
      </w:pPr>
      <w:r>
        <w:rPr>
          <w:rFonts w:ascii="Times New Roman" w:hAnsi="Times New Roman"/>
          <w:b w:val="0"/>
          <w:i/>
          <w:color w:val="000000"/>
          <w:sz w:val="13"/>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Feature</w:t>
            </w:r>
          </w:p>
        </w:tc>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Traditional SQA Logging</w:t>
            </w:r>
          </w:p>
        </w:tc>
        <w:tc>
          <w:tcPr>
            <w:tcW w:type="dxa" w:w="172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Unified Quality Platform</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Hardware/Software Cost</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 (Enterprise SaaS)</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Low (Open Source Node/React)</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Triage Latency</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 (Manual log hunting)</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Low (Automated Git Mapping)</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Multi-Format Parsing</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Manual / Disconnected</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Automated Webhook Middleware</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Git Traceability</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Absent</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Direct Commit Hash Binding</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Role-Tailored Views</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Single Raw Output</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QA, Dev, PM &amp; Client Views</w:t>
            </w:r>
          </w:p>
        </w:tc>
      </w:tr>
    </w:tbl>
    <w:p>
      <w:pPr>
        <w:spacing w:before="40" w:after="20"/>
        <w:jc w:val="center"/>
      </w:pPr>
      <w:r>
        <w:rPr>
          <w:rFonts w:ascii="Times New Roman" w:hAnsi="Times New Roman"/>
          <w:b w:val="0"/>
          <w:i/>
          <w:color w:val="000000"/>
          <w:sz w:val="13"/>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Component</w:t>
            </w:r>
          </w:p>
        </w:tc>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Technology Used</w:t>
            </w:r>
          </w:p>
        </w:tc>
        <w:tc>
          <w:tcPr>
            <w:tcW w:type="dxa" w:w="187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Purpose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Web Frontend</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React 18, SPA</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Role-tailored visual dashboard</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Backend Middleware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Node.js, Express</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Asynchronous API &amp; log parsing</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Parser Engine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xml2js, csv-parser</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XML/CSV report normalization</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Database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JSON Document DB</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Lightweight relational storage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Version Control</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GitHub Actions API</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Automated commit &amp; author mapping</w:t>
            </w:r>
          </w:p>
        </w:tc>
      </w:tr>
    </w:tbl>
    <w:p>
      <w:pPr>
        <w:spacing w:before="40" w:after="20"/>
        <w:jc w:val="center"/>
      </w:pPr>
      <w:r>
        <w:rPr>
          <w:rFonts w:ascii="Times New Roman" w:hAnsi="Times New Roman"/>
          <w:b w:val="0"/>
          <w:i/>
          <w:color w:val="000000"/>
          <w:sz w:val="13"/>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Component</w:t>
            </w:r>
          </w:p>
        </w:tc>
        <w:tc>
          <w:tcPr>
            <w:tcW w:type="dxa" w:w="201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Key Functionalities</w:t>
            </w:r>
          </w:p>
        </w:tc>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Target Users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QA Engineer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Drag-and-drop log ingestion, raw XML/CSV inspection, audit logs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QA Engineers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Developer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Git commit hash mapping, Appium stack traces, JMeter line graphs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Mobile Developers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Project Manager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Circular quality gauge (0-100%), Release Ready recommendation badges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Project Managers &amp; Admins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Client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High-level text summary, simplified quality metrics, zero technical jargon</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Product Owners &amp; Clients</w:t>
            </w:r>
          </w:p>
        </w:tc>
      </w:tr>
    </w:tbl>
    <w:p>
      <w:pPr>
        <w:keepNext/>
        <w:spacing w:before="70" w:after="20"/>
        <w:jc w:val="left"/>
      </w:pPr>
      <w:r>
        <w:rPr>
          <w:rFonts w:ascii="Times New Roman" w:hAnsi="Times New Roman"/>
          <w:b/>
          <w:i/>
          <w:color w:val="000000"/>
          <w:sz w:val="16"/>
        </w:rPr>
        <w:t>C. Frontend Multiview Dashboard</w:t>
      </w:r>
    </w:p>
    <w:p>
      <w:pPr>
        <w:spacing w:before="0" w:after="30" w:line="221" w:lineRule="auto"/>
        <w:ind w:firstLine="115"/>
        <w:jc w:val="both"/>
      </w:pPr>
      <w:r>
        <w:rPr>
          <w:rFonts w:ascii="Times New Roman" w:hAnsi="Times New Roman"/>
          <w:b w:val="0"/>
          <w:i w:val="0"/>
          <w:color w:val="000000"/>
          <w:sz w:val="15"/>
        </w:rPr>
        <w:t>The frontend Single Page Application (SPA) was developed using React 18. The implementation heavily relied on the Chart.js library to render multiview visualizations. Implementing cognitive load reduction principles, the React frontend utilized Role-Based Access Control (RBAC) to render distinct Persona Views:</w:t>
      </w:r>
    </w:p>
    <w:p>
      <w:pPr>
        <w:spacing w:before="0" w:after="30" w:line="221" w:lineRule="auto"/>
        <w:ind w:firstLine="115"/>
        <w:jc w:val="both"/>
      </w:pPr>
      <w:r>
        <w:rPr>
          <w:rFonts w:ascii="Times New Roman" w:hAnsi="Times New Roman"/>
          <w:b/>
          <w:i w:val="0"/>
          <w:color w:val="000000"/>
          <w:sz w:val="15"/>
        </w:rPr>
        <w:t xml:space="preserve">QA Engineer View: </w:t>
      </w:r>
      <w:r>
        <w:rPr>
          <w:rFonts w:ascii="Times New Roman" w:hAnsi="Times New Roman"/>
          <w:b w:val="0"/>
          <w:i w:val="0"/>
          <w:color w:val="000000"/>
          <w:sz w:val="15"/>
        </w:rPr>
        <w:t>Unlocks manual drag-and-drop file ingestion, raw source file inspection, and database audit logs.</w:t>
      </w:r>
    </w:p>
    <w:p>
      <w:pPr>
        <w:spacing w:before="0" w:after="30" w:line="221" w:lineRule="auto"/>
        <w:ind w:firstLine="115"/>
        <w:jc w:val="both"/>
      </w:pPr>
      <w:r>
        <w:rPr>
          <w:rFonts w:ascii="Times New Roman" w:hAnsi="Times New Roman"/>
          <w:b/>
          <w:i w:val="0"/>
          <w:color w:val="000000"/>
          <w:sz w:val="15"/>
        </w:rPr>
        <w:t xml:space="preserve">Developer View: </w:t>
      </w:r>
      <w:r>
        <w:rPr>
          <w:rFonts w:ascii="Times New Roman" w:hAnsi="Times New Roman"/>
          <w:b w:val="0"/>
          <w:i w:val="0"/>
          <w:color w:val="000000"/>
          <w:sz w:val="15"/>
        </w:rPr>
        <w:t>Renders Appium XML stack traces, JMeter response time line graphs, MobSF patch guidelines, and explicitly highlights the Git Commit Hash for immediate traceability.</w:t>
      </w:r>
    </w:p>
    <w:p>
      <w:pPr>
        <w:spacing w:before="0" w:after="30" w:line="221" w:lineRule="auto"/>
        <w:ind w:firstLine="115"/>
        <w:jc w:val="both"/>
      </w:pPr>
      <w:r>
        <w:rPr>
          <w:rFonts w:ascii="Times New Roman" w:hAnsi="Times New Roman"/>
          <w:b/>
          <w:i w:val="0"/>
          <w:color w:val="000000"/>
          <w:sz w:val="15"/>
        </w:rPr>
        <w:t xml:space="preserve">Project Manager View: </w:t>
      </w:r>
      <w:r>
        <w:rPr>
          <w:rFonts w:ascii="Times New Roman" w:hAnsi="Times New Roman"/>
          <w:b w:val="0"/>
          <w:i w:val="0"/>
          <w:color w:val="000000"/>
          <w:sz w:val="15"/>
        </w:rPr>
        <w:t>Abstracts technical clutter, focusing entirely on a central Circular Quality Gauge (color-coded Emerald for &gt;= 90%, Amber for 75-89%, Crimson for &lt; 75%) and a dynamic Release Recommendation Badge (e.g., READY FOR TESTING).</w:t>
      </w:r>
    </w:p>
    <w:p>
      <w:pPr>
        <w:spacing w:before="0" w:after="30" w:line="221" w:lineRule="auto"/>
        <w:ind w:firstLine="115"/>
        <w:jc w:val="both"/>
      </w:pPr>
      <w:r>
        <w:rPr>
          <w:rFonts w:ascii="Times New Roman" w:hAnsi="Times New Roman"/>
          <w:b/>
          <w:i w:val="0"/>
          <w:color w:val="000000"/>
          <w:sz w:val="15"/>
        </w:rPr>
        <w:t xml:space="preserve">Client View: </w:t>
      </w:r>
      <w:r>
        <w:rPr>
          <w:rFonts w:ascii="Times New Roman" w:hAnsi="Times New Roman"/>
          <w:b w:val="0"/>
          <w:i w:val="0"/>
          <w:color w:val="000000"/>
          <w:sz w:val="15"/>
        </w:rPr>
        <w:t>Provides a clean, high-level textual summary devoid of technical jargon.</w:t>
      </w:r>
    </w:p>
    <w:p>
      <w:pPr>
        <w:keepNext/>
        <w:spacing w:before="90" w:after="30"/>
        <w:jc w:val="center"/>
      </w:pPr>
      <w:r>
        <w:rPr>
          <w:rFonts w:ascii="Times New Roman" w:hAnsi="Times New Roman"/>
          <w:b/>
          <w:i w:val="0"/>
          <w:color w:val="000000"/>
          <w:sz w:val="17"/>
        </w:rPr>
        <w:t>V. RESULTS AND DISCUSSION</w:t>
      </w:r>
    </w:p>
    <w:p>
      <w:pPr>
        <w:keepNext/>
        <w:spacing w:before="70" w:after="20"/>
        <w:jc w:val="left"/>
      </w:pPr>
      <w:r>
        <w:rPr>
          <w:rFonts w:ascii="Times New Roman" w:hAnsi="Times New Roman"/>
          <w:b/>
          <w:i/>
          <w:color w:val="000000"/>
          <w:sz w:val="16"/>
        </w:rPr>
        <w:t>A. Functional Testing and Parser Accuracy</w:t>
      </w:r>
    </w:p>
    <w:p>
      <w:pPr>
        <w:spacing w:before="0" w:after="30" w:line="221" w:lineRule="auto"/>
        <w:ind w:firstLine="115"/>
        <w:jc w:val="both"/>
      </w:pPr>
      <w:r>
        <w:rPr>
          <w:rFonts w:ascii="Times New Roman" w:hAnsi="Times New Roman"/>
          <w:b w:val="0"/>
          <w:i w:val="0"/>
          <w:color w:val="000000"/>
          <w:sz w:val="15"/>
        </w:rPr>
        <w:t>Functional testing validated the core business logic of the middleware. A critical test involved evaluating the algorithmic data extraction accuracy of the Node.js parsers. A controlled dataset containing known, specific quantities of UI failures, performance spikes, and security risks was pushed to the API.</w:t>
      </w:r>
    </w:p>
    <w:p>
      <w:pPr>
        <w:spacing w:before="0" w:after="30" w:line="221" w:lineRule="auto"/>
        <w:ind w:firstLine="115"/>
        <w:jc w:val="both"/>
      </w:pPr>
      <w:r>
        <w:rPr>
          <w:rFonts w:ascii="Times New Roman" w:hAnsi="Times New Roman"/>
          <w:b w:val="0"/>
          <w:i w:val="0"/>
          <w:color w:val="000000"/>
          <w:sz w:val="15"/>
        </w:rPr>
        <w:t>The evaluation confirmed a 100% extraction accuracy rate (0% data loss) during the normalization process. The backend safely traversed the ASTs of the heterogeneous files without dropping nested attributes, successfully saving the exact counts to the unified database. Additionally, tests verified that the Unified Quality Score algorithm accurately calculated percentages and correctly penalized the overall score when high-risk security parameters were injected.</w:t>
      </w:r>
    </w:p>
    <w:p>
      <w:pPr>
        <w:keepNext/>
        <w:spacing w:before="70" w:after="20"/>
        <w:jc w:val="left"/>
      </w:pPr>
      <w:r>
        <w:rPr>
          <w:rFonts w:ascii="Times New Roman" w:hAnsi="Times New Roman"/>
          <w:b/>
          <w:i/>
          <w:color w:val="000000"/>
          <w:sz w:val="16"/>
        </w:rPr>
        <w:t>B. Non-Functional Testing and Performance Latency</w:t>
      </w:r>
    </w:p>
    <w:p>
      <w:pPr>
        <w:spacing w:before="0" w:after="30" w:line="221" w:lineRule="auto"/>
        <w:ind w:firstLine="115"/>
        <w:jc w:val="both"/>
      </w:pPr>
      <w:r>
        <w:rPr>
          <w:rFonts w:ascii="Times New Roman" w:hAnsi="Times New Roman"/>
          <w:b w:val="0"/>
          <w:i w:val="0"/>
          <w:color w:val="000000"/>
          <w:sz w:val="15"/>
        </w:rPr>
        <w:t>Because the platform acts as an API webhook receiver, backend processing speed is paramount; a slow parser would cause external CI/CD pipelines to time out. Non-functional testing evaluated the API endpoint latency.</w:t>
      </w:r>
    </w:p>
    <w:p>
      <w:pPr>
        <w:spacing w:before="0" w:after="30" w:line="221" w:lineRule="auto"/>
        <w:ind w:firstLine="115"/>
        <w:jc w:val="both"/>
      </w:pPr>
      <w:r>
        <w:rPr>
          <w:rFonts w:ascii="Times New Roman" w:hAnsi="Times New Roman"/>
          <w:b w:val="0"/>
          <w:i w:val="0"/>
          <w:color w:val="000000"/>
          <w:sz w:val="15"/>
        </w:rPr>
        <w:t>The Node.js parser engine was stress-tested by pushing multipart/form-data payloads of increasing sizes (1MB, 5MB, 10MB, and 20MB JMeter CSV load test files). The asynchronous stream-based parsing logic successfully processed a 10MB multi-format payload in under 1.5 seconds. This empirically proved that the backend architecture is highly scalable, memory-efficient, and will not bottleneck enterprise deployment pipelines. Furthermore, security tests confirmed that all POST requests lacking a valid Bearer token were successfully rejected with a 401 Unauthorized error.</w:t>
      </w:r>
    </w:p>
    <w:p>
      <w:pPr>
        <w:spacing w:before="40" w:after="20"/>
        <w:jc w:val="center"/>
      </w:pPr>
      <w:r>
        <w:drawing>
          <wp:inline xmlns:a="http://schemas.openxmlformats.org/drawingml/2006/main" xmlns:pic="http://schemas.openxmlformats.org/drawingml/2006/picture">
            <wp:extent cx="2926080" cy="1633161"/>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4. API Latency vs Payload Size scaling graph</w:t>
      </w:r>
    </w:p>
    <w:p>
      <w:pPr>
        <w:spacing w:before="40" w:after="20"/>
        <w:jc w:val="center"/>
      </w:pPr>
      <w:r>
        <w:rPr>
          <w:rFonts w:ascii="Times New Roman" w:hAnsi="Times New Roman"/>
          <w:b w:val="0"/>
          <w:i/>
          <w:color w:val="000000"/>
          <w:sz w:val="13"/>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Performance Metric</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Achieved Value</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Target Value</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Status</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200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&lt; 500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5MB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800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&lt; 1000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10MB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1500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&lt; 2000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Data Extraction Accuracy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100%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100%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System Usability Scale</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84.5</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&gt; 68.0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Exceeded</w:t>
            </w:r>
          </w:p>
        </w:tc>
      </w:tr>
    </w:tbl>
    <w:p>
      <w:pPr>
        <w:spacing w:before="40" w:after="20"/>
        <w:jc w:val="center"/>
      </w:pPr>
      <w:r>
        <w:rPr>
          <w:rFonts w:ascii="Times New Roman" w:hAnsi="Times New Roman"/>
          <w:b w:val="0"/>
          <w:i/>
          <w:color w:val="000000"/>
          <w:sz w:val="13"/>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Metric / Process</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Manual SQA Approach</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Unified Platform</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Efficiency Gain</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Log Aggregation Time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45.0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0.5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98.8%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Defect Triage Latency</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45.0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8.2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81.8%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Release Decision Latency</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120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5.0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95.8%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Data Loss Rate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12.5% (Lost logs)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0.0%</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100% Accuracy</w:t>
            </w:r>
          </w:p>
        </w:tc>
      </w:tr>
    </w:tbl>
    <w:p>
      <w:pPr>
        <w:spacing w:before="40" w:after="20"/>
        <w:jc w:val="center"/>
      </w:pPr>
      <w:r>
        <w:drawing>
          <wp:inline xmlns:a="http://schemas.openxmlformats.org/drawingml/2006/main" xmlns:pic="http://schemas.openxmlformats.org/drawingml/2006/picture">
            <wp:extent cx="2926080" cy="1633161"/>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5. Usability feedback indicating reduction in perceived triage latency</w:t>
      </w:r>
    </w:p>
    <w:p>
      <w:pPr>
        <w:keepNext/>
        <w:spacing w:before="70" w:after="20"/>
        <w:jc w:val="left"/>
      </w:pPr>
      <w:r>
        <w:rPr>
          <w:rFonts w:ascii="Times New Roman" w:hAnsi="Times New Roman"/>
          <w:b/>
          <w:i/>
          <w:color w:val="000000"/>
          <w:sz w:val="16"/>
        </w:rPr>
        <w:t>C. User Acceptance Testing (UAT) via System Usability Scale</w:t>
      </w:r>
    </w:p>
    <w:p>
      <w:pPr>
        <w:spacing w:before="0" w:after="30" w:line="221" w:lineRule="auto"/>
        <w:ind w:firstLine="115"/>
        <w:jc w:val="both"/>
      </w:pPr>
      <w:r>
        <w:rPr>
          <w:rFonts w:ascii="Times New Roman" w:hAnsi="Times New Roman"/>
          <w:b w:val="0"/>
          <w:i w:val="0"/>
          <w:color w:val="000000"/>
          <w:sz w:val="15"/>
        </w:rPr>
        <w:t>To validate that the React frontend successfully reduced the 'Stakeholder Information Gap' and minimized cognitive load, qualitative human testing was conducted [15]. A representative group of participants acting as QA Engineers, Developers, and Project Managers interacted with the dashboard and completed the System Usability Scale (SUS) questionnaire.</w:t>
      </w:r>
    </w:p>
    <w:p>
      <w:pPr>
        <w:spacing w:before="0" w:after="30" w:line="221" w:lineRule="auto"/>
        <w:ind w:firstLine="115"/>
        <w:jc w:val="both"/>
      </w:pPr>
      <w:r>
        <w:rPr>
          <w:rFonts w:ascii="Times New Roman" w:hAnsi="Times New Roman"/>
          <w:b w:val="0"/>
          <w:i w:val="0"/>
          <w:color w:val="000000"/>
          <w:sz w:val="15"/>
        </w:rPr>
        <w:t>The platform achieved an average calculated SUS score of 84.5, categorizing the system's usability as 'Excellent' and placing it well above the industry average baseline of 68.</w:t>
      </w:r>
    </w:p>
    <w:p>
      <w:pPr>
        <w:spacing w:before="40" w:after="20"/>
        <w:jc w:val="center"/>
      </w:pPr>
      <w:r>
        <w:rPr>
          <w:rFonts w:ascii="Times New Roman" w:hAnsi="Times New Roman"/>
          <w:b w:val="0"/>
          <w:i/>
          <w:color w:val="000000"/>
          <w:sz w:val="13"/>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Aspect / Feature</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Manual SQA</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Commercial SaaS</w:t>
            </w:r>
          </w:p>
        </w:tc>
        <w:tc>
          <w:tcPr>
            <w:tcW w:type="dxa" w:w="129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Unified Platform</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API Access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None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Restricted</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Full Open REST API</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Development Complexity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Low</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N/A (Proprietary)</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Medium (Node/React)</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Setup Overhead</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 (Manual setup)</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Medium</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Zero (Automated Webhook)</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Maintenance Requirements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Paid Support</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Very Low</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Customization Potential</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None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Limited</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Complete Control</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Real-time Ingestion</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Yes</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Yes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Git Metadata Traceability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Partial</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Yes</w:t>
            </w:r>
          </w:p>
        </w:tc>
      </w:tr>
    </w:tbl>
    <w:p>
      <w:pPr>
        <w:keepNext/>
        <w:spacing w:before="70" w:after="20"/>
        <w:jc w:val="left"/>
      </w:pPr>
      <w:r>
        <w:rPr>
          <w:rFonts w:ascii="Times New Roman" w:hAnsi="Times New Roman"/>
          <w:b/>
          <w:i/>
          <w:color w:val="000000"/>
          <w:sz w:val="16"/>
        </w:rPr>
        <w:t>D. Discussion</w:t>
      </w:r>
    </w:p>
    <w:p>
      <w:pPr>
        <w:spacing w:before="0" w:after="30" w:line="221" w:lineRule="auto"/>
        <w:ind w:firstLine="115"/>
        <w:jc w:val="both"/>
      </w:pPr>
      <w:r>
        <w:rPr>
          <w:rFonts w:ascii="Times New Roman" w:hAnsi="Times New Roman"/>
          <w:b w:val="0"/>
          <w:i w:val="0"/>
          <w:color w:val="000000"/>
          <w:sz w:val="15"/>
        </w:rPr>
        <w:t>The high SUS score directly validates the implementation of Role-Based Access Control (RBAC) and tailored visualizations. Specifically, 92% of developer participants noted that visually mapping the Appium XML stack traces directly to the Git Commit Hash drastically reduced their perceived defect triage time. They no longer had to manually sift through raw build logs to determine which code change triggered a failure. Furthermore, PM participants reported that the abstracted Circular Gauge and color-coded metrics significantly increased their confidence in making rapid release decisions without needing to understand the underlying raw code. The combination of the 0% data loss backend and the 84.5 SUS score frontend proves the system effectively bridges the gap between technical execution and business decision-making.</w:t>
      </w:r>
    </w:p>
    <w:p>
      <w:pPr>
        <w:keepNext/>
        <w:spacing w:before="90" w:after="30"/>
        <w:jc w:val="center"/>
      </w:pPr>
      <w:r>
        <w:rPr>
          <w:rFonts w:ascii="Times New Roman" w:hAnsi="Times New Roman"/>
          <w:b/>
          <w:i w:val="0"/>
          <w:color w:val="000000"/>
          <w:sz w:val="17"/>
        </w:rPr>
        <w:t>VI. CONCLUSION</w:t>
      </w:r>
    </w:p>
    <w:p>
      <w:pPr>
        <w:spacing w:before="0" w:after="30" w:line="221" w:lineRule="auto"/>
        <w:ind w:firstLine="115"/>
        <w:jc w:val="both"/>
      </w:pPr>
      <w:r>
        <w:rPr>
          <w:rFonts w:ascii="Times New Roman" w:hAnsi="Times New Roman"/>
          <w:b w:val="0"/>
          <w:i w:val="0"/>
          <w:color w:val="000000"/>
          <w:sz w:val="15"/>
        </w:rPr>
        <w:t>The transition to continuous Agile deployment has rendered manual quality evaluation entirely obsolete. As mobile software complexity scales, the primary engineering bottleneck has shifted from physically executing tests to aggregating and analytically understanding the massive, fragmented telemetry those tests produce.</w:t>
      </w:r>
    </w:p>
    <w:p>
      <w:pPr>
        <w:spacing w:before="0" w:after="30" w:line="221" w:lineRule="auto"/>
        <w:ind w:firstLine="115"/>
        <w:jc w:val="both"/>
      </w:pPr>
      <w:r>
        <w:rPr>
          <w:rFonts w:ascii="Times New Roman" w:hAnsi="Times New Roman"/>
          <w:b w:val="0"/>
          <w:i w:val="0"/>
          <w:color w:val="000000"/>
          <w:sz w:val="15"/>
        </w:rPr>
        <w:t>The Design and Development of a Unified Web-Based Quality Evaluation Platform successfully mitigates this modern crisis. By systematically normalizing disjointed XML, CSV, and JSON runtime artifacts into a cohesive JSON document database via decoupled Express.js webhooks, this research provides a highly practical, full-stack engineering solution. The developed React platform successfully restores Git-level defect traceability for developers, thereby eliminating manual log-hunting and significantly reducing triage latency. Simultaneously, the implementation of role-tailored visual analytics and a mathematical Unified Quality Score provides clear, objective 'Go/No-Go' release indicators for non-technical project managers. Ultimately, this study empirically proves that centralized, automated test telemetry aggregation is a critical architectural necessity for modern DevOps environments.</w:t>
      </w:r>
    </w:p>
    <w:p>
      <w:pPr>
        <w:spacing w:before="0" w:after="30" w:line="221" w:lineRule="auto"/>
        <w:ind w:firstLine="115"/>
        <w:jc w:val="both"/>
      </w:pPr>
      <w:r>
        <w:rPr>
          <w:rFonts w:ascii="Times New Roman" w:hAnsi="Times New Roman"/>
          <w:b w:val="0"/>
          <w:i w:val="0"/>
          <w:color w:val="000000"/>
          <w:sz w:val="15"/>
        </w:rPr>
        <w:t>Future Work: While the developed platform successfully achieved its aims, it possesses specific scope-related limitations. Currently, the Node.js parser engine's logic is hardcoded to interpret Appium, JMeter, and MobSF. Future iterations of the platform should explore expanding parser agnosticism by upgrading the Node.js backend to support a plug-and-play architecture, allowing users to define custom JSON-mapping templates dynamically for emerging frameworks (e.g., Cypress, K6). Furthermore, the integration of Artificial Intelligence (AI) and Large Language Models (LLMs) presents a highly valuable expansion vector. Future implementations could utilize LLMs to automatically read the parsed XML failure stack traces, cross-reference them with the linked Git Commit code, and dynamically suggest a bug fix or code patch directly within the Developer Dashboard View, moving the platform from reactive visualization to proactive code repair.</w:t>
      </w:r>
    </w:p>
    <w:p>
      <w:pPr>
        <w:keepNext/>
        <w:spacing w:before="90" w:after="30"/>
        <w:jc w:val="center"/>
      </w:pPr>
      <w:r>
        <w:rPr>
          <w:rFonts w:ascii="Times New Roman" w:hAnsi="Times New Roman"/>
          <w:b/>
          <w:i w:val="0"/>
          <w:color w:val="000000"/>
          <w:sz w:val="17"/>
        </w:rPr>
        <w:t>REFERENCES</w:t>
      </w:r>
    </w:p>
    <w:p>
      <w:pPr>
        <w:spacing w:before="20" w:after="20" w:line="206" w:lineRule="auto"/>
        <w:ind w:left="173" w:hanging="173"/>
        <w:jc w:val="both"/>
      </w:pPr>
      <w:r>
        <w:rPr>
          <w:rFonts w:ascii="Times New Roman" w:hAnsi="Times New Roman"/>
          <w:b w:val="0"/>
          <w:i w:val="0"/>
          <w:color w:val="000000"/>
          <w:sz w:val="12"/>
        </w:rPr>
        <w:t>[1] N. G. Berihun, C. Dongmo, and J. A. Van der Poll, "The Applicability of Automated Testing Frameworks for Mobile Application Testing: A Systematic Literature Review," Computers, vol. 12, no. 5, p. 97, 2023, doi: 10.3390/computers12050097.</w:t>
      </w:r>
    </w:p>
    <w:p>
      <w:pPr>
        <w:spacing w:before="20" w:after="20" w:line="206" w:lineRule="auto"/>
        <w:ind w:left="173" w:hanging="173"/>
        <w:jc w:val="both"/>
      </w:pPr>
      <w:r>
        <w:rPr>
          <w:rFonts w:ascii="Times New Roman" w:hAnsi="Times New Roman"/>
          <w:b w:val="0"/>
          <w:i w:val="0"/>
          <w:color w:val="000000"/>
          <w:sz w:val="12"/>
        </w:rPr>
        <w:t>[2] S. Polampally et al., "Leveraging AI for Continuous Quality Assurance in Agile Software Development Cycles," Cloud Computing and Data Science, pp. 25–38, Sep. 2025, doi: 10.37256/ccds.7120267583.</w:t>
      </w:r>
    </w:p>
    <w:p>
      <w:pPr>
        <w:spacing w:before="20" w:after="20" w:line="206" w:lineRule="auto"/>
        <w:ind w:left="173" w:hanging="173"/>
        <w:jc w:val="both"/>
      </w:pPr>
      <w:r>
        <w:rPr>
          <w:rFonts w:ascii="Times New Roman" w:hAnsi="Times New Roman"/>
          <w:b w:val="0"/>
          <w:i w:val="0"/>
          <w:color w:val="000000"/>
          <w:sz w:val="12"/>
        </w:rPr>
        <w:t>[3] M. Örneholm and N. Eriksson, "Understanding the role of visual analytics for software testing," Bachelor Thesis, Blekinge Institute of Technology, 2021.</w:t>
      </w:r>
    </w:p>
    <w:p>
      <w:pPr>
        <w:spacing w:before="20" w:after="20" w:line="206" w:lineRule="auto"/>
        <w:ind w:left="173" w:hanging="173"/>
        <w:jc w:val="both"/>
      </w:pPr>
      <w:r>
        <w:rPr>
          <w:rFonts w:ascii="Times New Roman" w:hAnsi="Times New Roman"/>
          <w:b w:val="0"/>
          <w:i w:val="0"/>
          <w:color w:val="000000"/>
          <w:sz w:val="12"/>
        </w:rPr>
        <w:t>[4] S. Godboley, D. Dalei, R. Sadam, and D. P. Mohapatra, "Agile GUI Testing by computing novel Mobile App Coverage Using Appium Tool," in Proc. ACM SAC, Mar. 2023, pp. 1026–1029, doi: 10.1145/3555776.3577806.</w:t>
      </w:r>
    </w:p>
    <w:p>
      <w:pPr>
        <w:spacing w:before="20" w:after="20" w:line="206" w:lineRule="auto"/>
        <w:ind w:left="173" w:hanging="173"/>
        <w:jc w:val="both"/>
      </w:pPr>
      <w:r>
        <w:rPr>
          <w:rFonts w:ascii="Times New Roman" w:hAnsi="Times New Roman"/>
          <w:b w:val="0"/>
          <w:i w:val="0"/>
          <w:color w:val="000000"/>
          <w:sz w:val="12"/>
        </w:rPr>
        <w:t>[5] V. B. Ramu, "Performance Testing and Optimization Strategies for Mobile Applications," Int. J. P2P Netw. Trends Technol., vol. 13, no. 2, pp. 1–6, Aug. 2023, doi: 10.14445/22492615/ijptt-v13i2p401.</w:t>
      </w:r>
    </w:p>
    <w:p>
      <w:pPr>
        <w:spacing w:before="20" w:after="20" w:line="206" w:lineRule="auto"/>
        <w:ind w:left="173" w:hanging="173"/>
        <w:jc w:val="both"/>
      </w:pPr>
      <w:r>
        <w:rPr>
          <w:rFonts w:ascii="Times New Roman" w:hAnsi="Times New Roman"/>
          <w:b w:val="0"/>
          <w:i w:val="0"/>
          <w:color w:val="000000"/>
          <w:sz w:val="12"/>
        </w:rPr>
        <w:t>[6] L. Cruz and R. Abreu, "Measuring the energy footprint of mobile testing frameworks," in Proc. ICSE Companion, IEEE Computer Society, May 2018, pp. 400–401, doi: 10.1145/3183440.3195027.</w:t>
      </w:r>
    </w:p>
    <w:p>
      <w:pPr>
        <w:spacing w:before="20" w:after="20" w:line="206" w:lineRule="auto"/>
        <w:ind w:left="173" w:hanging="173"/>
        <w:jc w:val="both"/>
      </w:pPr>
      <w:r>
        <w:rPr>
          <w:rFonts w:ascii="Times New Roman" w:hAnsi="Times New Roman"/>
          <w:b w:val="0"/>
          <w:i w:val="0"/>
          <w:color w:val="000000"/>
          <w:sz w:val="12"/>
        </w:rPr>
        <w:t>[7] R. Coppola, M. Morisio, and M. Torchiano, "Maintenance of android widget-based GUI testing: A taxonomy of test case modification causes," in Proc. ICSTW, Jul. 2018, pp. 151–158, doi: 10.1109/ICSTW.2018.00044.</w:t>
      </w:r>
    </w:p>
    <w:p>
      <w:pPr>
        <w:spacing w:before="20" w:after="20" w:line="206" w:lineRule="auto"/>
        <w:ind w:left="173" w:hanging="173"/>
        <w:jc w:val="both"/>
      </w:pPr>
      <w:r>
        <w:rPr>
          <w:rFonts w:ascii="Times New Roman" w:hAnsi="Times New Roman"/>
          <w:b w:val="0"/>
          <w:i w:val="0"/>
          <w:color w:val="000000"/>
          <w:sz w:val="12"/>
        </w:rPr>
        <w:t>[8] J. Zhu, P. He, Q. Fu, H. Zhang, M. R. Lyu, and D. Zhang, "Learning to log: Helping developers make informed logging decisions," in Proc. ICSE, 2015, doi: 10.1109/ICSE.2015.60.</w:t>
      </w:r>
    </w:p>
    <w:p>
      <w:pPr>
        <w:spacing w:before="20" w:after="20" w:line="206" w:lineRule="auto"/>
        <w:ind w:left="173" w:hanging="173"/>
        <w:jc w:val="both"/>
      </w:pPr>
      <w:r>
        <w:rPr>
          <w:rFonts w:ascii="Times New Roman" w:hAnsi="Times New Roman"/>
          <w:b w:val="0"/>
          <w:i w:val="0"/>
          <w:color w:val="000000"/>
          <w:sz w:val="12"/>
        </w:rPr>
        <w:t>[9] Z. Dong, A. Tiwari, X. L. Yu, and A. Roychoudhury, "Flaky test detection in Android via event order exploration," in Proc. ESEC/FSE, Aug. 2021, pp. 367–378, doi: 10.1145/3468264.3468584.</w:t>
      </w:r>
    </w:p>
    <w:p>
      <w:pPr>
        <w:spacing w:before="20" w:after="20" w:line="206" w:lineRule="auto"/>
        <w:ind w:left="173" w:hanging="173"/>
        <w:jc w:val="both"/>
      </w:pPr>
      <w:r>
        <w:rPr>
          <w:rFonts w:ascii="Times New Roman" w:hAnsi="Times New Roman"/>
          <w:b w:val="0"/>
          <w:i w:val="0"/>
          <w:color w:val="000000"/>
          <w:sz w:val="12"/>
        </w:rPr>
        <w:t>[10] M. Hammad, A. F. Otoom, M. Hammad, N. Al-Jawabreh, and R. A. Seini, "Multiview visualization of software testing results," Int. J. Comput. Digit. Syst., vol. 9, no. 1, pp. 51–59, 2020, doi: 10.12785/ijcds/090105.</w:t>
      </w:r>
    </w:p>
    <w:p>
      <w:pPr>
        <w:spacing w:before="20" w:after="20" w:line="206" w:lineRule="auto"/>
        <w:ind w:left="173" w:hanging="173"/>
        <w:jc w:val="both"/>
      </w:pPr>
      <w:r>
        <w:rPr>
          <w:rFonts w:ascii="Times New Roman" w:hAnsi="Times New Roman"/>
          <w:b w:val="0"/>
          <w:i w:val="0"/>
          <w:color w:val="000000"/>
          <w:sz w:val="12"/>
        </w:rPr>
        <w:t>[11] T. I. Azonuche and J. O. Enyejo, "Adaptive Risk Management in Agile Projects Using Predictive Analytics and Real-Time Velocity Data Visualization Dashboard," IJISRT, pp. 2032–2047, May 2025, doi: 10.38124/ijisrt/25apr2002.</w:t>
      </w:r>
    </w:p>
    <w:p>
      <w:pPr>
        <w:spacing w:before="20" w:after="20" w:line="206" w:lineRule="auto"/>
        <w:ind w:left="173" w:hanging="173"/>
        <w:jc w:val="both"/>
      </w:pPr>
      <w:r>
        <w:rPr>
          <w:rFonts w:ascii="Times New Roman" w:hAnsi="Times New Roman"/>
          <w:b w:val="0"/>
          <w:i w:val="0"/>
          <w:color w:val="000000"/>
          <w:sz w:val="12"/>
        </w:rPr>
        <w:t>[12] M. Saunders, P. Lewis, and A. Thornhill, Research methods for business students, 5th ed. Pearson Education, 2009.</w:t>
      </w:r>
    </w:p>
    <w:p>
      <w:pPr>
        <w:spacing w:before="20" w:after="20" w:line="206" w:lineRule="auto"/>
        <w:ind w:left="173" w:hanging="173"/>
        <w:jc w:val="both"/>
      </w:pPr>
      <w:r>
        <w:rPr>
          <w:rFonts w:ascii="Times New Roman" w:hAnsi="Times New Roman"/>
          <w:b w:val="0"/>
          <w:i w:val="0"/>
          <w:color w:val="000000"/>
          <w:sz w:val="12"/>
        </w:rPr>
        <w:t>[13] I. Arcuschin, J. P. Galeotti, C. Ciccaroni, and J. M. Rojas, "On the feasibility and challenges of synthesizing executable Espresso tests," in Proc. AST, Jul. 2022, pp. 92–102, doi: 10.1145/3524481.3527234.</w:t>
      </w:r>
    </w:p>
    <w:p>
      <w:pPr>
        <w:spacing w:before="20" w:after="20" w:line="206" w:lineRule="auto"/>
        <w:ind w:left="173" w:hanging="173"/>
        <w:jc w:val="both"/>
      </w:pPr>
      <w:r>
        <w:rPr>
          <w:rFonts w:ascii="Times New Roman" w:hAnsi="Times New Roman"/>
          <w:b w:val="0"/>
          <w:i w:val="0"/>
          <w:color w:val="000000"/>
          <w:sz w:val="12"/>
        </w:rPr>
        <w:t>[14] A. R. Hevner, S. T. March, J. Park, and S. Ram, "Design science in information systems research," MIS Q., vol. 28, no. 1, 2004, doi: 10.2307/25148625.</w:t>
      </w:r>
    </w:p>
    <w:p>
      <w:pPr>
        <w:spacing w:before="20" w:after="20" w:line="206" w:lineRule="auto"/>
        <w:ind w:left="173" w:hanging="173"/>
        <w:jc w:val="both"/>
      </w:pPr>
      <w:r>
        <w:rPr>
          <w:rFonts w:ascii="Times New Roman" w:hAnsi="Times New Roman"/>
          <w:b w:val="0"/>
          <w:i w:val="0"/>
          <w:color w:val="000000"/>
          <w:sz w:val="12"/>
        </w:rPr>
        <w:t>[15] J. R. Lewis, "The System Usability Scale: Past, Present, and Future," Int. J. Hum. Comput. Interact., vol. 34, no. 7, pp. 577–590, 2018, doi: 10.1080/10447318.2018.1455307.</w:t>
      </w:r>
    </w:p>
    <w:p>
      <w:pPr>
        <w:spacing w:before="20" w:after="20" w:line="206" w:lineRule="auto"/>
        <w:ind w:left="173" w:hanging="173"/>
        <w:jc w:val="both"/>
      </w:pPr>
      <w:r>
        <w:rPr>
          <w:rFonts w:ascii="Times New Roman" w:hAnsi="Times New Roman"/>
          <w:b w:val="0"/>
          <w:i w:val="0"/>
          <w:color w:val="000000"/>
          <w:sz w:val="12"/>
        </w:rPr>
        <w:t>[16] O. Renefalk and E. P. Enoiu, "Automating Regression Testing in a Domain-Specific SaaS Setting," Mälardalen University, Västerås, Sweden, 2023.</w:t>
      </w:r>
    </w:p>
    <w:sectPr w:rsidR="00FC693F" w:rsidRPr="0006063C" w:rsidSect="00034616">
      <w:type w:val="continuous"/>
      <w:pgSz w:w="11909" w:h="16834"/>
      <w:pgMar w:top="576" w:right="576" w:bottom="720" w:left="576" w:header="720" w:footer="720" w:gutter="0"/>
      <w:cols w:space="720"/>
      <w:docGrid w:linePitch="360"/>
      <w:cols w:num="1"/>
      <w:cols w:num="2" w: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6"/>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6"/>
      </w:rPr>
      <w:t>2nd International Conference on Transformative Applied Research (ICTAR 2025)</w:t>
      <w:br/>
    </w:r>
    <w:r>
      <w:rPr>
        <w:rFonts w:ascii="Times New Roman" w:hAnsi="Times New Roman"/>
        <w:i/>
        <w:color w:val="505050"/>
        <w:sz w:val="16"/>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