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rPr>
          <w:b/>
          <w:sz w:val="32"/>
        </w:rPr>
      </w:pPr>
      <w:r>
        <w:rPr>
          <w:b/>
          <w:sz w:val="32"/>
        </w:rPr>
        <w:t>2. Requirement Analysis</w:t>
      </w:r>
    </w:p>
    <w:p>
      <w:pPr>
        <w:jc w:val="center"/>
        <w:rPr>
          <w:b/>
          <w:bCs/>
        </w:rPr>
      </w:pPr>
      <w:r>
        <w:rPr>
          <w:b/>
          <w:bCs/>
        </w:rPr>
        <w:t>Team ID : SWTID-2026-9940</w:t>
      </w:r>
      <w:bookmarkStart w:id="0" w:name="_GoBack"/>
      <w:bookmarkEnd w:id="0"/>
    </w:p>
    <w:p>
      <w:pPr>
        <w:jc w:val="center"/>
      </w:pPr>
    </w:p>
    <w:p/>
    <w:p>
      <w:pPr>
        <w:pStyle w:val="1"/>
      </w:pPr>
      <w:r>
        <w:t>Abstract</w:t>
      </w:r>
    </w:p>
    <w:p>
      <w:r>
        <w:t>This document converts the project idea into functional, data, operational, and validation requirements for a school IT ticket classification solution.</w:t>
      </w:r>
    </w:p>
    <w:p>
      <w:pPr>
        <w:pStyle w:val="1"/>
      </w:pPr>
      <w:r>
        <w:t>1. Existing Process</w:t>
      </w:r>
    </w:p>
    <w:p>
      <w:r>
        <w:t>A student or teacher submits an issue. An IT staff member reviews the request, identifies its type, selects category and subcategory, and communicates ticket creation. The supplied report identifies this manual sequence as inefficient as request volume grows.</w:t>
      </w:r>
    </w:p>
    <w:p>
      <w:pPr>
        <w:pStyle w:val="2"/>
      </w:pPr>
      <w:r>
        <w:t>2. Functional Requirements</w:t>
      </w:r>
    </w:p>
    <w:p>
      <w:r>
        <w:t>FR-01: create a ticket record. FR-02: capture caller and short description. FR-03: classify supported issue keywords. FR-04: set both Category and Subcategory. FR-05: restrict subcategory options according to Category. FR-06: send a creation acknowledgement to the caller's email. FR-07: store ticket data in a structured table. FR-08: preserve records for subsequent agent processing.</w:t>
      </w:r>
    </w:p>
    <w:p>
      <w:pPr>
        <w:pStyle w:val="2"/>
      </w:pPr>
      <w:r>
        <w:t>3. Non-Functional Requirements</w:t>
      </w:r>
    </w:p>
    <w:p>
      <w:r>
        <w:t>Maintainability: use visual flow logic and named conditions. Data integrity: use choice fields and dependent choices. Usability: minimize fields students must select. Reliability: define a default path for unmatched text. Security: limit read/write access to authorized roles. Scalability: allow new issue rules to be added and regression-tested.</w:t>
      </w:r>
    </w:p>
    <w:p>
      <w:pPr>
        <w:pStyle w:val="2"/>
      </w:pPr>
      <w:r>
        <w:t>4. Data Requirements</w:t>
      </w:r>
    </w:p>
    <w:p>
      <w:r>
        <w:t>The report specifies Number (Auto Number), Caller (Reference to sys_user), Category (Choice: Network, Hardware, Access, Performance), Subcategory (Choice: Wi-Fi, Projector, Forgot Password, Slow Computer), Short Description (String), Description (String), State (Choice: New, In progress, On hold, Resolved, Closed), Assigned Group (Reference to sys_user_group), and Assigned to (Reference to sys_user).</w:t>
      </w:r>
    </w:p>
    <w:p>
      <w:pPr>
        <w:pStyle w:val="2"/>
      </w:pPr>
      <w:r>
        <w:t>5. Business Rules</w:t>
      </w:r>
    </w:p>
    <w:p>
      <w:r>
        <w:t>Wi-Fi or Network → Network / Wi-Fi; Projector → Hardware / Projector; Forgot password (and the report's broader narrative also mentions Password or Login) → Access / Forgot Password; Slow Computer (and the narrative mentions Slow or Hanging) → Performance / Slow Computer. The implementation should normalize keyword spelling and define precedence when descriptions contain multiple terms. If no supported keyword is detected, the record should remain unclassified or enter a clearly defined review queue; the supplied report does not specify this fallback, so it is a requirement recommendation rather than an implemented fact.</w:t>
      </w:r>
    </w:p>
    <w:p>
      <w:pPr>
        <w:pStyle w:val="2"/>
      </w:pPr>
      <w:r>
        <w:t>6. Constraints and Assumptions</w:t>
      </w:r>
    </w:p>
    <w:p>
      <w:r>
        <w:t>The prototype assumes callers exist as ServiceNow users with usable email addresses. Keyword matching is deterministic and depends on the text entered. The exact behavior for capitalization, spelling variants, multiple matching keywords, empty descriptions, and email failures must be specified and tested.</w:t>
      </w:r>
    </w:p>
    <w:p>
      <w:pPr>
        <w:pStyle w:val="2"/>
      </w:pPr>
      <w:r>
        <w:t>7. Acceptance Criteria</w:t>
      </w:r>
    </w:p>
    <w:p>
      <w:r>
        <w:t>For each supported test input, verify the saved Category and Subcategory; verify that the selected subcategory belongs to the category; verify ticket number generation; verify caller reference resolution; and inspect email logs or preview to confirm recipient, subject, and message content.</w:t>
      </w:r>
    </w:p>
    <w:p>
      <w:pPr>
        <w:pStyle w:val="2"/>
      </w:pPr>
      <w:r>
        <w:t>8. Traceability</w:t>
      </w:r>
    </w:p>
    <w:p>
      <w:r>
        <w:t>Map FR-03/FR-04 to Flow Designer branches; FR-05 to dictionary dependent-field configuration; FR-06 to Send Email; FR-07 to custom table fields; and security requirements to role and ACL review.</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1"/>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Honor_Office</Application>
  <Pages>2</Pages>
  <Words>476</Words>
  <Characters>3020</Characters>
  <Lines>53</Lines>
  <Paragraphs>23</Paragraphs>
  <CharactersWithSpaces>3473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2026-10-04T08:33:26Z</dcterms:modified>
</cp:coreProperties>
</file>