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14653" w14:textId="77D4ABF8" w:rsidR="00C8531B" w:rsidRPr="00FC7F48" w:rsidRDefault="003E128C" w:rsidP="000F1248">
      <w:pPr>
        <w:jc w:val="both"/>
        <w:rPr>
          <w:color w:val="4F81BD" w:themeColor="accent1"/>
          <w:sz w:val="32"/>
          <w:szCs w:val="32"/>
        </w:rPr>
      </w:pPr>
      <w:bookmarkStart w:id="0" w:name="OLE_LINK2"/>
      <w:r w:rsidRPr="00FC7F48">
        <w:rPr>
          <w:color w:val="4F81BD" w:themeColor="accent1"/>
          <w:sz w:val="32"/>
          <w:szCs w:val="32"/>
        </w:rPr>
        <w:t>The</w:t>
      </w:r>
      <w:r w:rsidR="00D9223D" w:rsidRPr="00FC7F48">
        <w:rPr>
          <w:color w:val="4F81BD" w:themeColor="accent1"/>
          <w:sz w:val="32"/>
          <w:szCs w:val="32"/>
        </w:rPr>
        <w:t xml:space="preserve"> importance of adolescent girls and “</w:t>
      </w:r>
      <w:r w:rsidR="00D9223D" w:rsidRPr="00FC7F48">
        <w:rPr>
          <w:i/>
          <w:color w:val="4F81BD" w:themeColor="accent1"/>
          <w:sz w:val="32"/>
          <w:szCs w:val="32"/>
        </w:rPr>
        <w:t xml:space="preserve">epidemic gearing” </w:t>
      </w:r>
      <w:r w:rsidR="00D9223D" w:rsidRPr="00FC7F48">
        <w:rPr>
          <w:color w:val="4F81BD" w:themeColor="accent1"/>
          <w:sz w:val="32"/>
          <w:szCs w:val="32"/>
        </w:rPr>
        <w:t>on</w:t>
      </w:r>
      <w:r w:rsidR="00D9223D" w:rsidRPr="00FC7F48">
        <w:rPr>
          <w:i/>
          <w:color w:val="4F81BD" w:themeColor="accent1"/>
          <w:sz w:val="32"/>
          <w:szCs w:val="32"/>
        </w:rPr>
        <w:t xml:space="preserve"> </w:t>
      </w:r>
      <w:r w:rsidR="00D9223D" w:rsidRPr="00FC7F48">
        <w:rPr>
          <w:color w:val="4F81BD" w:themeColor="accent1"/>
          <w:sz w:val="32"/>
          <w:szCs w:val="32"/>
        </w:rPr>
        <w:t xml:space="preserve">HIV prevalence </w:t>
      </w:r>
      <w:r w:rsidR="004C5E15" w:rsidRPr="00FC7F48">
        <w:rPr>
          <w:color w:val="4F81BD" w:themeColor="accent1"/>
          <w:sz w:val="32"/>
          <w:szCs w:val="32"/>
        </w:rPr>
        <w:t>across</w:t>
      </w:r>
      <w:r w:rsidR="00E16E39" w:rsidRPr="00FC7F48">
        <w:rPr>
          <w:color w:val="4F81BD" w:themeColor="accent1"/>
          <w:sz w:val="32"/>
          <w:szCs w:val="32"/>
        </w:rPr>
        <w:t xml:space="preserve"> </w:t>
      </w:r>
      <w:r w:rsidR="00AA04AE" w:rsidRPr="00FC7F48">
        <w:rPr>
          <w:color w:val="4F81BD" w:themeColor="accent1"/>
          <w:sz w:val="32"/>
          <w:szCs w:val="32"/>
        </w:rPr>
        <w:t>West Africa</w:t>
      </w:r>
      <w:r w:rsidRPr="00FC7F48">
        <w:rPr>
          <w:color w:val="4F81BD" w:themeColor="accent1"/>
          <w:sz w:val="32"/>
          <w:szCs w:val="32"/>
        </w:rPr>
        <w:t xml:space="preserve"> </w:t>
      </w:r>
    </w:p>
    <w:bookmarkEnd w:id="0"/>
    <w:p w14:paraId="1AE99B78" w14:textId="77777777" w:rsidR="00F44435" w:rsidRDefault="00F44435" w:rsidP="000F1248">
      <w:pPr>
        <w:jc w:val="both"/>
      </w:pPr>
    </w:p>
    <w:p w14:paraId="26ABF65B" w14:textId="6F3FE5A9" w:rsidR="00AE46E6" w:rsidRDefault="00671B7A" w:rsidP="000F1248">
      <w:pPr>
        <w:jc w:val="both"/>
      </w:pPr>
      <w:r>
        <w:t>Holly J Prudden</w:t>
      </w:r>
      <w:r>
        <w:rPr>
          <w:vertAlign w:val="superscript"/>
        </w:rPr>
        <w:t>1</w:t>
      </w:r>
      <w:r>
        <w:t>, Zindoga Mukandavire</w:t>
      </w:r>
      <w:r w:rsidR="001E20D2">
        <w:rPr>
          <w:vertAlign w:val="superscript"/>
        </w:rPr>
        <w:t>2</w:t>
      </w:r>
      <w:r>
        <w:t>,</w:t>
      </w:r>
      <w:r w:rsidR="008436D9">
        <w:t xml:space="preserve"> Marelize Gorgens</w:t>
      </w:r>
      <w:r w:rsidR="00A90A2A">
        <w:rPr>
          <w:vertAlign w:val="superscript"/>
        </w:rPr>
        <w:t>3</w:t>
      </w:r>
      <w:r w:rsidR="008436D9">
        <w:t>,</w:t>
      </w:r>
      <w:r>
        <w:t xml:space="preserve"> David Wilson</w:t>
      </w:r>
      <w:r w:rsidR="00A90A2A">
        <w:rPr>
          <w:vertAlign w:val="superscript"/>
        </w:rPr>
        <w:t>3</w:t>
      </w:r>
      <w:r>
        <w:t>,</w:t>
      </w:r>
      <w:r w:rsidR="00D9223D" w:rsidRPr="00D9223D">
        <w:t xml:space="preserve"> </w:t>
      </w:r>
      <w:r w:rsidR="00D9223D">
        <w:t>Jasmina Panovska-Griffiths</w:t>
      </w:r>
      <w:r w:rsidR="001E20D2">
        <w:rPr>
          <w:vertAlign w:val="superscript"/>
        </w:rPr>
        <w:t>1,4,5</w:t>
      </w:r>
      <w:r w:rsidR="00E549EE">
        <w:t xml:space="preserve">, </w:t>
      </w:r>
      <w:r w:rsidR="00D55AD9">
        <w:t>Charlotte Watts</w:t>
      </w:r>
      <w:bookmarkStart w:id="1" w:name="_GoBack"/>
      <w:bookmarkEnd w:id="1"/>
      <w:r w:rsidR="00D55AD9">
        <w:rPr>
          <w:vertAlign w:val="superscript"/>
        </w:rPr>
        <w:t>1</w:t>
      </w:r>
      <w:r w:rsidR="001E20D2">
        <w:rPr>
          <w:vertAlign w:val="superscript"/>
        </w:rPr>
        <w:t>,6</w:t>
      </w:r>
    </w:p>
    <w:p w14:paraId="2700B1B8" w14:textId="77777777" w:rsidR="00F44435" w:rsidRDefault="00F44435" w:rsidP="000F1248">
      <w:pPr>
        <w:jc w:val="both"/>
        <w:rPr>
          <w:rFonts w:cstheme="minorHAnsi"/>
          <w:b/>
          <w:bCs/>
          <w:vertAlign w:val="superscript"/>
        </w:rPr>
      </w:pPr>
    </w:p>
    <w:p w14:paraId="2E16C3F9" w14:textId="716D135F" w:rsidR="00671B7A" w:rsidRDefault="00671B7A" w:rsidP="000F1248">
      <w:pPr>
        <w:jc w:val="both"/>
        <w:rPr>
          <w:rFonts w:cstheme="minorHAnsi"/>
          <w:bCs/>
        </w:rPr>
      </w:pPr>
      <w:r w:rsidRPr="00F44435">
        <w:rPr>
          <w:rFonts w:cstheme="minorHAnsi"/>
          <w:bCs/>
          <w:vertAlign w:val="superscript"/>
        </w:rPr>
        <w:t>1</w:t>
      </w:r>
      <w:r w:rsidRPr="00F44435">
        <w:rPr>
          <w:rFonts w:cstheme="minorHAnsi"/>
          <w:bCs/>
        </w:rPr>
        <w:t>Department of Global Health and Development, London School of Hygiene and Tropical Medicine, London. UK.</w:t>
      </w:r>
    </w:p>
    <w:p w14:paraId="008D09DE" w14:textId="48734563" w:rsidR="001E20D2" w:rsidRDefault="001E20D2" w:rsidP="000F1248">
      <w:pPr>
        <w:jc w:val="both"/>
        <w:rPr>
          <w:rFonts w:cstheme="minorHAnsi"/>
          <w:bCs/>
        </w:rPr>
      </w:pPr>
      <w:r>
        <w:rPr>
          <w:rFonts w:cstheme="minorHAnsi"/>
          <w:bCs/>
          <w:vertAlign w:val="superscript"/>
        </w:rPr>
        <w:t>2</w:t>
      </w:r>
      <w:r>
        <w:rPr>
          <w:rFonts w:cstheme="minorHAnsi"/>
          <w:bCs/>
        </w:rPr>
        <w:t>School of Computing, Electronics and Maths, University of Coventry, UK</w:t>
      </w:r>
    </w:p>
    <w:p w14:paraId="0939C18F" w14:textId="7F6D58C7" w:rsidR="001E20D2" w:rsidRPr="00F44435" w:rsidRDefault="001E20D2" w:rsidP="000F1248">
      <w:pPr>
        <w:jc w:val="both"/>
        <w:rPr>
          <w:rFonts w:cstheme="minorHAnsi"/>
          <w:bCs/>
        </w:rPr>
      </w:pPr>
      <w:r>
        <w:rPr>
          <w:rFonts w:cstheme="minorHAnsi"/>
          <w:bCs/>
          <w:vertAlign w:val="superscript"/>
        </w:rPr>
        <w:t>3</w:t>
      </w:r>
      <w:r w:rsidRPr="00F44435">
        <w:rPr>
          <w:rFonts w:cstheme="minorHAnsi"/>
          <w:bCs/>
        </w:rPr>
        <w:t>The World Bank, Washington DC. USA</w:t>
      </w:r>
    </w:p>
    <w:p w14:paraId="546AB72A" w14:textId="41C9519C" w:rsidR="00A90A2A" w:rsidRDefault="001E20D2" w:rsidP="00A90A2A">
      <w:pPr>
        <w:jc w:val="both"/>
        <w:rPr>
          <w:rFonts w:cstheme="minorHAnsi"/>
          <w:bCs/>
        </w:rPr>
      </w:pPr>
      <w:r>
        <w:rPr>
          <w:rFonts w:cstheme="minorHAnsi"/>
          <w:bCs/>
          <w:vertAlign w:val="superscript"/>
        </w:rPr>
        <w:t>4</w:t>
      </w:r>
      <w:r w:rsidR="00FA5E4C" w:rsidRPr="00F44435">
        <w:rPr>
          <w:rFonts w:cstheme="minorHAnsi"/>
          <w:bCs/>
        </w:rPr>
        <w:t>Department of Applied Health Research</w:t>
      </w:r>
      <w:r w:rsidR="00A90A2A" w:rsidRPr="00F44435">
        <w:rPr>
          <w:rFonts w:cstheme="minorHAnsi"/>
          <w:bCs/>
        </w:rPr>
        <w:t>, University College London, London. UK.</w:t>
      </w:r>
    </w:p>
    <w:p w14:paraId="4D41076A" w14:textId="10022FE9" w:rsidR="001E20D2" w:rsidRPr="00F44435" w:rsidRDefault="001E20D2" w:rsidP="00A90A2A">
      <w:pPr>
        <w:jc w:val="both"/>
        <w:rPr>
          <w:rFonts w:cstheme="minorHAnsi"/>
          <w:bCs/>
        </w:rPr>
      </w:pPr>
      <w:r>
        <w:rPr>
          <w:rFonts w:cstheme="minorHAnsi"/>
          <w:bCs/>
          <w:vertAlign w:val="superscript"/>
        </w:rPr>
        <w:t>5</w:t>
      </w:r>
      <w:r>
        <w:rPr>
          <w:rFonts w:cstheme="minorHAnsi"/>
          <w:bCs/>
        </w:rPr>
        <w:t>Institute for Global Health</w:t>
      </w:r>
      <w:r w:rsidRPr="00F44435">
        <w:rPr>
          <w:rFonts w:cstheme="minorHAnsi"/>
          <w:bCs/>
        </w:rPr>
        <w:t>, University College London, London. UK.</w:t>
      </w:r>
    </w:p>
    <w:p w14:paraId="3273807D" w14:textId="4C9A9FAA" w:rsidR="001E20D2" w:rsidRDefault="001E20D2" w:rsidP="001E20D2">
      <w:pPr>
        <w:jc w:val="both"/>
        <w:rPr>
          <w:rFonts w:cstheme="minorHAnsi"/>
          <w:bCs/>
        </w:rPr>
      </w:pPr>
      <w:r>
        <w:rPr>
          <w:rFonts w:cstheme="minorHAnsi"/>
          <w:bCs/>
          <w:vertAlign w:val="superscript"/>
        </w:rPr>
        <w:t>6</w:t>
      </w:r>
      <w:r>
        <w:rPr>
          <w:rFonts w:cstheme="minorHAnsi"/>
          <w:bCs/>
        </w:rPr>
        <w:t xml:space="preserve">Departement for International Development, UK </w:t>
      </w:r>
    </w:p>
    <w:p w14:paraId="4CD214C4" w14:textId="77777777" w:rsidR="001E20D2" w:rsidRDefault="001E20D2" w:rsidP="000F1248">
      <w:pPr>
        <w:jc w:val="both"/>
        <w:rPr>
          <w:rFonts w:cstheme="minorHAnsi"/>
          <w:bCs/>
        </w:rPr>
      </w:pPr>
    </w:p>
    <w:p w14:paraId="70EDC374" w14:textId="77777777" w:rsidR="001E20D2" w:rsidRPr="00F44435" w:rsidRDefault="001E20D2" w:rsidP="000F1248">
      <w:pPr>
        <w:jc w:val="both"/>
        <w:rPr>
          <w:rFonts w:cstheme="minorHAnsi"/>
          <w:bCs/>
        </w:rPr>
      </w:pPr>
    </w:p>
    <w:p w14:paraId="62B43BE4" w14:textId="77777777" w:rsidR="00B1326F" w:rsidRPr="00F44435" w:rsidRDefault="00B1326F" w:rsidP="000F1248">
      <w:pPr>
        <w:jc w:val="both"/>
        <w:rPr>
          <w:rFonts w:cstheme="minorHAnsi"/>
          <w:bCs/>
        </w:rPr>
      </w:pPr>
    </w:p>
    <w:p w14:paraId="4B0E4CE1" w14:textId="4E3858D1" w:rsidR="00671B7A" w:rsidRPr="00F44435" w:rsidRDefault="00671B7A" w:rsidP="000F1248">
      <w:pPr>
        <w:jc w:val="both"/>
        <w:rPr>
          <w:rFonts w:cstheme="minorHAnsi"/>
          <w:bCs/>
        </w:rPr>
      </w:pPr>
      <w:r w:rsidRPr="00F44435">
        <w:rPr>
          <w:rFonts w:cstheme="minorHAnsi"/>
          <w:bCs/>
        </w:rPr>
        <w:t>Corresponding author:</w:t>
      </w:r>
      <w:r w:rsidR="00D9223D" w:rsidRPr="00F44435">
        <w:rPr>
          <w:rFonts w:cstheme="minorHAnsi"/>
          <w:bCs/>
        </w:rPr>
        <w:t xml:space="preserve"> j.panovska-griffiths@ucl.ac.uk</w:t>
      </w:r>
    </w:p>
    <w:p w14:paraId="7EA8221C" w14:textId="77777777" w:rsidR="00D3704B" w:rsidRPr="00F44435" w:rsidRDefault="00D3704B" w:rsidP="000F1248">
      <w:pPr>
        <w:jc w:val="both"/>
      </w:pPr>
    </w:p>
    <w:p w14:paraId="13319A9D" w14:textId="77777777" w:rsidR="00D3704B" w:rsidRPr="00F44435" w:rsidRDefault="00D3704B" w:rsidP="000F1248">
      <w:pPr>
        <w:jc w:val="both"/>
      </w:pPr>
    </w:p>
    <w:p w14:paraId="7105380C" w14:textId="77777777" w:rsidR="00D3704B" w:rsidRDefault="00D3704B" w:rsidP="000F1248">
      <w:pPr>
        <w:jc w:val="both"/>
      </w:pPr>
    </w:p>
    <w:p w14:paraId="70441B58" w14:textId="77777777" w:rsidR="00D3704B" w:rsidRDefault="00D3704B" w:rsidP="000F1248">
      <w:pPr>
        <w:jc w:val="both"/>
      </w:pPr>
    </w:p>
    <w:p w14:paraId="7FD9E9E3" w14:textId="77777777" w:rsidR="00D3704B" w:rsidRDefault="00D3704B" w:rsidP="000F1248">
      <w:pPr>
        <w:jc w:val="both"/>
      </w:pPr>
    </w:p>
    <w:p w14:paraId="65EEB175" w14:textId="77777777" w:rsidR="00D3704B" w:rsidRDefault="00D3704B" w:rsidP="000F1248">
      <w:pPr>
        <w:jc w:val="both"/>
      </w:pPr>
    </w:p>
    <w:p w14:paraId="111AC96C" w14:textId="77777777" w:rsidR="00D3704B" w:rsidRDefault="00D3704B" w:rsidP="000F1248">
      <w:pPr>
        <w:jc w:val="both"/>
      </w:pPr>
    </w:p>
    <w:p w14:paraId="4BADE7A3" w14:textId="77777777" w:rsidR="00D3704B" w:rsidRDefault="00D3704B" w:rsidP="000F1248">
      <w:pPr>
        <w:jc w:val="both"/>
      </w:pPr>
    </w:p>
    <w:p w14:paraId="699C22EB" w14:textId="77777777" w:rsidR="00D3704B" w:rsidRDefault="00D3704B" w:rsidP="000F1248">
      <w:pPr>
        <w:jc w:val="both"/>
      </w:pPr>
    </w:p>
    <w:p w14:paraId="25F46EE2" w14:textId="77777777" w:rsidR="00D3704B" w:rsidRDefault="00D3704B" w:rsidP="000F1248">
      <w:pPr>
        <w:jc w:val="both"/>
      </w:pPr>
    </w:p>
    <w:p w14:paraId="2D4EA1F4" w14:textId="77777777" w:rsidR="00D3704B" w:rsidRDefault="00D3704B" w:rsidP="000F1248">
      <w:pPr>
        <w:jc w:val="both"/>
      </w:pPr>
    </w:p>
    <w:p w14:paraId="3CA7DCEA" w14:textId="77777777" w:rsidR="00D3704B" w:rsidRDefault="00D3704B" w:rsidP="000F1248">
      <w:pPr>
        <w:jc w:val="both"/>
      </w:pPr>
    </w:p>
    <w:p w14:paraId="0ED2DD98" w14:textId="77777777" w:rsidR="00D940F4" w:rsidRDefault="00D940F4" w:rsidP="000F1248">
      <w:pPr>
        <w:jc w:val="both"/>
        <w:rPr>
          <w:b/>
        </w:rPr>
        <w:sectPr w:rsidR="00D940F4" w:rsidSect="00F738FF">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40" w:right="1440" w:bottom="1440" w:left="1440" w:header="720" w:footer="720" w:gutter="0"/>
          <w:cols w:space="708"/>
          <w:docGrid w:linePitch="360"/>
        </w:sectPr>
      </w:pPr>
    </w:p>
    <w:p w14:paraId="4A8BC8DD" w14:textId="6294716F" w:rsidR="00D3704B" w:rsidRPr="00FC7F48" w:rsidRDefault="00D3704B" w:rsidP="000F1248">
      <w:pPr>
        <w:spacing w:line="480" w:lineRule="auto"/>
        <w:jc w:val="both"/>
        <w:rPr>
          <w:b/>
          <w:color w:val="4F81BD" w:themeColor="accent1"/>
          <w:sz w:val="28"/>
          <w:szCs w:val="28"/>
        </w:rPr>
      </w:pPr>
      <w:r w:rsidRPr="00FC7F48">
        <w:rPr>
          <w:b/>
          <w:color w:val="4F81BD" w:themeColor="accent1"/>
          <w:sz w:val="28"/>
          <w:szCs w:val="28"/>
        </w:rPr>
        <w:lastRenderedPageBreak/>
        <w:t>Abstract</w:t>
      </w:r>
      <w:r w:rsidR="00ED6CDA" w:rsidRPr="00FC7F48">
        <w:rPr>
          <w:b/>
          <w:color w:val="4F81BD" w:themeColor="accent1"/>
          <w:sz w:val="28"/>
          <w:szCs w:val="28"/>
        </w:rPr>
        <w:t xml:space="preserve"> </w:t>
      </w:r>
    </w:p>
    <w:p w14:paraId="2CE0E3BA" w14:textId="49EDA0AE" w:rsidR="00CD2F49" w:rsidRPr="00FC7F48" w:rsidRDefault="00CD2F49" w:rsidP="000F1248">
      <w:pPr>
        <w:spacing w:line="480" w:lineRule="auto"/>
        <w:jc w:val="both"/>
        <w:rPr>
          <w:b/>
          <w:color w:val="4F81BD" w:themeColor="accent1"/>
        </w:rPr>
      </w:pPr>
      <w:r w:rsidRPr="00FC7F48">
        <w:rPr>
          <w:b/>
          <w:color w:val="4F81BD" w:themeColor="accent1"/>
        </w:rPr>
        <w:t>Background</w:t>
      </w:r>
    </w:p>
    <w:p w14:paraId="7CD6029C" w14:textId="77546AB3" w:rsidR="00FE32C6" w:rsidRDefault="003E128C" w:rsidP="00C4050C">
      <w:pPr>
        <w:spacing w:line="360" w:lineRule="auto"/>
        <w:jc w:val="both"/>
      </w:pPr>
      <w:r w:rsidRPr="003E128C">
        <w:t xml:space="preserve">In West Africa </w:t>
      </w:r>
      <w:r w:rsidR="00EE5538" w:rsidRPr="003E128C">
        <w:t>HIV prevalence</w:t>
      </w:r>
      <w:r w:rsidR="00820F88" w:rsidRPr="003E128C">
        <w:t xml:space="preserve"> </w:t>
      </w:r>
      <w:r w:rsidR="00CC0DDA" w:rsidRPr="003E128C">
        <w:t xml:space="preserve">varies </w:t>
      </w:r>
      <w:r>
        <w:t xml:space="preserve">between </w:t>
      </w:r>
      <w:r w:rsidR="00EE5538" w:rsidRPr="003E128C">
        <w:t>0</w:t>
      </w:r>
      <w:r w:rsidR="00FE32C6">
        <w:t>.1</w:t>
      </w:r>
      <w:r w:rsidR="00EE5538" w:rsidRPr="003E128C">
        <w:t>-</w:t>
      </w:r>
      <w:r w:rsidR="00340DE2" w:rsidRPr="003E128C">
        <w:t>6%</w:t>
      </w:r>
      <w:r w:rsidR="00EE5538" w:rsidRPr="003E128C">
        <w:t xml:space="preserve"> </w:t>
      </w:r>
      <w:r w:rsidRPr="003E128C">
        <w:t xml:space="preserve">in female </w:t>
      </w:r>
      <w:r w:rsidR="00C4050C" w:rsidRPr="003E128C">
        <w:t xml:space="preserve">and </w:t>
      </w:r>
      <w:r>
        <w:t xml:space="preserve">between </w:t>
      </w:r>
      <w:r w:rsidR="00EE5538" w:rsidRPr="003E128C">
        <w:t>0</w:t>
      </w:r>
      <w:r w:rsidR="00FE32C6">
        <w:t>.1</w:t>
      </w:r>
      <w:r w:rsidR="00EE5538" w:rsidRPr="003E128C">
        <w:t>-</w:t>
      </w:r>
      <w:r w:rsidR="00340DE2" w:rsidRPr="003E128C">
        <w:t>4</w:t>
      </w:r>
      <w:r w:rsidR="00B1326F" w:rsidRPr="003E128C">
        <w:t xml:space="preserve">% </w:t>
      </w:r>
      <w:r w:rsidR="00EE5538" w:rsidRPr="003E128C">
        <w:t xml:space="preserve">in </w:t>
      </w:r>
      <w:r w:rsidR="00D55AD9">
        <w:t xml:space="preserve">the </w:t>
      </w:r>
      <w:r w:rsidR="00340DE2" w:rsidRPr="003E128C">
        <w:t>male general population</w:t>
      </w:r>
      <w:r w:rsidRPr="003E128C">
        <w:t>.</w:t>
      </w:r>
      <w:r w:rsidR="00B1326F" w:rsidRPr="003E128C">
        <w:t xml:space="preserve"> </w:t>
      </w:r>
      <w:r w:rsidR="000D36FA" w:rsidRPr="003E128C">
        <w:t>M</w:t>
      </w:r>
      <w:r w:rsidR="009A446E" w:rsidRPr="003E128C">
        <w:t xml:space="preserve">ale circumcision is almost universal, and </w:t>
      </w:r>
      <w:r w:rsidR="00F00202" w:rsidRPr="003E128C">
        <w:t xml:space="preserve">it is unclear </w:t>
      </w:r>
      <w:r w:rsidR="009A446E" w:rsidRPr="003E128C">
        <w:t xml:space="preserve">what </w:t>
      </w:r>
      <w:r w:rsidR="00D33114" w:rsidRPr="003E128C">
        <w:t xml:space="preserve">drives </w:t>
      </w:r>
      <w:r w:rsidR="009A446E" w:rsidRPr="003E128C">
        <w:t>th</w:t>
      </w:r>
      <w:r w:rsidR="00340DE2" w:rsidRPr="003E128C">
        <w:t xml:space="preserve">is </w:t>
      </w:r>
      <w:r w:rsidR="009A446E" w:rsidRPr="003E128C">
        <w:t>variation</w:t>
      </w:r>
      <w:r w:rsidR="00D33114" w:rsidRPr="003E128C">
        <w:t xml:space="preserve">. </w:t>
      </w:r>
      <w:r w:rsidR="00545308">
        <w:t>We use</w:t>
      </w:r>
      <w:r w:rsidR="00B1326F" w:rsidRPr="003E128C">
        <w:t xml:space="preserve"> mathematical modelling</w:t>
      </w:r>
      <w:r w:rsidRPr="003E128C">
        <w:t xml:space="preserve"> to identify</w:t>
      </w:r>
      <w:r w:rsidR="00B1326F" w:rsidRPr="003E128C">
        <w:t xml:space="preserve"> the determinants </w:t>
      </w:r>
      <w:r w:rsidR="00545308">
        <w:t>of</w:t>
      </w:r>
      <w:r w:rsidR="00545308" w:rsidRPr="003E128C">
        <w:t xml:space="preserve"> </w:t>
      </w:r>
      <w:r w:rsidRPr="003E128C">
        <w:t>this</w:t>
      </w:r>
      <w:r w:rsidR="00D33114" w:rsidRPr="003E128C">
        <w:t xml:space="preserve"> </w:t>
      </w:r>
      <w:r w:rsidR="00C4050C" w:rsidRPr="003E128C">
        <w:t>variation</w:t>
      </w:r>
      <w:r w:rsidR="00D33114" w:rsidRPr="003E128C">
        <w:t xml:space="preserve"> </w:t>
      </w:r>
      <w:r w:rsidRPr="003E128C">
        <w:t xml:space="preserve">across </w:t>
      </w:r>
      <w:r w:rsidR="004207E1">
        <w:t>fourteen</w:t>
      </w:r>
      <w:r w:rsidRPr="003E128C">
        <w:t xml:space="preserve"> </w:t>
      </w:r>
      <w:r w:rsidR="00D33114" w:rsidRPr="003E128C">
        <w:t>West Africa</w:t>
      </w:r>
      <w:r w:rsidRPr="003E128C">
        <w:t>n countries</w:t>
      </w:r>
      <w:r w:rsidR="00340DE2" w:rsidRPr="003E128C">
        <w:t>.</w:t>
      </w:r>
      <w:r w:rsidRPr="003E128C">
        <w:t xml:space="preserve"> </w:t>
      </w:r>
    </w:p>
    <w:p w14:paraId="60042B16" w14:textId="35098AD6" w:rsidR="00FE32C6" w:rsidRPr="00FC7F48" w:rsidRDefault="00CD2F49" w:rsidP="00C4050C">
      <w:pPr>
        <w:spacing w:line="360" w:lineRule="auto"/>
        <w:jc w:val="both"/>
        <w:rPr>
          <w:b/>
          <w:color w:val="4F81BD" w:themeColor="accent1"/>
        </w:rPr>
      </w:pPr>
      <w:r w:rsidRPr="00FC7F48">
        <w:rPr>
          <w:b/>
          <w:color w:val="4F81BD" w:themeColor="accent1"/>
        </w:rPr>
        <w:t>Methods</w:t>
      </w:r>
    </w:p>
    <w:p w14:paraId="58CB7DD7" w14:textId="599D229A" w:rsidR="00FE32C6" w:rsidRDefault="003E128C" w:rsidP="00C4050C">
      <w:pPr>
        <w:spacing w:line="360" w:lineRule="auto"/>
        <w:jc w:val="both"/>
      </w:pPr>
      <w:r w:rsidRPr="003E128C">
        <w:t>We developed a</w:t>
      </w:r>
      <w:r w:rsidR="00AE5EA8" w:rsidRPr="003E128C">
        <w:t xml:space="preserve"> </w:t>
      </w:r>
      <w:r w:rsidR="00D33114" w:rsidRPr="003E128C">
        <w:t xml:space="preserve">novel </w:t>
      </w:r>
      <w:r w:rsidR="00AE5EA8" w:rsidRPr="003E128C">
        <w:t xml:space="preserve">dynamic model of HIV transmission </w:t>
      </w:r>
      <w:r w:rsidR="00D33114" w:rsidRPr="003E128C">
        <w:t xml:space="preserve">between population cohorts of </w:t>
      </w:r>
      <w:r w:rsidR="00AE5EA8" w:rsidRPr="003E128C">
        <w:t xml:space="preserve"> female sex worker</w:t>
      </w:r>
      <w:r w:rsidRPr="003E128C">
        <w:t>s</w:t>
      </w:r>
      <w:r w:rsidR="004207E1">
        <w:t xml:space="preserve"> </w:t>
      </w:r>
      <w:r w:rsidR="00AE5EA8" w:rsidRPr="003E128C">
        <w:t>(FSW</w:t>
      </w:r>
      <w:r w:rsidRPr="003E128C">
        <w:t>s</w:t>
      </w:r>
      <w:r w:rsidR="00AE5EA8" w:rsidRPr="003E128C">
        <w:t>)</w:t>
      </w:r>
      <w:r w:rsidRPr="003E128C">
        <w:t>,</w:t>
      </w:r>
      <w:r w:rsidR="00AE5EA8" w:rsidRPr="003E128C">
        <w:t xml:space="preserve"> their clients, females with 2+ partners in the past year</w:t>
      </w:r>
      <w:r w:rsidR="00D278E9">
        <w:t xml:space="preserve"> </w:t>
      </w:r>
      <w:r w:rsidR="00AE5EA8" w:rsidRPr="003E128C">
        <w:t>and other sexually active women and men in the general population</w:t>
      </w:r>
      <w:r w:rsidR="00FD5EE2">
        <w:t xml:space="preserve">. Parameter ranges were determined from the literature and sampled </w:t>
      </w:r>
      <w:r w:rsidR="00B55D91">
        <w:t>us</w:t>
      </w:r>
      <w:r w:rsidR="00FD5EE2">
        <w:t xml:space="preserve">ing </w:t>
      </w:r>
      <w:r w:rsidRPr="003E128C">
        <w:t>L</w:t>
      </w:r>
      <w:r w:rsidR="00AE5EA8" w:rsidRPr="003E128C">
        <w:t xml:space="preserve">atin </w:t>
      </w:r>
      <w:r w:rsidRPr="003E128C">
        <w:t>H</w:t>
      </w:r>
      <w:r w:rsidR="00AE5EA8" w:rsidRPr="003E128C">
        <w:t xml:space="preserve">ypercube sampling </w:t>
      </w:r>
      <w:r w:rsidR="00C4050C" w:rsidRPr="003E128C">
        <w:t>to</w:t>
      </w:r>
      <w:r w:rsidR="00D33114" w:rsidRPr="003E128C">
        <w:t xml:space="preserve"> </w:t>
      </w:r>
      <w:r w:rsidR="00AE5EA8" w:rsidRPr="003E128C">
        <w:t>identify parameter sets that fit</w:t>
      </w:r>
      <w:r w:rsidRPr="003E128C">
        <w:t xml:space="preserve"> </w:t>
      </w:r>
      <w:r w:rsidR="00C4050C" w:rsidRPr="003E128C">
        <w:t xml:space="preserve">West African </w:t>
      </w:r>
      <w:r w:rsidR="00AE5EA8" w:rsidRPr="003E128C">
        <w:t xml:space="preserve">HIV prevalence </w:t>
      </w:r>
      <w:r w:rsidR="002C702F">
        <w:t>data</w:t>
      </w:r>
      <w:r w:rsidR="00C4050C" w:rsidRPr="003E128C">
        <w:t xml:space="preserve">. </w:t>
      </w:r>
      <w:r w:rsidR="005324F8">
        <w:t>P</w:t>
      </w:r>
      <w:r w:rsidR="00AE5EA8" w:rsidRPr="003E128C">
        <w:t xml:space="preserve">artial-rank correlation coefficients </w:t>
      </w:r>
      <w:r w:rsidR="00FD5EE2">
        <w:t>between different model parameters and the HIV prevalence in general male and female population across 14 countries</w:t>
      </w:r>
      <w:r w:rsidR="005324F8">
        <w:t xml:space="preserve"> were calculated to determine to most significantly correlated model parameters to HIV prevalence. </w:t>
      </w:r>
      <w:r w:rsidR="00FD5EE2">
        <w:t xml:space="preserve"> </w:t>
      </w:r>
    </w:p>
    <w:p w14:paraId="64E19C85" w14:textId="3CE53393" w:rsidR="00FE32C6" w:rsidRPr="00FC7F48" w:rsidRDefault="00CD2F49" w:rsidP="00C4050C">
      <w:pPr>
        <w:spacing w:line="360" w:lineRule="auto"/>
        <w:jc w:val="both"/>
        <w:rPr>
          <w:b/>
          <w:color w:val="4F81BD" w:themeColor="accent1"/>
        </w:rPr>
      </w:pPr>
      <w:r w:rsidRPr="00FC7F48">
        <w:rPr>
          <w:b/>
          <w:color w:val="4F81BD" w:themeColor="accent1"/>
        </w:rPr>
        <w:t>Results</w:t>
      </w:r>
    </w:p>
    <w:p w14:paraId="7AB79855" w14:textId="06E00E85" w:rsidR="00FE32C6" w:rsidRDefault="00B55D91" w:rsidP="00C4050C">
      <w:pPr>
        <w:spacing w:line="360" w:lineRule="auto"/>
        <w:jc w:val="both"/>
      </w:pPr>
      <w:r w:rsidRPr="00E43E3B">
        <w:t xml:space="preserve">The key determinant of HIV in females when prevalence is between 0-3% is the size of the brothel and non-brothel FSW groups. When female HIV prevalence &gt;3%, the percentage of sexually active adolescent females with 2+ partners has greater influence on HIV prevalence. The size of the FSW groups has the most significant impact on HIV prevalence for males. </w:t>
      </w:r>
    </w:p>
    <w:p w14:paraId="121B20DC" w14:textId="3FB998CC" w:rsidR="00FE32C6" w:rsidRPr="00FC7F48" w:rsidRDefault="00CD2F49" w:rsidP="00C4050C">
      <w:pPr>
        <w:spacing w:line="360" w:lineRule="auto"/>
        <w:jc w:val="both"/>
        <w:rPr>
          <w:b/>
          <w:color w:val="4F81BD" w:themeColor="accent1"/>
        </w:rPr>
      </w:pPr>
      <w:r w:rsidRPr="00FC7F48">
        <w:rPr>
          <w:b/>
          <w:color w:val="4F81BD" w:themeColor="accent1"/>
        </w:rPr>
        <w:t>Conclusion</w:t>
      </w:r>
      <w:r w:rsidR="00E43E3B" w:rsidRPr="00FC7F48">
        <w:rPr>
          <w:b/>
          <w:color w:val="4F81BD" w:themeColor="accent1"/>
        </w:rPr>
        <w:t>s</w:t>
      </w:r>
    </w:p>
    <w:p w14:paraId="02947DA5" w14:textId="5D86408C" w:rsidR="00AE5EA8" w:rsidRDefault="00FD5EE2" w:rsidP="00C4050C">
      <w:pPr>
        <w:spacing w:line="360" w:lineRule="auto"/>
        <w:jc w:val="both"/>
      </w:pPr>
      <w:r>
        <w:t xml:space="preserve">Our </w:t>
      </w:r>
      <w:r w:rsidR="00AE5EA8" w:rsidRPr="003E128C">
        <w:t xml:space="preserve">findings  </w:t>
      </w:r>
      <w:r>
        <w:t xml:space="preserve">confirm the role of </w:t>
      </w:r>
      <w:r w:rsidR="00AE5EA8" w:rsidRPr="003E128C">
        <w:t>FSWs in West Africa</w:t>
      </w:r>
      <w:r w:rsidR="00C4050C" w:rsidRPr="003E128C">
        <w:t xml:space="preserve"> </w:t>
      </w:r>
      <w:r>
        <w:t xml:space="preserve">as an </w:t>
      </w:r>
      <w:r w:rsidR="00D33114" w:rsidRPr="003E128C">
        <w:t>important</w:t>
      </w:r>
      <w:r w:rsidR="00AE5EA8" w:rsidRPr="003E128C">
        <w:t xml:space="preserve"> determinant of HIV risk</w:t>
      </w:r>
      <w:r>
        <w:t>, but also</w:t>
      </w:r>
      <w:r w:rsidR="003E128C" w:rsidRPr="003E128C">
        <w:t xml:space="preserve"> </w:t>
      </w:r>
      <w:r>
        <w:t xml:space="preserve">identify, </w:t>
      </w:r>
      <w:r w:rsidR="00D33114" w:rsidRPr="003E128C">
        <w:t xml:space="preserve">in </w:t>
      </w:r>
      <w:r w:rsidR="00C4050C" w:rsidRPr="003E128C">
        <w:t>countries</w:t>
      </w:r>
      <w:r w:rsidR="00D33114" w:rsidRPr="003E128C">
        <w:t xml:space="preserve"> with</w:t>
      </w:r>
      <w:r w:rsidR="00AE5EA8" w:rsidRPr="003E128C">
        <w:t xml:space="preserve"> </w:t>
      </w:r>
      <w:r w:rsidR="00D55AD9">
        <w:t>higher</w:t>
      </w:r>
      <w:r w:rsidR="00AE5EA8" w:rsidRPr="003E128C">
        <w:t xml:space="preserve"> </w:t>
      </w:r>
      <w:r w:rsidR="00D33114" w:rsidRPr="003E128C">
        <w:t xml:space="preserve">HIV </w:t>
      </w:r>
      <w:r w:rsidR="00D55AD9">
        <w:t>prevalence</w:t>
      </w:r>
      <w:r w:rsidR="00AE5EA8" w:rsidRPr="003E128C">
        <w:t xml:space="preserve">, </w:t>
      </w:r>
      <w:r>
        <w:t xml:space="preserve">the emerging role of a group </w:t>
      </w:r>
      <w:r w:rsidR="00AE5EA8" w:rsidRPr="003E128C">
        <w:t xml:space="preserve">of adolescent girls with 2+ partners </w:t>
      </w:r>
      <w:r w:rsidR="00D33114" w:rsidRPr="003E128C">
        <w:t>is an important determina</w:t>
      </w:r>
      <w:r w:rsidR="00C4050C" w:rsidRPr="003E128C">
        <w:t>n</w:t>
      </w:r>
      <w:r w:rsidR="00D33114" w:rsidRPr="003E128C">
        <w:t xml:space="preserve">t of risk. In fact, our findings suggest that this group </w:t>
      </w:r>
      <w:r w:rsidR="00AE5EA8" w:rsidRPr="003E128C">
        <w:t>may enable the epidemic to be effectively “</w:t>
      </w:r>
      <w:r w:rsidR="00AE5EA8" w:rsidRPr="003E128C">
        <w:rPr>
          <w:i/>
        </w:rPr>
        <w:t>geared up”</w:t>
      </w:r>
      <w:r w:rsidR="00AE5EA8" w:rsidRPr="003E128C">
        <w:t xml:space="preserve"> when partnerships are formed with higher-risk males, indicating additional prevention needs amongst this group.</w:t>
      </w:r>
    </w:p>
    <w:p w14:paraId="5F7C2B6E" w14:textId="5FF8082F" w:rsidR="00E43E3B" w:rsidRPr="00FC7F48" w:rsidRDefault="00E43E3B" w:rsidP="00C4050C">
      <w:pPr>
        <w:spacing w:line="360" w:lineRule="auto"/>
        <w:jc w:val="both"/>
        <w:rPr>
          <w:b/>
          <w:color w:val="4F81BD" w:themeColor="accent1"/>
        </w:rPr>
      </w:pPr>
      <w:r w:rsidRPr="00FC7F48">
        <w:rPr>
          <w:b/>
          <w:color w:val="4F81BD" w:themeColor="accent1"/>
        </w:rPr>
        <w:t>Funding</w:t>
      </w:r>
    </w:p>
    <w:p w14:paraId="495ED501" w14:textId="2B00E11A" w:rsidR="00E43E3B" w:rsidRPr="003E128C" w:rsidRDefault="00E43E3B" w:rsidP="00C4050C">
      <w:pPr>
        <w:spacing w:line="360" w:lineRule="auto"/>
        <w:jc w:val="both"/>
      </w:pPr>
      <w:r w:rsidRPr="005A3BF6">
        <w:rPr>
          <w:rFonts w:cstheme="minorHAnsi"/>
        </w:rPr>
        <w:t xml:space="preserve">This study was funded by </w:t>
      </w:r>
      <w:r w:rsidR="00DA4E6C">
        <w:rPr>
          <w:rFonts w:cstheme="minorHAnsi"/>
        </w:rPr>
        <w:t>UNAIDS.</w:t>
      </w:r>
    </w:p>
    <w:p w14:paraId="465E3ACC" w14:textId="77777777" w:rsidR="00CD2F49" w:rsidRDefault="00CD2F49" w:rsidP="000F1248">
      <w:pPr>
        <w:jc w:val="both"/>
      </w:pPr>
    </w:p>
    <w:p w14:paraId="70D17073" w14:textId="77777777" w:rsidR="00E43E3B" w:rsidRDefault="00E43E3B" w:rsidP="000F1248">
      <w:pPr>
        <w:jc w:val="both"/>
      </w:pPr>
    </w:p>
    <w:p w14:paraId="34A9BDD8" w14:textId="77777777" w:rsidR="00E43E3B" w:rsidRDefault="00E43E3B" w:rsidP="000F1248">
      <w:pPr>
        <w:jc w:val="both"/>
      </w:pPr>
    </w:p>
    <w:p w14:paraId="4E3493EA" w14:textId="77777777" w:rsidR="00E43E3B" w:rsidRDefault="00E43E3B" w:rsidP="000F1248">
      <w:pPr>
        <w:jc w:val="both"/>
      </w:pPr>
    </w:p>
    <w:p w14:paraId="2C8C303F" w14:textId="4E27AFF0" w:rsidR="00E43E3B" w:rsidRDefault="00E43E3B" w:rsidP="000F1248">
      <w:pPr>
        <w:jc w:val="both"/>
      </w:pPr>
    </w:p>
    <w:p w14:paraId="6163EDD7" w14:textId="77777777" w:rsidR="00E43E3B" w:rsidRDefault="00E43E3B" w:rsidP="000F1248">
      <w:pPr>
        <w:jc w:val="both"/>
      </w:pPr>
    </w:p>
    <w:p w14:paraId="3D6DBFBF" w14:textId="77777777" w:rsidR="00FE788E" w:rsidRDefault="00FE788E" w:rsidP="000F1248">
      <w:pPr>
        <w:jc w:val="both"/>
        <w:rPr>
          <w:b/>
        </w:rPr>
        <w:sectPr w:rsidR="00FE788E" w:rsidSect="00D940F4">
          <w:pgSz w:w="11907" w:h="16840" w:code="9"/>
          <w:pgMar w:top="1440" w:right="1440" w:bottom="1440" w:left="1440" w:header="720" w:footer="720" w:gutter="0"/>
          <w:cols w:space="708"/>
          <w:docGrid w:linePitch="360"/>
        </w:sectPr>
      </w:pPr>
    </w:p>
    <w:p w14:paraId="3661D99B" w14:textId="3273D49F" w:rsidR="00FE788E" w:rsidRPr="00FC7F48" w:rsidRDefault="00FC7F48" w:rsidP="003E128C">
      <w:pPr>
        <w:spacing w:line="360" w:lineRule="auto"/>
        <w:jc w:val="both"/>
        <w:rPr>
          <w:b/>
          <w:color w:val="4F81BD" w:themeColor="accent1"/>
        </w:rPr>
      </w:pPr>
      <w:r>
        <w:rPr>
          <w:b/>
          <w:color w:val="4F81BD" w:themeColor="accent1"/>
        </w:rPr>
        <w:t>Introduction</w:t>
      </w:r>
    </w:p>
    <w:p w14:paraId="62E5E1A7" w14:textId="337618AF" w:rsidR="00981A05" w:rsidRPr="00541367" w:rsidRDefault="00C10E57" w:rsidP="00541367">
      <w:pPr>
        <w:spacing w:line="360" w:lineRule="auto"/>
        <w:jc w:val="both"/>
      </w:pPr>
      <w:r w:rsidRPr="00541367">
        <w:t>HIV in West Africa accounts for around 20% of all infections in sub-Saharan Africa</w:t>
      </w:r>
      <w:r w:rsidR="00A645CA" w:rsidRPr="00541367">
        <w:t xml:space="preserve"> with </w:t>
      </w:r>
      <w:r w:rsidR="00BA204A" w:rsidRPr="00541367">
        <w:t xml:space="preserve">HIV prevalence </w:t>
      </w:r>
      <w:r w:rsidR="00A645CA" w:rsidRPr="00541367">
        <w:t>here</w:t>
      </w:r>
      <w:r w:rsidR="00D3704B" w:rsidRPr="00541367">
        <w:t xml:space="preserve"> generally </w:t>
      </w:r>
      <w:r w:rsidR="00FA410D" w:rsidRPr="00541367">
        <w:t xml:space="preserve">lower </w:t>
      </w:r>
      <w:r w:rsidR="00D3704B" w:rsidRPr="00541367">
        <w:t xml:space="preserve">than </w:t>
      </w:r>
      <w:r w:rsidR="00BA204A" w:rsidRPr="00541367">
        <w:t xml:space="preserve">in </w:t>
      </w:r>
      <w:r w:rsidR="00FA410D" w:rsidRPr="00541367">
        <w:t>other African regions</w:t>
      </w:r>
      <w:r w:rsidR="00D22C7F">
        <w:t xml:space="preserve"> [1]</w:t>
      </w:r>
      <w:r w:rsidR="00BA204A" w:rsidRPr="00541367">
        <w:t xml:space="preserve"> </w:t>
      </w:r>
      <w:r w:rsidRPr="00541367">
        <w:t>most likely as a result of the</w:t>
      </w:r>
      <w:r w:rsidR="00BA204A" w:rsidRPr="00541367">
        <w:t xml:space="preserve"> almost universal practice of male circumcision across West Africa</w:t>
      </w:r>
      <w:r w:rsidR="00D22C7F">
        <w:t xml:space="preserve"> [2]</w:t>
      </w:r>
      <w:r w:rsidR="00BA204A" w:rsidRPr="00541367">
        <w:t xml:space="preserve">. </w:t>
      </w:r>
      <w:r w:rsidR="00541367" w:rsidRPr="00541367">
        <w:rPr>
          <w:color w:val="000000"/>
          <w:shd w:val="clear" w:color="auto" w:fill="FFFFFF"/>
        </w:rPr>
        <w:t xml:space="preserve">Around 30% of all AIDS-related deaths worldwide occur in </w:t>
      </w:r>
      <w:r w:rsidR="00D278E9">
        <w:rPr>
          <w:color w:val="000000"/>
          <w:shd w:val="clear" w:color="auto" w:fill="FFFFFF"/>
        </w:rPr>
        <w:t>West Africa</w:t>
      </w:r>
      <w:r w:rsidR="00541367" w:rsidRPr="00541367">
        <w:rPr>
          <w:rStyle w:val="apple-converted-space"/>
          <w:color w:val="000000"/>
          <w:shd w:val="clear" w:color="auto" w:fill="FFFFFF"/>
        </w:rPr>
        <w:t> </w:t>
      </w:r>
      <w:r w:rsidR="00D278E9">
        <w:rPr>
          <w:color w:val="000000"/>
          <w:shd w:val="clear" w:color="auto" w:fill="FFFFFF"/>
        </w:rPr>
        <w:t xml:space="preserve">with reported </w:t>
      </w:r>
      <w:r w:rsidR="00541367" w:rsidRPr="00541367">
        <w:rPr>
          <w:color w:val="000000"/>
          <w:shd w:val="clear" w:color="auto" w:fill="FFFFFF"/>
        </w:rPr>
        <w:t>280,000 AIDS-related deaths in 2017</w:t>
      </w:r>
      <w:r w:rsidR="001F63E7">
        <w:rPr>
          <w:color w:val="000000"/>
          <w:shd w:val="clear" w:color="auto" w:fill="FFFFFF"/>
        </w:rPr>
        <w:t xml:space="preserve"> </w:t>
      </w:r>
      <w:r w:rsidR="00D22C7F">
        <w:t>[3]</w:t>
      </w:r>
      <w:r w:rsidR="00D278E9">
        <w:rPr>
          <w:rStyle w:val="apple-converted-space"/>
          <w:color w:val="000000"/>
          <w:shd w:val="clear" w:color="auto" w:fill="FFFFFF"/>
        </w:rPr>
        <w:t>but</w:t>
      </w:r>
      <w:r w:rsidR="003F352F" w:rsidRPr="00541367">
        <w:t xml:space="preserve"> are significant variations in </w:t>
      </w:r>
      <w:r w:rsidR="000F05E6" w:rsidRPr="00541367">
        <w:t xml:space="preserve">HIV </w:t>
      </w:r>
      <w:r w:rsidR="003F352F" w:rsidRPr="00541367">
        <w:t>prevalence between countries</w:t>
      </w:r>
      <w:r w:rsidR="000974B8" w:rsidRPr="00541367">
        <w:t xml:space="preserve"> (Figure 1)</w:t>
      </w:r>
      <w:r w:rsidR="00D278E9">
        <w:t>. The</w:t>
      </w:r>
      <w:r w:rsidR="00FA410D" w:rsidRPr="00541367">
        <w:t xml:space="preserve"> National </w:t>
      </w:r>
      <w:r w:rsidRPr="00541367">
        <w:t>D</w:t>
      </w:r>
      <w:r w:rsidR="00066426" w:rsidRPr="00541367">
        <w:t>emographic and Health Survey</w:t>
      </w:r>
      <w:r w:rsidR="00FA410D" w:rsidRPr="00541367">
        <w:t>s</w:t>
      </w:r>
      <w:r w:rsidR="00066426" w:rsidRPr="00541367">
        <w:t xml:space="preserve"> </w:t>
      </w:r>
      <w:r w:rsidR="006C5B3F" w:rsidRPr="00541367">
        <w:t xml:space="preserve">(DHS) </w:t>
      </w:r>
      <w:r w:rsidR="00066426" w:rsidRPr="00541367">
        <w:t xml:space="preserve">suggest that </w:t>
      </w:r>
      <w:r w:rsidR="00DD436D" w:rsidRPr="00541367">
        <w:t xml:space="preserve">Nigeria, Cote d’Ivoire and </w:t>
      </w:r>
      <w:r w:rsidR="003F352F" w:rsidRPr="00541367">
        <w:t xml:space="preserve">Cameroon </w:t>
      </w:r>
      <w:r w:rsidR="006F7621" w:rsidRPr="00541367">
        <w:t xml:space="preserve">have </w:t>
      </w:r>
      <w:r w:rsidRPr="00541367">
        <w:t xml:space="preserve">the </w:t>
      </w:r>
      <w:r w:rsidR="00BA204A" w:rsidRPr="00541367">
        <w:t xml:space="preserve">highest </w:t>
      </w:r>
      <w:r w:rsidR="0002452E" w:rsidRPr="00541367">
        <w:t xml:space="preserve">HIV </w:t>
      </w:r>
      <w:r w:rsidR="006F7621" w:rsidRPr="00541367">
        <w:t>prevalence levels</w:t>
      </w:r>
      <w:r w:rsidR="00886CCE" w:rsidRPr="00541367">
        <w:t xml:space="preserve"> </w:t>
      </w:r>
      <w:r w:rsidR="00BA204A" w:rsidRPr="00541367">
        <w:t>(</w:t>
      </w:r>
      <w:r w:rsidR="00973EF7" w:rsidRPr="00541367">
        <w:t xml:space="preserve">4-6% </w:t>
      </w:r>
      <w:r w:rsidR="00066426" w:rsidRPr="00541367">
        <w:t>among</w:t>
      </w:r>
      <w:r w:rsidR="003F352F" w:rsidRPr="00541367">
        <w:t xml:space="preserve"> female</w:t>
      </w:r>
      <w:r w:rsidR="00066426" w:rsidRPr="00541367">
        <w:t>s</w:t>
      </w:r>
      <w:r w:rsidR="003F352F" w:rsidRPr="00541367">
        <w:t xml:space="preserve"> </w:t>
      </w:r>
      <w:r w:rsidR="00EC25B0" w:rsidRPr="00541367">
        <w:t>and 2-4% in males</w:t>
      </w:r>
      <w:r w:rsidR="00BA204A" w:rsidRPr="00541367">
        <w:t>)</w:t>
      </w:r>
      <w:r w:rsidR="007809B1" w:rsidRPr="00541367">
        <w:t xml:space="preserve"> in comparison to</w:t>
      </w:r>
      <w:r w:rsidR="00066426" w:rsidRPr="00541367">
        <w:t xml:space="preserve"> other </w:t>
      </w:r>
      <w:r w:rsidR="003F352F" w:rsidRPr="00541367">
        <w:t xml:space="preserve">countries </w:t>
      </w:r>
      <w:r w:rsidR="00A645CA" w:rsidRPr="00541367">
        <w:t>(</w:t>
      </w:r>
      <w:r w:rsidR="003F352F" w:rsidRPr="00541367">
        <w:t>0.5-</w:t>
      </w:r>
      <w:r w:rsidR="00541367" w:rsidRPr="00541367">
        <w:t>3</w:t>
      </w:r>
      <w:r w:rsidR="003F352F" w:rsidRPr="00541367">
        <w:t>%</w:t>
      </w:r>
      <w:r w:rsidR="007E29CA" w:rsidRPr="00541367">
        <w:t xml:space="preserve"> </w:t>
      </w:r>
      <w:r w:rsidR="00066426" w:rsidRPr="00541367">
        <w:t>among</w:t>
      </w:r>
      <w:r w:rsidRPr="00541367">
        <w:t>st</w:t>
      </w:r>
      <w:r w:rsidR="00066426" w:rsidRPr="00541367">
        <w:t xml:space="preserve"> </w:t>
      </w:r>
      <w:r w:rsidR="007E29CA" w:rsidRPr="00541367">
        <w:t>both females and</w:t>
      </w:r>
      <w:r w:rsidR="00EC25B0" w:rsidRPr="00541367">
        <w:t xml:space="preserve"> males</w:t>
      </w:r>
      <w:r w:rsidR="00D22C7F">
        <w:t xml:space="preserve"> [4,5]</w:t>
      </w:r>
      <w:r w:rsidR="00EC25B0" w:rsidRPr="00541367">
        <w:t xml:space="preserve"> </w:t>
      </w:r>
    </w:p>
    <w:p w14:paraId="77DBE02E" w14:textId="57BA322A" w:rsidR="00CC6B33" w:rsidRDefault="00CC6B33" w:rsidP="003E128C">
      <w:pPr>
        <w:spacing w:line="360" w:lineRule="auto"/>
        <w:jc w:val="both"/>
      </w:pPr>
    </w:p>
    <w:p w14:paraId="56AB85CF" w14:textId="31271C9F" w:rsidR="00CC6B33" w:rsidRPr="00541367" w:rsidRDefault="00541367" w:rsidP="00541367">
      <w:pPr>
        <w:spacing w:line="360" w:lineRule="auto"/>
        <w:jc w:val="both"/>
      </w:pPr>
      <w:r w:rsidRPr="00541367">
        <w:rPr>
          <w:color w:val="000000"/>
          <w:shd w:val="clear" w:color="auto" w:fill="FFFFFF"/>
        </w:rPr>
        <w:t>Recent UNAIDS reports suggest that w</w:t>
      </w:r>
      <w:r w:rsidR="00CC6B33" w:rsidRPr="00541367">
        <w:rPr>
          <w:color w:val="000000"/>
          <w:shd w:val="clear" w:color="auto" w:fill="FFFFFF"/>
        </w:rPr>
        <w:t>omen are disproportionately affected by HIV in West and Central Africa</w:t>
      </w:r>
      <w:r w:rsidRPr="00541367">
        <w:rPr>
          <w:color w:val="000000"/>
          <w:shd w:val="clear" w:color="auto" w:fill="FFFFFF"/>
        </w:rPr>
        <w:t xml:space="preserve"> and </w:t>
      </w:r>
      <w:r w:rsidR="00CC6B33" w:rsidRPr="00541367">
        <w:rPr>
          <w:color w:val="000000"/>
          <w:shd w:val="clear" w:color="auto" w:fill="FFFFFF"/>
        </w:rPr>
        <w:t>account</w:t>
      </w:r>
      <w:r w:rsidRPr="00541367">
        <w:rPr>
          <w:color w:val="000000"/>
          <w:shd w:val="clear" w:color="auto" w:fill="FFFFFF"/>
        </w:rPr>
        <w:t xml:space="preserve"> </w:t>
      </w:r>
      <w:r w:rsidR="00CC6B33" w:rsidRPr="00541367">
        <w:rPr>
          <w:color w:val="000000"/>
          <w:shd w:val="clear" w:color="auto" w:fill="FFFFFF"/>
        </w:rPr>
        <w:t>for around 57% of adults living with HIV in 2017. </w:t>
      </w:r>
      <w:r w:rsidRPr="00541367">
        <w:rPr>
          <w:color w:val="000000"/>
          <w:shd w:val="clear" w:color="auto" w:fill="FFFFFF"/>
        </w:rPr>
        <w:t xml:space="preserve">The average </w:t>
      </w:r>
      <w:r w:rsidR="00CC6B33" w:rsidRPr="00541367">
        <w:rPr>
          <w:color w:val="000000"/>
          <w:shd w:val="clear" w:color="auto" w:fill="FFFFFF"/>
        </w:rPr>
        <w:t>HIV prevalence stands at 2.3% among adult women</w:t>
      </w:r>
      <w:r w:rsidRPr="00541367">
        <w:rPr>
          <w:color w:val="000000"/>
          <w:shd w:val="clear" w:color="auto" w:fill="FFFFFF"/>
        </w:rPr>
        <w:t xml:space="preserve"> (15-49 years old)</w:t>
      </w:r>
      <w:r w:rsidR="00CC6B33" w:rsidRPr="00541367">
        <w:rPr>
          <w:color w:val="000000"/>
          <w:shd w:val="clear" w:color="auto" w:fill="FFFFFF"/>
        </w:rPr>
        <w:t>, compared to 1.6% among adult men</w:t>
      </w:r>
      <w:r w:rsidRPr="00541367">
        <w:rPr>
          <w:color w:val="000000"/>
          <w:shd w:val="clear" w:color="auto" w:fill="FFFFFF"/>
        </w:rPr>
        <w:t xml:space="preserve"> (15-49 years old)</w:t>
      </w:r>
      <w:r w:rsidR="00D22C7F">
        <w:rPr>
          <w:color w:val="000000"/>
          <w:shd w:val="clear" w:color="auto" w:fill="FFFFFF"/>
        </w:rPr>
        <w:t xml:space="preserve"> [4]</w:t>
      </w:r>
      <w:r w:rsidR="00CC6B33" w:rsidRPr="00541367">
        <w:rPr>
          <w:color w:val="000000"/>
          <w:shd w:val="clear" w:color="auto" w:fill="FFFFFF"/>
        </w:rPr>
        <w:t>.</w:t>
      </w:r>
      <w:r w:rsidR="00973EF7" w:rsidRPr="00541367">
        <w:rPr>
          <w:color w:val="000000"/>
          <w:shd w:val="clear" w:color="auto" w:fill="FFFFFF"/>
        </w:rPr>
        <w:t xml:space="preserve"> </w:t>
      </w:r>
      <w:r w:rsidR="00CC6B33" w:rsidRPr="00541367">
        <w:rPr>
          <w:color w:val="000000"/>
          <w:shd w:val="clear" w:color="auto" w:fill="FFFFFF"/>
        </w:rPr>
        <w:t xml:space="preserve">In </w:t>
      </w:r>
      <w:r w:rsidRPr="00541367">
        <w:rPr>
          <w:color w:val="000000"/>
          <w:shd w:val="clear" w:color="auto" w:fill="FFFFFF"/>
        </w:rPr>
        <w:t>addition</w:t>
      </w:r>
      <w:r w:rsidR="00CC6B33" w:rsidRPr="00541367">
        <w:rPr>
          <w:color w:val="000000"/>
          <w:shd w:val="clear" w:color="auto" w:fill="FFFFFF"/>
        </w:rPr>
        <w:t xml:space="preserve">, </w:t>
      </w:r>
      <w:r w:rsidRPr="00541367">
        <w:rPr>
          <w:color w:val="000000"/>
          <w:shd w:val="clear" w:color="auto" w:fill="FFFFFF"/>
        </w:rPr>
        <w:t xml:space="preserve">reports suggest that </w:t>
      </w:r>
      <w:r w:rsidR="00CC6B33" w:rsidRPr="00541367">
        <w:rPr>
          <w:color w:val="000000"/>
          <w:shd w:val="clear" w:color="auto" w:fill="FFFFFF"/>
        </w:rPr>
        <w:t>adolescent girls and young women (aged 15-24) are disproportionately more likely to acquire HIV than their male counterparts</w:t>
      </w:r>
      <w:r w:rsidR="00D22C7F">
        <w:rPr>
          <w:color w:val="000000"/>
          <w:shd w:val="clear" w:color="auto" w:fill="FFFFFF"/>
        </w:rPr>
        <w:t xml:space="preserve"> [4]</w:t>
      </w:r>
      <w:r w:rsidR="00CC6B33" w:rsidRPr="00541367">
        <w:rPr>
          <w:color w:val="000000"/>
          <w:shd w:val="clear" w:color="auto" w:fill="FFFFFF"/>
        </w:rPr>
        <w:t>.</w:t>
      </w:r>
      <w:r w:rsidR="00973EF7" w:rsidRPr="00541367">
        <w:t xml:space="preserve"> </w:t>
      </w:r>
    </w:p>
    <w:p w14:paraId="563537D8" w14:textId="77777777" w:rsidR="00CC6B33" w:rsidRDefault="00CC6B33" w:rsidP="003E128C">
      <w:pPr>
        <w:spacing w:line="360" w:lineRule="auto"/>
        <w:jc w:val="both"/>
      </w:pPr>
    </w:p>
    <w:p w14:paraId="57524CA4" w14:textId="2A898521" w:rsidR="00ED1C5A" w:rsidRPr="00044CA0" w:rsidRDefault="003F352F" w:rsidP="00C4050C">
      <w:pPr>
        <w:spacing w:line="360" w:lineRule="auto"/>
        <w:jc w:val="both"/>
      </w:pPr>
      <w:r w:rsidRPr="00044CA0">
        <w:t xml:space="preserve">Past epidemiological studies </w:t>
      </w:r>
      <w:r w:rsidR="003E128C" w:rsidRPr="00044CA0">
        <w:t>from</w:t>
      </w:r>
      <w:r w:rsidRPr="00044CA0">
        <w:t xml:space="preserve"> this region </w:t>
      </w:r>
      <w:r w:rsidR="003E128C" w:rsidRPr="00044CA0">
        <w:t xml:space="preserve">have suggested </w:t>
      </w:r>
      <w:r w:rsidR="0002452E" w:rsidRPr="00044CA0">
        <w:t>that</w:t>
      </w:r>
      <w:r w:rsidRPr="00044CA0">
        <w:t xml:space="preserve"> commercial sex is a major driver of the HIV epidemic</w:t>
      </w:r>
      <w:r w:rsidR="00D22C7F">
        <w:t xml:space="preserve"> [5]</w:t>
      </w:r>
      <w:r w:rsidRPr="00044CA0">
        <w:t xml:space="preserve"> and that interventions </w:t>
      </w:r>
      <w:r w:rsidR="008930A5" w:rsidRPr="00044CA0">
        <w:t>focused on female sex workers (FSWs) and their clients are highly effective at reducing the prevalence of sexually transmitted infections (STIs)</w:t>
      </w:r>
      <w:r w:rsidR="00D22C7F">
        <w:t xml:space="preserve"> [5]. </w:t>
      </w:r>
      <w:r w:rsidR="00D9223D" w:rsidRPr="00044CA0">
        <w:t>In addition</w:t>
      </w:r>
      <w:r w:rsidR="00066426" w:rsidRPr="00044CA0">
        <w:t xml:space="preserve">, a </w:t>
      </w:r>
      <w:r w:rsidR="00F462FC" w:rsidRPr="00044CA0">
        <w:t xml:space="preserve">mathematical modelling study </w:t>
      </w:r>
      <w:r w:rsidR="00D9223D" w:rsidRPr="00044CA0">
        <w:t xml:space="preserve">has </w:t>
      </w:r>
      <w:r w:rsidR="00066426" w:rsidRPr="00044CA0">
        <w:t>suggested</w:t>
      </w:r>
      <w:r w:rsidR="00F462FC" w:rsidRPr="00044CA0">
        <w:t xml:space="preserve"> commercial sex work </w:t>
      </w:r>
      <w:r w:rsidR="00D9223D" w:rsidRPr="00044CA0">
        <w:t>a</w:t>
      </w:r>
      <w:r w:rsidR="00066426" w:rsidRPr="00044CA0">
        <w:t xml:space="preserve">s </w:t>
      </w:r>
      <w:r w:rsidR="00F462FC" w:rsidRPr="00044CA0">
        <w:t xml:space="preserve">a major driver of </w:t>
      </w:r>
      <w:r w:rsidR="00C8423D" w:rsidRPr="00044CA0">
        <w:t xml:space="preserve">both the short and </w:t>
      </w:r>
      <w:r w:rsidR="00133DB3" w:rsidRPr="00044CA0">
        <w:t xml:space="preserve">longer term </w:t>
      </w:r>
      <w:r w:rsidR="00F462FC" w:rsidRPr="00044CA0">
        <w:t>epidemic</w:t>
      </w:r>
      <w:r w:rsidR="00133DB3" w:rsidRPr="00044CA0">
        <w:t xml:space="preserve"> trajectories</w:t>
      </w:r>
      <w:r w:rsidR="00F462FC" w:rsidRPr="00044CA0">
        <w:t xml:space="preserve"> </w:t>
      </w:r>
      <w:r w:rsidR="00133DB3" w:rsidRPr="00044CA0">
        <w:t xml:space="preserve">in </w:t>
      </w:r>
      <w:r w:rsidR="00F462FC" w:rsidRPr="00044CA0">
        <w:t xml:space="preserve">the </w:t>
      </w:r>
      <w:r w:rsidR="00133DB3" w:rsidRPr="00044CA0">
        <w:t>region</w:t>
      </w:r>
      <w:r w:rsidR="00D22C7F">
        <w:t xml:space="preserve"> [6]. </w:t>
      </w:r>
      <w:r w:rsidR="00435D12" w:rsidRPr="00044CA0">
        <w:t xml:space="preserve">However, our </w:t>
      </w:r>
      <w:r w:rsidR="0039661A" w:rsidRPr="00044CA0">
        <w:t xml:space="preserve">ecological analysis of variations in </w:t>
      </w:r>
      <w:r w:rsidR="00C8423D" w:rsidRPr="00044CA0">
        <w:t xml:space="preserve">population </w:t>
      </w:r>
      <w:r w:rsidR="0039661A" w:rsidRPr="00044CA0">
        <w:t xml:space="preserve">prevalence levels </w:t>
      </w:r>
      <w:r w:rsidR="00C8423D" w:rsidRPr="00044CA0">
        <w:t>across West Africa</w:t>
      </w:r>
      <w:r w:rsidR="0039661A" w:rsidRPr="00044CA0">
        <w:t xml:space="preserve"> </w:t>
      </w:r>
      <w:r w:rsidR="00D9223D" w:rsidRPr="00044CA0">
        <w:t xml:space="preserve">highlight </w:t>
      </w:r>
      <w:r w:rsidR="00133DB3" w:rsidRPr="00044CA0">
        <w:t>that</w:t>
      </w:r>
      <w:r w:rsidR="00D9223D" w:rsidRPr="00044CA0">
        <w:t>,</w:t>
      </w:r>
      <w:r w:rsidR="00133DB3" w:rsidRPr="00044CA0">
        <w:t xml:space="preserve"> along with</w:t>
      </w:r>
      <w:r w:rsidR="00C8423D" w:rsidRPr="00044CA0">
        <w:t xml:space="preserve"> </w:t>
      </w:r>
      <w:r w:rsidR="006C5B3F" w:rsidRPr="00044CA0">
        <w:t xml:space="preserve">female commercial </w:t>
      </w:r>
      <w:r w:rsidR="00C8423D" w:rsidRPr="00044CA0">
        <w:t>sex work, variation</w:t>
      </w:r>
      <w:r w:rsidR="00755D80" w:rsidRPr="00044CA0">
        <w:t>s</w:t>
      </w:r>
      <w:r w:rsidR="00C8423D" w:rsidRPr="00044CA0">
        <w:t xml:space="preserve"> in HIV prevalence among</w:t>
      </w:r>
      <w:r w:rsidR="0024693F" w:rsidRPr="00044CA0">
        <w:t>st general population</w:t>
      </w:r>
      <w:r w:rsidR="009D7AD3" w:rsidRPr="00044CA0">
        <w:t xml:space="preserve"> </w:t>
      </w:r>
      <w:r w:rsidR="00C8423D" w:rsidRPr="00044CA0">
        <w:t>males and</w:t>
      </w:r>
      <w:r w:rsidR="00D018B2" w:rsidRPr="00044CA0">
        <w:t xml:space="preserve"> </w:t>
      </w:r>
      <w:r w:rsidR="00C8423D" w:rsidRPr="00044CA0">
        <w:t>females</w:t>
      </w:r>
      <w:r w:rsidR="00755D80" w:rsidRPr="00044CA0">
        <w:t xml:space="preserve"> between</w:t>
      </w:r>
      <w:r w:rsidR="009D7AD3" w:rsidRPr="00044CA0">
        <w:t xml:space="preserve"> </w:t>
      </w:r>
      <w:r w:rsidR="00C8423D" w:rsidRPr="00044CA0">
        <w:t xml:space="preserve">countries </w:t>
      </w:r>
      <w:r w:rsidR="00435D12" w:rsidRPr="00044CA0">
        <w:t>may be</w:t>
      </w:r>
      <w:r w:rsidR="00C8423D" w:rsidRPr="00044CA0">
        <w:t xml:space="preserve"> associated with national variations in the percentage of</w:t>
      </w:r>
      <w:r w:rsidR="0039661A" w:rsidRPr="00044CA0">
        <w:t xml:space="preserve"> </w:t>
      </w:r>
      <w:r w:rsidR="001D35B1" w:rsidRPr="00044CA0">
        <w:t xml:space="preserve">younger </w:t>
      </w:r>
      <w:r w:rsidR="0039661A" w:rsidRPr="00044CA0">
        <w:t xml:space="preserve">females </w:t>
      </w:r>
      <w:r w:rsidR="001D35B1" w:rsidRPr="00044CA0">
        <w:t xml:space="preserve">(15-24 years) </w:t>
      </w:r>
      <w:r w:rsidR="00A645CA" w:rsidRPr="00044CA0">
        <w:t>that have</w:t>
      </w:r>
      <w:r w:rsidR="0039661A" w:rsidRPr="00044CA0">
        <w:t xml:space="preserve"> 2 or more </w:t>
      </w:r>
      <w:r w:rsidR="001D35B1" w:rsidRPr="00044CA0">
        <w:t xml:space="preserve">(2+) </w:t>
      </w:r>
      <w:r w:rsidR="00DD436D" w:rsidRPr="00044CA0">
        <w:t>partner</w:t>
      </w:r>
      <w:r w:rsidR="002B578B" w:rsidRPr="00044CA0">
        <w:t>s</w:t>
      </w:r>
      <w:r w:rsidR="00435D12" w:rsidRPr="00044CA0">
        <w:t xml:space="preserve"> in the past year</w:t>
      </w:r>
      <w:r w:rsidR="009606F7" w:rsidRPr="00044CA0">
        <w:t>, as defined by Demographic Health surveys</w:t>
      </w:r>
      <w:r w:rsidR="00D9223D" w:rsidRPr="00044CA0">
        <w:t xml:space="preserve"> </w:t>
      </w:r>
      <w:r w:rsidR="00D22C7F">
        <w:t>[7].</w:t>
      </w:r>
      <w:r w:rsidR="00DD436D" w:rsidRPr="00044CA0">
        <w:t xml:space="preserve"> </w:t>
      </w:r>
      <w:r w:rsidR="00D9223D" w:rsidRPr="00044CA0">
        <w:t>The role of this adolescent girls group has previously been mentioned as a key population for HIV control</w:t>
      </w:r>
      <w:r w:rsidR="00C4050C" w:rsidRPr="00044CA0">
        <w:t xml:space="preserve"> </w:t>
      </w:r>
      <w:r w:rsidR="00D22C7F">
        <w:t>[8].</w:t>
      </w:r>
    </w:p>
    <w:p w14:paraId="6691B8C4" w14:textId="77777777" w:rsidR="00C4050C" w:rsidRPr="003E128C" w:rsidRDefault="00C4050C" w:rsidP="003E128C">
      <w:pPr>
        <w:spacing w:line="360" w:lineRule="auto"/>
        <w:jc w:val="both"/>
      </w:pPr>
    </w:p>
    <w:p w14:paraId="651BF736" w14:textId="3F5EEA27" w:rsidR="00C4050C" w:rsidRDefault="00D9223D" w:rsidP="003E128C">
      <w:pPr>
        <w:autoSpaceDE w:val="0"/>
        <w:autoSpaceDN w:val="0"/>
        <w:adjustRightInd w:val="0"/>
        <w:spacing w:after="120" w:line="360" w:lineRule="auto"/>
        <w:jc w:val="both"/>
        <w:rPr>
          <w:b/>
        </w:rPr>
      </w:pPr>
      <w:r>
        <w:t xml:space="preserve">Our work expands </w:t>
      </w:r>
      <w:r w:rsidR="00435D12">
        <w:t>this idea</w:t>
      </w:r>
      <w:r>
        <w:t xml:space="preserve"> and </w:t>
      </w:r>
      <w:r w:rsidR="00541367">
        <w:t>aims to</w:t>
      </w:r>
      <w:r>
        <w:t xml:space="preserve"> </w:t>
      </w:r>
      <w:r w:rsidR="00DD436D">
        <w:t xml:space="preserve">explore </w:t>
      </w:r>
      <w:r w:rsidR="00541367">
        <w:t xml:space="preserve">the </w:t>
      </w:r>
      <w:r>
        <w:t>role of this group</w:t>
      </w:r>
      <w:r w:rsidR="00435D12">
        <w:t xml:space="preserve"> of younger females (15-24 years) that have 2 or more (2+)</w:t>
      </w:r>
      <w:r w:rsidR="009606F7">
        <w:t xml:space="preserve"> partners</w:t>
      </w:r>
      <w:r w:rsidR="00435D12">
        <w:t xml:space="preserve">, </w:t>
      </w:r>
      <w:r w:rsidR="00541367">
        <w:t xml:space="preserve">in </w:t>
      </w:r>
      <w:r w:rsidR="00435D12">
        <w:t>describing the</w:t>
      </w:r>
      <w:r w:rsidR="00C4050C">
        <w:t xml:space="preserve"> variations in </w:t>
      </w:r>
      <w:r>
        <w:t xml:space="preserve">HIV prevalence </w:t>
      </w:r>
      <w:r w:rsidR="00C4050C">
        <w:t xml:space="preserve">among different countries in </w:t>
      </w:r>
      <w:r>
        <w:t xml:space="preserve">West Africa. </w:t>
      </w:r>
      <w:r w:rsidR="00501A34">
        <w:t>The overall aim of this work is to</w:t>
      </w:r>
      <w:r>
        <w:t xml:space="preserve"> i</w:t>
      </w:r>
      <w:r w:rsidR="007809B1">
        <w:t xml:space="preserve">dentify the potential determinants of population variation in HIV prevalence </w:t>
      </w:r>
      <w:r w:rsidR="00501A34">
        <w:t xml:space="preserve">among </w:t>
      </w:r>
      <w:r w:rsidR="009606F7">
        <w:t xml:space="preserve">the </w:t>
      </w:r>
      <w:r w:rsidR="00501A34">
        <w:t xml:space="preserve">female and male </w:t>
      </w:r>
      <w:r w:rsidR="00501A34">
        <w:lastRenderedPageBreak/>
        <w:t>general population in West Africa</w:t>
      </w:r>
      <w:r w:rsidR="00541367">
        <w:t xml:space="preserve">, considering </w:t>
      </w:r>
      <w:r w:rsidR="005324F8">
        <w:t xml:space="preserve">14 </w:t>
      </w:r>
      <w:r w:rsidR="00541367">
        <w:t>countries in the region</w:t>
      </w:r>
      <w:r w:rsidR="00501A34">
        <w:t xml:space="preserve">. </w:t>
      </w:r>
      <w:r>
        <w:t>Unlike our previous work</w:t>
      </w:r>
      <w:r w:rsidR="00501A34">
        <w:t xml:space="preserve"> </w:t>
      </w:r>
      <w:r w:rsidR="00D22C7F">
        <w:t xml:space="preserve">[7], </w:t>
      </w:r>
      <w:r>
        <w:t>that focused on ecological analysis, here,</w:t>
      </w:r>
      <w:r w:rsidR="007809B1">
        <w:t xml:space="preserve"> </w:t>
      </w:r>
      <w:r w:rsidR="00F30B2A">
        <w:t xml:space="preserve">we </w:t>
      </w:r>
      <w:r w:rsidR="001C1C2D">
        <w:t xml:space="preserve">developed and </w:t>
      </w:r>
      <w:r w:rsidR="007809B1">
        <w:t>applied</w:t>
      </w:r>
      <w:r w:rsidR="001C1C2D">
        <w:t xml:space="preserve"> </w:t>
      </w:r>
      <w:r w:rsidR="00AC2815">
        <w:t xml:space="preserve">a </w:t>
      </w:r>
      <w:r w:rsidR="004158E6">
        <w:t>dynamic</w:t>
      </w:r>
      <w:r w:rsidR="000F05E6">
        <w:t xml:space="preserve"> </w:t>
      </w:r>
      <w:r w:rsidR="00AC2815">
        <w:t>model</w:t>
      </w:r>
      <w:r w:rsidR="00F30B2A">
        <w:t xml:space="preserve"> </w:t>
      </w:r>
      <w:r w:rsidR="000F05E6">
        <w:t xml:space="preserve">for </w:t>
      </w:r>
      <w:r w:rsidR="00D0037D">
        <w:t>HIV transmission</w:t>
      </w:r>
      <w:r w:rsidR="007809B1">
        <w:t xml:space="preserve"> between different </w:t>
      </w:r>
      <w:r w:rsidR="00FE4B63">
        <w:t xml:space="preserve">cohorts </w:t>
      </w:r>
      <w:r>
        <w:t xml:space="preserve">at risk of acquiring HIV in West Africa. Based on existing literature and work to </w:t>
      </w:r>
      <w:r w:rsidR="009606F7">
        <w:t>d</w:t>
      </w:r>
      <w:r>
        <w:t xml:space="preserve">ate, we included cohorts </w:t>
      </w:r>
      <w:r w:rsidR="007809B1">
        <w:t xml:space="preserve">of FSW, clients and the general population. </w:t>
      </w:r>
      <w:r>
        <w:t xml:space="preserve">The novelty of </w:t>
      </w:r>
      <w:r w:rsidR="00095022">
        <w:t>our work is that, u</w:t>
      </w:r>
      <w:r w:rsidR="007809B1">
        <w:t xml:space="preserve">nlike previous studies, </w:t>
      </w:r>
      <w:r w:rsidR="00854720">
        <w:t>within our m</w:t>
      </w:r>
      <w:r w:rsidR="005375EF">
        <w:t>odel we incorporated a cohort</w:t>
      </w:r>
      <w:r w:rsidR="00854720">
        <w:t xml:space="preserve"> of </w:t>
      </w:r>
      <w:r w:rsidR="005375EF">
        <w:t>sexually active adolescent females with multipl</w:t>
      </w:r>
      <w:r w:rsidR="00C514A0">
        <w:t>e (2+)</w:t>
      </w:r>
      <w:r w:rsidR="005375EF">
        <w:t xml:space="preserve"> partners i</w:t>
      </w:r>
      <w:r w:rsidR="00854720">
        <w:t>n the pa</w:t>
      </w:r>
      <w:r w:rsidR="005375EF">
        <w:t>st year</w:t>
      </w:r>
      <w:r w:rsidR="00BC1395">
        <w:t xml:space="preserve"> and allowed the model to have a proportionate mixing pattern rather than a standard one</w:t>
      </w:r>
      <w:r w:rsidR="009606F7">
        <w:t>. This means</w:t>
      </w:r>
      <w:r w:rsidR="00BC1395">
        <w:t xml:space="preserve"> sexual partnerships between females 2+, clients and males 2+ were distributed proportionately based on their number of partners</w:t>
      </w:r>
      <w:r w:rsidR="009606F7">
        <w:t xml:space="preserve"> (as opposed to</w:t>
      </w:r>
      <w:r w:rsidR="005324F8">
        <w:t xml:space="preserve"> having a fixed number of sexual partners for each group</w:t>
      </w:r>
      <w:r w:rsidR="009606F7">
        <w:t>)</w:t>
      </w:r>
      <w:r w:rsidR="005375EF">
        <w:t xml:space="preserve">. </w:t>
      </w:r>
      <w:r w:rsidR="00095022">
        <w:t>Including this group</w:t>
      </w:r>
      <w:r w:rsidR="009B1FCE">
        <w:t xml:space="preserve"> of females with 2+ partners</w:t>
      </w:r>
      <w:r w:rsidR="00095022">
        <w:t xml:space="preserve"> </w:t>
      </w:r>
      <w:r w:rsidR="00BC1395">
        <w:t xml:space="preserve">and the </w:t>
      </w:r>
      <w:r w:rsidR="009B1FCE">
        <w:t>proportionate</w:t>
      </w:r>
      <w:r w:rsidR="00501A34">
        <w:t xml:space="preserve"> mixing </w:t>
      </w:r>
      <w:r w:rsidR="00BC1395">
        <w:t>pattern within a</w:t>
      </w:r>
      <w:r w:rsidR="00501A34">
        <w:t xml:space="preserve"> dynamic transmission model, </w:t>
      </w:r>
      <w:r w:rsidR="00095022">
        <w:t xml:space="preserve">allowed us to model </w:t>
      </w:r>
      <w:r w:rsidR="00BC1395">
        <w:t>the groups’</w:t>
      </w:r>
      <w:r w:rsidR="00095022">
        <w:t xml:space="preserve"> interactions with other population cohorts and hence explore their role in </w:t>
      </w:r>
      <w:r w:rsidR="00435D12">
        <w:t xml:space="preserve">describing the </w:t>
      </w:r>
      <w:r w:rsidR="00501A34">
        <w:t xml:space="preserve">variations of HIV prevalence </w:t>
      </w:r>
      <w:r w:rsidR="00095022">
        <w:t>in West Africa.</w:t>
      </w:r>
    </w:p>
    <w:p w14:paraId="7FBDF724" w14:textId="45CE1A76" w:rsidR="00541367" w:rsidRPr="00FC7F48" w:rsidRDefault="00427E02" w:rsidP="003E128C">
      <w:pPr>
        <w:spacing w:line="360" w:lineRule="auto"/>
        <w:jc w:val="both"/>
        <w:rPr>
          <w:b/>
          <w:color w:val="4F81BD" w:themeColor="accent1"/>
          <w:sz w:val="28"/>
          <w:szCs w:val="28"/>
        </w:rPr>
      </w:pPr>
      <w:r w:rsidRPr="00FC7F48">
        <w:rPr>
          <w:b/>
          <w:color w:val="4F81BD" w:themeColor="accent1"/>
          <w:sz w:val="28"/>
          <w:szCs w:val="28"/>
        </w:rPr>
        <w:t>Methods</w:t>
      </w:r>
    </w:p>
    <w:p w14:paraId="2E7EF7E7" w14:textId="7D7EBB54" w:rsidR="00DB70F7" w:rsidRDefault="001D17D5" w:rsidP="003E128C">
      <w:pPr>
        <w:spacing w:line="360" w:lineRule="auto"/>
        <w:jc w:val="both"/>
      </w:pPr>
      <w:r w:rsidRPr="001D17D5">
        <w:t xml:space="preserve">The methodology </w:t>
      </w:r>
      <w:r w:rsidR="001D6219">
        <w:t xml:space="preserve">for </w:t>
      </w:r>
      <w:r w:rsidRPr="001D17D5">
        <w:t xml:space="preserve">this work is described in Figure </w:t>
      </w:r>
      <w:r w:rsidR="00BC1395">
        <w:t>2</w:t>
      </w:r>
      <w:r w:rsidRPr="001D17D5">
        <w:t>(a)</w:t>
      </w:r>
      <w:r w:rsidR="00BC1395">
        <w:t xml:space="preserve"> with the novel proportionate mixing pattern illustrated in Figure 2(b).</w:t>
      </w:r>
    </w:p>
    <w:p w14:paraId="2B3A6AD6" w14:textId="77777777" w:rsidR="00BC1395" w:rsidRPr="001D17D5" w:rsidRDefault="00BC1395" w:rsidP="003E128C">
      <w:pPr>
        <w:spacing w:line="360" w:lineRule="auto"/>
        <w:jc w:val="both"/>
      </w:pPr>
    </w:p>
    <w:p w14:paraId="2A8784A4" w14:textId="15AF637C" w:rsidR="00BC1395" w:rsidRPr="00FC7F48" w:rsidRDefault="00BC1395" w:rsidP="003E128C">
      <w:pPr>
        <w:spacing w:line="360" w:lineRule="auto"/>
        <w:jc w:val="both"/>
        <w:rPr>
          <w:b/>
          <w:i/>
          <w:color w:val="4F81BD" w:themeColor="accent1"/>
        </w:rPr>
      </w:pPr>
      <w:r w:rsidRPr="00FC7F48">
        <w:rPr>
          <w:b/>
          <w:i/>
          <w:color w:val="4F81BD" w:themeColor="accent1"/>
        </w:rPr>
        <w:t>Model design</w:t>
      </w:r>
    </w:p>
    <w:p w14:paraId="5015DCB0" w14:textId="6B1803FD" w:rsidR="00FB1415" w:rsidRDefault="00B3339A" w:rsidP="003E128C">
      <w:pPr>
        <w:spacing w:line="360" w:lineRule="auto"/>
        <w:jc w:val="both"/>
      </w:pPr>
      <w:r>
        <w:t>We developed a deterministic compartmental model</w:t>
      </w:r>
      <w:r w:rsidR="004117D2">
        <w:t xml:space="preserve"> </w:t>
      </w:r>
      <w:r w:rsidR="009D7AD3">
        <w:t>describing</w:t>
      </w:r>
      <w:r w:rsidR="004117D2">
        <w:t xml:space="preserve"> </w:t>
      </w:r>
      <w:r w:rsidR="009D7AD3">
        <w:t>the transmission of</w:t>
      </w:r>
      <w:r w:rsidR="004117D2">
        <w:t xml:space="preserve"> HIV infection among </w:t>
      </w:r>
      <w:r w:rsidR="004117D2" w:rsidRPr="00D11C01">
        <w:t>sexually active 15-49 year olds</w:t>
      </w:r>
      <w:r w:rsidR="00541367">
        <w:t xml:space="preserve">. The mathematical framework and </w:t>
      </w:r>
      <w:r w:rsidR="00BC1395">
        <w:t xml:space="preserve">model </w:t>
      </w:r>
      <w:r w:rsidR="00541367">
        <w:t>equations are detailed in</w:t>
      </w:r>
      <w:r w:rsidR="000974B8">
        <w:t xml:space="preserve"> </w:t>
      </w:r>
      <w:r w:rsidR="00AE5EA8">
        <w:t>Appendix 1</w:t>
      </w:r>
      <w:r w:rsidR="004117D2" w:rsidRPr="00D11C01">
        <w:t xml:space="preserve">. </w:t>
      </w:r>
      <w:r w:rsidR="000974B8">
        <w:t>In summary, t</w:t>
      </w:r>
      <w:r w:rsidR="001C00FA">
        <w:t xml:space="preserve">he </w:t>
      </w:r>
      <w:r w:rsidR="008D14A2">
        <w:t>model stratifies the</w:t>
      </w:r>
      <w:r w:rsidR="004117D2">
        <w:t xml:space="preserve"> sexually active</w:t>
      </w:r>
      <w:r w:rsidR="008D14A2">
        <w:t xml:space="preserve"> </w:t>
      </w:r>
      <w:r w:rsidR="001C00FA">
        <w:t>population into two groups of female sex workers</w:t>
      </w:r>
      <w:r w:rsidR="001E2483">
        <w:t xml:space="preserve"> (</w:t>
      </w:r>
      <w:r w:rsidR="001C00FA">
        <w:t>brothel-based and non-brothel based</w:t>
      </w:r>
      <w:r w:rsidR="001E2483">
        <w:t>)</w:t>
      </w:r>
      <w:r w:rsidR="001C00FA">
        <w:t xml:space="preserve"> and their respective client partner groups. In addition, the </w:t>
      </w:r>
      <w:r w:rsidR="00B74141">
        <w:t xml:space="preserve">model includes </w:t>
      </w:r>
      <w:r w:rsidR="001C00FA">
        <w:t xml:space="preserve">a </w:t>
      </w:r>
      <w:r w:rsidR="00B74141">
        <w:t xml:space="preserve">separate </w:t>
      </w:r>
      <w:r w:rsidR="001C00FA">
        <w:t xml:space="preserve">group of </w:t>
      </w:r>
      <w:r w:rsidR="007E03EB">
        <w:t xml:space="preserve">adolescent </w:t>
      </w:r>
      <w:r w:rsidR="001C00FA">
        <w:t xml:space="preserve">females with 2+ </w:t>
      </w:r>
      <w:r w:rsidR="004117D2">
        <w:t xml:space="preserve">non-commercial sexual </w:t>
      </w:r>
      <w:r w:rsidR="001C00FA">
        <w:t>partners</w:t>
      </w:r>
      <w:r w:rsidR="004117D2">
        <w:t>hips</w:t>
      </w:r>
      <w:r w:rsidR="00B74141">
        <w:t xml:space="preserve"> in the past year</w:t>
      </w:r>
      <w:r w:rsidR="001C00FA">
        <w:t xml:space="preserve"> and a group of males </w:t>
      </w:r>
      <w:r w:rsidR="007E03EB">
        <w:t xml:space="preserve">(15-49) </w:t>
      </w:r>
      <w:r w:rsidR="001C00FA">
        <w:t xml:space="preserve">with 2+ </w:t>
      </w:r>
      <w:r w:rsidR="00E65F1E">
        <w:t>non-</w:t>
      </w:r>
      <w:r w:rsidR="001D6219">
        <w:t xml:space="preserve">commercial </w:t>
      </w:r>
      <w:r w:rsidR="00E65F1E">
        <w:t xml:space="preserve">sex worker </w:t>
      </w:r>
      <w:r w:rsidR="001C00FA">
        <w:t>partners</w:t>
      </w:r>
      <w:r w:rsidR="00B74141">
        <w:t xml:space="preserve"> in the past year,</w:t>
      </w:r>
      <w:r w:rsidR="001C00FA">
        <w:t xml:space="preserve"> as well as </w:t>
      </w:r>
      <w:r w:rsidR="007E03EB">
        <w:t xml:space="preserve">subgroups representing </w:t>
      </w:r>
      <w:r w:rsidR="00E65F1E">
        <w:t xml:space="preserve">other sexually active men </w:t>
      </w:r>
      <w:r w:rsidR="001C00FA">
        <w:t xml:space="preserve">and </w:t>
      </w:r>
      <w:r w:rsidR="00E65F1E">
        <w:t xml:space="preserve">women </w:t>
      </w:r>
      <w:r w:rsidR="001C00FA">
        <w:t xml:space="preserve">in the general population. </w:t>
      </w:r>
      <w:r w:rsidR="00BC1395">
        <w:t xml:space="preserve">In order to explore the population sexual mixing pattern that best represents West Africa, we introduced a mixing matrix based on a “fixed proportionate” mixing scenario (depicted in Figure 2(b)). Here, we created an additional parameter, ζ, to represent the proportion of partnerships females 2+ have with men who are also clients (of either brothel-based or non-brothel based FSW). This parameter was also sampled in the course of the uncertainty analysis. </w:t>
      </w:r>
    </w:p>
    <w:p w14:paraId="46A24364" w14:textId="77777777" w:rsidR="00DB70F7" w:rsidRPr="00FC7F48" w:rsidRDefault="00DB70F7" w:rsidP="003E128C">
      <w:pPr>
        <w:spacing w:line="360" w:lineRule="auto"/>
        <w:jc w:val="both"/>
        <w:rPr>
          <w:b/>
          <w:color w:val="4F81BD" w:themeColor="accent1"/>
        </w:rPr>
      </w:pPr>
    </w:p>
    <w:p w14:paraId="71C038CE" w14:textId="220D6319" w:rsidR="005B5D8F" w:rsidRPr="00FC7F48" w:rsidRDefault="005B5D8F" w:rsidP="003E128C">
      <w:pPr>
        <w:spacing w:line="360" w:lineRule="auto"/>
        <w:jc w:val="both"/>
        <w:rPr>
          <w:b/>
          <w:i/>
          <w:color w:val="4F81BD" w:themeColor="accent1"/>
        </w:rPr>
      </w:pPr>
      <w:r w:rsidRPr="00FC7F48">
        <w:rPr>
          <w:b/>
          <w:i/>
          <w:color w:val="4F81BD" w:themeColor="accent1"/>
        </w:rPr>
        <w:t>Model Parameterisation</w:t>
      </w:r>
      <w:r w:rsidR="008A52FA" w:rsidRPr="00FC7F48">
        <w:rPr>
          <w:b/>
          <w:i/>
          <w:color w:val="4F81BD" w:themeColor="accent1"/>
        </w:rPr>
        <w:t xml:space="preserve"> </w:t>
      </w:r>
    </w:p>
    <w:p w14:paraId="1B64997F" w14:textId="56282554" w:rsidR="00BC1395" w:rsidRDefault="00F97A5B" w:rsidP="00BC1395">
      <w:pPr>
        <w:spacing w:line="360" w:lineRule="auto"/>
        <w:jc w:val="both"/>
      </w:pPr>
      <w:r>
        <w:lastRenderedPageBreak/>
        <w:t>Biological</w:t>
      </w:r>
      <w:r w:rsidR="008122CE">
        <w:t>, epidemiological</w:t>
      </w:r>
      <w:r>
        <w:t xml:space="preserve"> parameter data </w:t>
      </w:r>
      <w:r w:rsidR="00F45908">
        <w:t xml:space="preserve">and published developmental indicators for West Africa </w:t>
      </w:r>
      <w:r>
        <w:t>w</w:t>
      </w:r>
      <w:r w:rsidR="00F45908">
        <w:t>ere</w:t>
      </w:r>
      <w:r>
        <w:t xml:space="preserve"> extracted from the literature. </w:t>
      </w:r>
      <w:r w:rsidR="007E03EB">
        <w:t>A full parameter table, including a</w:t>
      </w:r>
      <w:r w:rsidR="00DD436D">
        <w:t xml:space="preserve">dditional information on the computation and extraction of data is provided in </w:t>
      </w:r>
      <w:r w:rsidR="00AE5EA8">
        <w:t xml:space="preserve">Appendix </w:t>
      </w:r>
      <w:r w:rsidR="00541367">
        <w:t>1</w:t>
      </w:r>
      <w:r w:rsidR="00AE5EA8">
        <w:t xml:space="preserve">. </w:t>
      </w:r>
      <w:r w:rsidR="00D4034D">
        <w:t xml:space="preserve">Table 1 below is a shortened version of the table showing only the parameters that were </w:t>
      </w:r>
      <w:r w:rsidR="008A52FA">
        <w:t>used a</w:t>
      </w:r>
      <w:r w:rsidR="001D6219">
        <w:t>s</w:t>
      </w:r>
      <w:r w:rsidR="008A52FA">
        <w:t xml:space="preserve"> model inputs for our statistical uncertainty analysis</w:t>
      </w:r>
      <w:r w:rsidR="00D4034D">
        <w:t>.</w:t>
      </w:r>
      <w:r w:rsidR="00DD436D">
        <w:t xml:space="preserve"> </w:t>
      </w:r>
      <w:r w:rsidR="001D6219">
        <w:t>B</w:t>
      </w:r>
      <w:r w:rsidR="00BC1395">
        <w:t xml:space="preserve">ased on the data from DHS surveys across the region we assume the entire male population are circumcised </w:t>
      </w:r>
      <w:r w:rsidR="00091CF8">
        <w:t xml:space="preserve">[9]. </w:t>
      </w:r>
      <w:r w:rsidR="00BC1395">
        <w:t>The probability of transmission per act is estimated using a wide range and this incorporates the potential presence of sexually transmitted infections, anal sex acts (</w:t>
      </w:r>
      <w:r w:rsidR="001D6219">
        <w:t>in addition to</w:t>
      </w:r>
      <w:r w:rsidR="00BC1395">
        <w:t xml:space="preserve"> vaginal</w:t>
      </w:r>
      <w:r w:rsidR="001D6219">
        <w:t xml:space="preserve"> sex acts</w:t>
      </w:r>
      <w:r w:rsidR="00BC1395">
        <w:t xml:space="preserve">) and the effects of anti-retroviral therapy, which is introduced into the model 20 years after the start of the epidemic.  </w:t>
      </w:r>
    </w:p>
    <w:p w14:paraId="05E36339" w14:textId="77777777" w:rsidR="00202B37" w:rsidRPr="00FC7F48" w:rsidRDefault="00202B37" w:rsidP="00BC1395">
      <w:pPr>
        <w:spacing w:line="360" w:lineRule="auto"/>
        <w:jc w:val="both"/>
        <w:rPr>
          <w:color w:val="4F81BD" w:themeColor="accent1"/>
        </w:rPr>
      </w:pPr>
    </w:p>
    <w:p w14:paraId="2C145D82" w14:textId="5E4D49F9" w:rsidR="00202B37" w:rsidRPr="00FC7F48" w:rsidRDefault="00202B37" w:rsidP="00BC1395">
      <w:pPr>
        <w:spacing w:line="360" w:lineRule="auto"/>
        <w:jc w:val="both"/>
        <w:rPr>
          <w:b/>
          <w:i/>
          <w:color w:val="4F81BD" w:themeColor="accent1"/>
        </w:rPr>
      </w:pPr>
      <w:r w:rsidRPr="00FC7F48">
        <w:rPr>
          <w:b/>
          <w:i/>
          <w:color w:val="4F81BD" w:themeColor="accent1"/>
        </w:rPr>
        <w:t>Uncertainty analysis and model calibration</w:t>
      </w:r>
    </w:p>
    <w:p w14:paraId="23C32048" w14:textId="7AB37706" w:rsidR="00DB70F7" w:rsidRPr="00BC1395" w:rsidRDefault="001E2483" w:rsidP="003E128C">
      <w:pPr>
        <w:spacing w:line="360" w:lineRule="auto"/>
        <w:jc w:val="both"/>
      </w:pPr>
      <w:r>
        <w:t xml:space="preserve">For each of these parameters </w:t>
      </w:r>
      <w:r w:rsidR="008A52FA">
        <w:t>in Table 1, we generated a</w:t>
      </w:r>
      <w:r w:rsidR="00DD436D">
        <w:t xml:space="preserve"> range of plausible estimates </w:t>
      </w:r>
      <w:r w:rsidR="008A52FA">
        <w:t xml:space="preserve">from the literature </w:t>
      </w:r>
      <w:r>
        <w:t xml:space="preserve">to account for </w:t>
      </w:r>
      <w:r w:rsidR="008A52FA">
        <w:t xml:space="preserve">the parameter </w:t>
      </w:r>
      <w:r>
        <w:t>variations across West Africa</w:t>
      </w:r>
      <w:r w:rsidR="008A52FA">
        <w:t>n countries</w:t>
      </w:r>
      <w:r w:rsidR="00DD436D">
        <w:t xml:space="preserve">. </w:t>
      </w:r>
      <w:r w:rsidR="00BC1395">
        <w:t xml:space="preserve">We then sampled within each parameter range (splitting it uniformly into 40,000 samples) </w:t>
      </w:r>
      <w:r w:rsidR="008A52FA">
        <w:t xml:space="preserve">using a </w:t>
      </w:r>
      <w:r w:rsidR="00DD436D">
        <w:t>Latin Hypercube sampling</w:t>
      </w:r>
      <w:r w:rsidR="00091CF8">
        <w:t xml:space="preserve"> [10]</w:t>
      </w:r>
      <w:r w:rsidR="008A52FA">
        <w:t xml:space="preserve"> to </w:t>
      </w:r>
      <w:r w:rsidR="00DD436D">
        <w:t xml:space="preserve">generate </w:t>
      </w:r>
      <w:r w:rsidR="00DD436D" w:rsidRPr="007E1B01">
        <w:t>800</w:t>
      </w:r>
      <w:r>
        <w:t>,</w:t>
      </w:r>
      <w:r w:rsidR="00DD436D" w:rsidRPr="007E1B01">
        <w:t xml:space="preserve">000 </w:t>
      </w:r>
      <w:r>
        <w:t>parameter combinations</w:t>
      </w:r>
      <w:r w:rsidR="00BC1395">
        <w:t xml:space="preserve"> as </w:t>
      </w:r>
      <w:r w:rsidR="008379EE">
        <w:t>inputs</w:t>
      </w:r>
      <w:r w:rsidR="00DB70F7">
        <w:t xml:space="preserve"> </w:t>
      </w:r>
      <w:r w:rsidR="00BC1395">
        <w:t>to the mathematical model.</w:t>
      </w:r>
      <w:r w:rsidR="00DB70F7">
        <w:t xml:space="preserve"> </w:t>
      </w:r>
      <w:r w:rsidR="00840326">
        <w:t xml:space="preserve">For each </w:t>
      </w:r>
      <w:r w:rsidR="00202B37">
        <w:t>parameter combination</w:t>
      </w:r>
      <w:r w:rsidR="00840326">
        <w:t xml:space="preserve">, </w:t>
      </w:r>
      <w:r w:rsidR="00A45B1B">
        <w:t>t</w:t>
      </w:r>
      <w:r w:rsidR="0046768A">
        <w:t xml:space="preserve">he model </w:t>
      </w:r>
      <w:r w:rsidR="00FB1415">
        <w:t xml:space="preserve">was </w:t>
      </w:r>
      <w:r w:rsidR="00BC1395">
        <w:t xml:space="preserve">solved numerically in R programming </w:t>
      </w:r>
      <w:r w:rsidR="00E474CA">
        <w:t xml:space="preserve">environment </w:t>
      </w:r>
      <w:r w:rsidR="00202B37">
        <w:t>until</w:t>
      </w:r>
      <w:r w:rsidR="001A6EB1">
        <w:t xml:space="preserve"> HIV</w:t>
      </w:r>
      <w:r w:rsidR="00202B37">
        <w:t xml:space="preserve"> </w:t>
      </w:r>
      <w:r w:rsidR="004B0A60">
        <w:t>steady state</w:t>
      </w:r>
      <w:r w:rsidR="00202B37">
        <w:t xml:space="preserve"> </w:t>
      </w:r>
      <w:r w:rsidR="00BC1395">
        <w:t xml:space="preserve">across the different population cohorts was </w:t>
      </w:r>
      <w:r w:rsidR="001A6EB1">
        <w:t>achieved</w:t>
      </w:r>
      <w:r w:rsidR="00BC1395">
        <w:t xml:space="preserve">. To calibrate the model, </w:t>
      </w:r>
      <w:r w:rsidR="00840326">
        <w:t xml:space="preserve">only the projections where HIV prevalence was </w:t>
      </w:r>
      <w:r w:rsidR="004B0A60">
        <w:t xml:space="preserve">within </w:t>
      </w:r>
      <w:r w:rsidR="00840326">
        <w:t xml:space="preserve">the literature-reported ranges </w:t>
      </w:r>
      <w:r w:rsidR="008A52FA">
        <w:t xml:space="preserve">for West Africa </w:t>
      </w:r>
      <w:r w:rsidR="00BC1395">
        <w:t>in 2017</w:t>
      </w:r>
      <w:r w:rsidR="00202B37">
        <w:t xml:space="preserve"> (as per Figure 1 generated with data from </w:t>
      </w:r>
      <w:r w:rsidR="00091CF8">
        <w:t xml:space="preserve">[11,12] </w:t>
      </w:r>
      <w:r w:rsidR="00840326">
        <w:t xml:space="preserve">were </w:t>
      </w:r>
      <w:r w:rsidR="004B0A60">
        <w:t>retained</w:t>
      </w:r>
      <w:r w:rsidR="00202B37">
        <w:t>.</w:t>
      </w:r>
      <w:r w:rsidR="00840326">
        <w:t xml:space="preserve"> </w:t>
      </w:r>
      <w:r w:rsidR="005D2014">
        <w:t xml:space="preserve"> Specifically, </w:t>
      </w:r>
      <w:r w:rsidR="00FB7429">
        <w:t xml:space="preserve">model </w:t>
      </w:r>
      <w:r w:rsidR="0078758A">
        <w:t>pr</w:t>
      </w:r>
      <w:r w:rsidR="00FB7429">
        <w:t>ojected</w:t>
      </w:r>
      <w:r w:rsidR="0078758A">
        <w:t xml:space="preserve"> </w:t>
      </w:r>
      <w:r w:rsidR="00315BEA">
        <w:t xml:space="preserve">HIV prevalence </w:t>
      </w:r>
      <w:r w:rsidR="00FB7429">
        <w:t xml:space="preserve">of 0.5-6% in the </w:t>
      </w:r>
      <w:r w:rsidR="00315BEA">
        <w:t xml:space="preserve">general female </w:t>
      </w:r>
      <w:r w:rsidR="00FB7429">
        <w:t>population, 0.5-4% in the general</w:t>
      </w:r>
      <w:r w:rsidR="00315BEA">
        <w:t xml:space="preserve"> male population</w:t>
      </w:r>
      <w:r w:rsidR="00532D65">
        <w:t>,</w:t>
      </w:r>
      <w:r w:rsidR="00315BEA">
        <w:t xml:space="preserve"> </w:t>
      </w:r>
      <w:r w:rsidR="00FB7429">
        <w:t xml:space="preserve">15-48% in the </w:t>
      </w:r>
      <w:r w:rsidR="00C62199">
        <w:t>brothel-based</w:t>
      </w:r>
      <w:r w:rsidR="0078758A">
        <w:t xml:space="preserve"> FSW</w:t>
      </w:r>
      <w:r w:rsidR="0059571A">
        <w:t xml:space="preserve"> group</w:t>
      </w:r>
      <w:r w:rsidR="0078758A">
        <w:t xml:space="preserve"> </w:t>
      </w:r>
      <w:r w:rsidR="00FB7429">
        <w:t xml:space="preserve">and 10-25% in the </w:t>
      </w:r>
      <w:r w:rsidR="00C62199">
        <w:t xml:space="preserve">non-brothel based </w:t>
      </w:r>
      <w:r w:rsidR="0078758A">
        <w:t xml:space="preserve">FSW </w:t>
      </w:r>
      <w:r w:rsidR="0059571A">
        <w:t xml:space="preserve">group </w:t>
      </w:r>
      <w:r w:rsidR="005D2014">
        <w:t xml:space="preserve">were kept </w:t>
      </w:r>
      <w:r w:rsidR="0078758A">
        <w:t xml:space="preserve">as </w:t>
      </w:r>
      <w:r w:rsidR="00FB7429">
        <w:t xml:space="preserve">model </w:t>
      </w:r>
      <w:r w:rsidR="0078758A">
        <w:t xml:space="preserve">fits </w:t>
      </w:r>
      <w:r w:rsidR="00202B37">
        <w:t xml:space="preserve">and to </w:t>
      </w:r>
      <w:r w:rsidR="004E0451">
        <w:t xml:space="preserve">reflect </w:t>
      </w:r>
      <w:r w:rsidR="00202B37">
        <w:t>the HIV prevalence in</w:t>
      </w:r>
      <w:r w:rsidR="004E0451">
        <w:t xml:space="preserve"> West African</w:t>
      </w:r>
      <w:r w:rsidR="00202B37">
        <w:t xml:space="preserve"> in Figure 1</w:t>
      </w:r>
      <w:r w:rsidR="004E0451">
        <w:t>.</w:t>
      </w:r>
      <w:r w:rsidR="00A15C2B">
        <w:t xml:space="preserve"> </w:t>
      </w:r>
      <w:r w:rsidR="003D44F6">
        <w:t>No fitting criteria were applied to the female 2+ group, male 2+ group or the brothel-based FSW clients and non-brothel based FSW client groups</w:t>
      </w:r>
      <w:r w:rsidR="00840326">
        <w:t xml:space="preserve"> due to </w:t>
      </w:r>
      <w:r w:rsidR="00314264">
        <w:t>the provision of in</w:t>
      </w:r>
      <w:r w:rsidR="00840326">
        <w:t xml:space="preserve">sufficient data for these </w:t>
      </w:r>
      <w:r w:rsidR="00F1070D">
        <w:t>subgroups.</w:t>
      </w:r>
    </w:p>
    <w:p w14:paraId="29F3CEC0" w14:textId="77777777" w:rsidR="001E0773" w:rsidRDefault="001E0773" w:rsidP="003E128C">
      <w:pPr>
        <w:spacing w:line="360" w:lineRule="auto"/>
        <w:jc w:val="both"/>
        <w:rPr>
          <w:b/>
          <w:i/>
        </w:rPr>
      </w:pPr>
    </w:p>
    <w:p w14:paraId="405669C5" w14:textId="31266B6C" w:rsidR="00450FE7" w:rsidRPr="00FC7F48" w:rsidRDefault="00202B37" w:rsidP="003E128C">
      <w:pPr>
        <w:spacing w:line="360" w:lineRule="auto"/>
        <w:jc w:val="both"/>
        <w:rPr>
          <w:b/>
          <w:i/>
          <w:color w:val="4F81BD" w:themeColor="accent1"/>
        </w:rPr>
      </w:pPr>
      <w:r w:rsidRPr="00FC7F48">
        <w:rPr>
          <w:b/>
          <w:i/>
          <w:color w:val="4F81BD" w:themeColor="accent1"/>
        </w:rPr>
        <w:t>Correlation analysis</w:t>
      </w:r>
    </w:p>
    <w:p w14:paraId="1276AC4C" w14:textId="3E488327" w:rsidR="00DB70F7" w:rsidRDefault="00202B37" w:rsidP="003E128C">
      <w:pPr>
        <w:spacing w:line="360" w:lineRule="auto"/>
        <w:jc w:val="both"/>
      </w:pPr>
      <w:r>
        <w:t>Among the projected</w:t>
      </w:r>
      <w:r w:rsidR="00955959">
        <w:t xml:space="preserve"> model</w:t>
      </w:r>
      <w:r>
        <w:t xml:space="preserve"> outcomes</w:t>
      </w:r>
      <w:r w:rsidR="00955959">
        <w:t xml:space="preserve"> </w:t>
      </w:r>
      <w:r w:rsidR="009E4A0E">
        <w:t xml:space="preserve">we assessed the </w:t>
      </w:r>
      <w:r>
        <w:t>correlation</w:t>
      </w:r>
      <w:r w:rsidR="009E4A0E">
        <w:t xml:space="preserve"> of different model parameters with the HIV prevalence </w:t>
      </w:r>
      <w:r>
        <w:t xml:space="preserve">among the general male and female population. We </w:t>
      </w:r>
      <w:r w:rsidR="00DB70F7">
        <w:t>comput</w:t>
      </w:r>
      <w:r>
        <w:t>ed</w:t>
      </w:r>
      <w:r w:rsidR="00DB70F7">
        <w:t xml:space="preserve"> the</w:t>
      </w:r>
      <w:r w:rsidR="009E4A0E">
        <w:t xml:space="preserve"> partial rank correlation coefficient (PRCC) </w:t>
      </w:r>
      <w:r>
        <w:t>between the different model parameters and</w:t>
      </w:r>
      <w:r w:rsidR="00A91F22">
        <w:t xml:space="preserve">, </w:t>
      </w:r>
      <w:r>
        <w:t>for those where there was correlation, the</w:t>
      </w:r>
      <w:r w:rsidR="00DB70F7">
        <w:t xml:space="preserve"> statistical significance (p-value) </w:t>
      </w:r>
      <w:r>
        <w:t>of the correlation with male and female</w:t>
      </w:r>
      <w:r w:rsidR="00DB70F7">
        <w:t xml:space="preserve"> HIV prevalence. </w:t>
      </w:r>
      <w:r>
        <w:t>By doing this we</w:t>
      </w:r>
      <w:r w:rsidR="00DB70F7">
        <w:t xml:space="preserve"> </w:t>
      </w:r>
      <w:r w:rsidR="009E4A0E" w:rsidRPr="009E4A0E">
        <w:rPr>
          <w:color w:val="000000"/>
          <w:shd w:val="clear" w:color="auto" w:fill="FFFFFF"/>
        </w:rPr>
        <w:t>character</w:t>
      </w:r>
      <w:r w:rsidR="009E4A0E">
        <w:rPr>
          <w:color w:val="000000"/>
          <w:shd w:val="clear" w:color="auto" w:fill="FFFFFF"/>
        </w:rPr>
        <w:t>ise</w:t>
      </w:r>
      <w:r w:rsidR="00DB70F7">
        <w:rPr>
          <w:color w:val="000000"/>
          <w:shd w:val="clear" w:color="auto" w:fill="FFFFFF"/>
        </w:rPr>
        <w:t>d</w:t>
      </w:r>
      <w:r w:rsidR="009E4A0E">
        <w:rPr>
          <w:color w:val="000000"/>
          <w:shd w:val="clear" w:color="auto" w:fill="FFFFFF"/>
        </w:rPr>
        <w:t xml:space="preserve"> </w:t>
      </w:r>
      <w:r w:rsidR="009E4A0E" w:rsidRPr="009E4A0E">
        <w:rPr>
          <w:color w:val="000000"/>
          <w:shd w:val="clear" w:color="auto" w:fill="FFFFFF"/>
        </w:rPr>
        <w:t xml:space="preserve">the linear relationship between </w:t>
      </w:r>
      <w:r w:rsidR="009E4A0E">
        <w:rPr>
          <w:color w:val="000000"/>
          <w:shd w:val="clear" w:color="auto" w:fill="FFFFFF"/>
        </w:rPr>
        <w:t xml:space="preserve">the different parameter inputs and </w:t>
      </w:r>
      <w:r w:rsidR="00DB70F7">
        <w:rPr>
          <w:color w:val="000000"/>
          <w:shd w:val="clear" w:color="auto" w:fill="FFFFFF"/>
        </w:rPr>
        <w:t>different</w:t>
      </w:r>
      <w:r w:rsidR="009E4A0E">
        <w:rPr>
          <w:color w:val="000000"/>
          <w:shd w:val="clear" w:color="auto" w:fill="FFFFFF"/>
        </w:rPr>
        <w:t xml:space="preserve"> HIV prevalence</w:t>
      </w:r>
      <w:r w:rsidR="00DB70F7">
        <w:t xml:space="preserve"> values that correspond to values within West Africa. This analysis was run in Stata v14. </w:t>
      </w:r>
    </w:p>
    <w:p w14:paraId="5D824252" w14:textId="2D94ED6C" w:rsidR="00A054F1" w:rsidRDefault="009E4A0E" w:rsidP="003E128C">
      <w:pPr>
        <w:spacing w:line="360" w:lineRule="auto"/>
        <w:jc w:val="both"/>
      </w:pPr>
      <w:r>
        <w:lastRenderedPageBreak/>
        <w:t>We</w:t>
      </w:r>
      <w:r w:rsidR="00955959">
        <w:t xml:space="preserve"> </w:t>
      </w:r>
      <w:r w:rsidR="00202B37">
        <w:t xml:space="preserve">considered the correlation in different HIV prevalence brackets: </w:t>
      </w:r>
      <w:r w:rsidR="005C5999">
        <w:t>firstly assess</w:t>
      </w:r>
      <w:r w:rsidR="00202B37">
        <w:t>ing</w:t>
      </w:r>
      <w:r w:rsidR="005C5999">
        <w:t xml:space="preserve"> </w:t>
      </w:r>
      <w:r w:rsidR="001B6446">
        <w:t xml:space="preserve">the full </w:t>
      </w:r>
      <w:r w:rsidR="00202B37">
        <w:t xml:space="preserve">range of </w:t>
      </w:r>
      <w:r w:rsidR="005D2014">
        <w:t xml:space="preserve">HIV prevalence </w:t>
      </w:r>
      <w:r w:rsidR="00202B37">
        <w:t>in males (</w:t>
      </w:r>
      <w:r w:rsidR="001B6446">
        <w:t>0</w:t>
      </w:r>
      <w:r w:rsidR="00A91F22">
        <w:t>.1</w:t>
      </w:r>
      <w:r w:rsidR="001B6446">
        <w:t>-4%</w:t>
      </w:r>
      <w:r w:rsidR="00202B37">
        <w:t>) and females (</w:t>
      </w:r>
      <w:r w:rsidR="001B6446">
        <w:t>0</w:t>
      </w:r>
      <w:r w:rsidR="00A91F22">
        <w:t>.1</w:t>
      </w:r>
      <w:r w:rsidR="001B6446">
        <w:t>-6%)</w:t>
      </w:r>
      <w:r w:rsidR="009D40C5">
        <w:t xml:space="preserve">. </w:t>
      </w:r>
      <w:r w:rsidR="001B6446">
        <w:t xml:space="preserve"> </w:t>
      </w:r>
      <w:r>
        <w:t>Then, g</w:t>
      </w:r>
      <w:r w:rsidR="009D40C5">
        <w:t xml:space="preserve">iven the </w:t>
      </w:r>
      <w:r w:rsidR="00202B37">
        <w:t xml:space="preserve">variation in the </w:t>
      </w:r>
      <w:r w:rsidR="009D40C5">
        <w:t>HIV prevalence amongst females and males in West Africa</w:t>
      </w:r>
      <w:r>
        <w:t xml:space="preserve"> across the different 1</w:t>
      </w:r>
      <w:r w:rsidR="00202B37">
        <w:t>4</w:t>
      </w:r>
      <w:r>
        <w:t xml:space="preserve"> countries</w:t>
      </w:r>
      <w:r w:rsidR="009D40C5">
        <w:t xml:space="preserve">, we </w:t>
      </w:r>
      <w:r w:rsidR="00202B37">
        <w:t xml:space="preserve">considered </w:t>
      </w:r>
      <w:r w:rsidR="005F375E">
        <w:t>three</w:t>
      </w:r>
      <w:r w:rsidR="005D2014">
        <w:t xml:space="preserve"> HIV</w:t>
      </w:r>
      <w:r w:rsidR="001A5EF5">
        <w:t xml:space="preserve"> </w:t>
      </w:r>
      <w:r w:rsidR="00FE2524">
        <w:t>prevalence categories</w:t>
      </w:r>
      <w:r w:rsidR="00CC0FBD">
        <w:t xml:space="preserve"> for </w:t>
      </w:r>
      <w:r w:rsidR="00CC0FBD" w:rsidRPr="00EB30A1">
        <w:t>females</w:t>
      </w:r>
      <w:r w:rsidR="007643F2" w:rsidRPr="00EB30A1">
        <w:t xml:space="preserve"> </w:t>
      </w:r>
      <w:r w:rsidR="00202B37" w:rsidRPr="00EB30A1">
        <w:t>{</w:t>
      </w:r>
      <w:r w:rsidR="007643F2" w:rsidRPr="00EB30A1">
        <w:t>0</w:t>
      </w:r>
      <w:r w:rsidR="00A91F22">
        <w:t>.1</w:t>
      </w:r>
      <w:r w:rsidR="007643F2" w:rsidRPr="00EB30A1">
        <w:t>-</w:t>
      </w:r>
      <w:r w:rsidR="00483626" w:rsidRPr="00EB30A1">
        <w:t>2</w:t>
      </w:r>
      <w:r w:rsidR="007643F2" w:rsidRPr="00EB30A1">
        <w:t xml:space="preserve">%, </w:t>
      </w:r>
      <w:r w:rsidR="00CC0FBD" w:rsidRPr="00EB30A1">
        <w:t>2</w:t>
      </w:r>
      <w:r w:rsidR="005F375E" w:rsidRPr="00EB30A1">
        <w:t>-</w:t>
      </w:r>
      <w:r w:rsidR="00CC0FBD" w:rsidRPr="00EB30A1">
        <w:t>3%</w:t>
      </w:r>
      <w:r w:rsidR="007643F2" w:rsidRPr="00EB30A1">
        <w:t xml:space="preserve">, </w:t>
      </w:r>
      <w:r w:rsidR="00DB70F7" w:rsidRPr="00EB30A1">
        <w:t>3</w:t>
      </w:r>
      <w:r w:rsidR="006E0129" w:rsidRPr="00EB30A1">
        <w:t>-</w:t>
      </w:r>
      <w:r w:rsidR="00E73E93" w:rsidRPr="00EB30A1">
        <w:t>6</w:t>
      </w:r>
      <w:r w:rsidR="00483626" w:rsidRPr="00EB30A1">
        <w:t>%</w:t>
      </w:r>
      <w:r w:rsidR="00202B37" w:rsidRPr="00EB30A1">
        <w:t>}</w:t>
      </w:r>
      <w:r w:rsidR="00CC0FBD" w:rsidRPr="00EB30A1">
        <w:t xml:space="preserve"> and </w:t>
      </w:r>
      <w:r w:rsidR="007643F2">
        <w:t xml:space="preserve"> males </w:t>
      </w:r>
      <w:r w:rsidR="00202B37" w:rsidRPr="00EB30A1">
        <w:t>{</w:t>
      </w:r>
      <w:r w:rsidR="007643F2" w:rsidRPr="00EB30A1">
        <w:t>0</w:t>
      </w:r>
      <w:r w:rsidR="00A91F22">
        <w:t>.1</w:t>
      </w:r>
      <w:r w:rsidR="007643F2" w:rsidRPr="00EB30A1">
        <w:t>-</w:t>
      </w:r>
      <w:r w:rsidR="00E73E93" w:rsidRPr="00EB30A1">
        <w:t>2</w:t>
      </w:r>
      <w:r w:rsidR="007643F2" w:rsidRPr="00EB30A1">
        <w:t>%, 2</w:t>
      </w:r>
      <w:r w:rsidR="00CC0FBD" w:rsidRPr="00EB30A1">
        <w:t>-3</w:t>
      </w:r>
      <w:r w:rsidR="005F375E" w:rsidRPr="00EB30A1">
        <w:t>%</w:t>
      </w:r>
      <w:r w:rsidR="00CC0FBD" w:rsidRPr="00EB30A1">
        <w:t>, 3-4%</w:t>
      </w:r>
      <w:r w:rsidR="00202B37" w:rsidRPr="00EB30A1">
        <w:t>}</w:t>
      </w:r>
      <w:r w:rsidR="005C5999" w:rsidRPr="00EB30A1">
        <w:t xml:space="preserve"> </w:t>
      </w:r>
      <w:r w:rsidR="00DB70F7">
        <w:t xml:space="preserve"> </w:t>
      </w:r>
    </w:p>
    <w:p w14:paraId="225A5051" w14:textId="77777777" w:rsidR="001E0773" w:rsidRDefault="001E0773" w:rsidP="003E128C">
      <w:pPr>
        <w:spacing w:line="360" w:lineRule="auto"/>
        <w:jc w:val="both"/>
        <w:rPr>
          <w:b/>
        </w:rPr>
      </w:pPr>
    </w:p>
    <w:p w14:paraId="428D6B18" w14:textId="520EF1AD" w:rsidR="00D8524B" w:rsidRPr="00FC7F48" w:rsidRDefault="00D8524B" w:rsidP="003E128C">
      <w:pPr>
        <w:spacing w:line="360" w:lineRule="auto"/>
        <w:jc w:val="both"/>
        <w:rPr>
          <w:b/>
          <w:color w:val="4F81BD" w:themeColor="accent1"/>
          <w:sz w:val="28"/>
          <w:szCs w:val="28"/>
        </w:rPr>
      </w:pPr>
      <w:r w:rsidRPr="00FC7F48">
        <w:rPr>
          <w:b/>
          <w:color w:val="4F81BD" w:themeColor="accent1"/>
          <w:sz w:val="28"/>
          <w:szCs w:val="28"/>
        </w:rPr>
        <w:t>Results</w:t>
      </w:r>
    </w:p>
    <w:p w14:paraId="455F8BE0" w14:textId="063C6BF3" w:rsidR="009B096E" w:rsidRDefault="005D2014" w:rsidP="003E128C">
      <w:pPr>
        <w:spacing w:line="360" w:lineRule="auto"/>
        <w:jc w:val="both"/>
      </w:pPr>
      <w:r>
        <w:t xml:space="preserve">Overall, </w:t>
      </w:r>
      <w:r w:rsidR="009B096E">
        <w:t xml:space="preserve">for </w:t>
      </w:r>
      <w:r w:rsidR="0045246F">
        <w:t>model projected HIV prevalence to be 0.1-4% in the males, 0.1-6% in females, 15-48% in the brothel-based FSW group and 10-25% in the non-brothel based FSW group</w:t>
      </w:r>
      <w:r w:rsidR="009C74B0">
        <w:t xml:space="preserve">, </w:t>
      </w:r>
      <w:r>
        <w:t>t</w:t>
      </w:r>
      <w:r w:rsidR="00FC1B94" w:rsidRPr="009A740A">
        <w:t xml:space="preserve">he model generated a total </w:t>
      </w:r>
      <w:r w:rsidR="00A831EF">
        <w:t xml:space="preserve">of </w:t>
      </w:r>
      <w:r w:rsidR="00D4034D">
        <w:t>11</w:t>
      </w:r>
      <w:r w:rsidR="00751A13">
        <w:t>,</w:t>
      </w:r>
      <w:r w:rsidR="00D4034D">
        <w:t>164</w:t>
      </w:r>
      <w:r w:rsidR="00A831EF">
        <w:t xml:space="preserve"> fits</w:t>
      </w:r>
      <w:r w:rsidR="00403F53">
        <w:t>.</w:t>
      </w:r>
      <w:r w:rsidR="00FC1B94" w:rsidRPr="009A740A">
        <w:t xml:space="preserve"> </w:t>
      </w:r>
      <w:r w:rsidR="009B096E">
        <w:t>Tables 2 and 3 contain the</w:t>
      </w:r>
      <w:r w:rsidR="00DC17A3">
        <w:t xml:space="preserve"> </w:t>
      </w:r>
      <w:r w:rsidR="009C74B0">
        <w:t xml:space="preserve">results of the correlation analysis between </w:t>
      </w:r>
      <w:r w:rsidR="00DC17A3">
        <w:t>HIV prevalence</w:t>
      </w:r>
      <w:r w:rsidR="009C74B0">
        <w:t xml:space="preserve"> among females and males</w:t>
      </w:r>
      <w:r w:rsidR="00DC17A3">
        <w:t xml:space="preserve"> in 1</w:t>
      </w:r>
      <w:r w:rsidR="009C74B0">
        <w:t>4</w:t>
      </w:r>
      <w:r w:rsidR="00DC17A3">
        <w:t xml:space="preserve"> West African countries </w:t>
      </w:r>
      <w:r w:rsidR="009C74B0">
        <w:t xml:space="preserve">and the model parameters. </w:t>
      </w:r>
      <w:r w:rsidR="00CD2F49">
        <w:t>Figure 3(a)-(b) show the graphical representation of the results from Tables 2 and 3, with the inner ring in each Figure containing the results from Table 2 and the outer ring containing the results from Table 3.</w:t>
      </w:r>
    </w:p>
    <w:p w14:paraId="2A93F287" w14:textId="77777777" w:rsidR="001E0773" w:rsidRPr="00FC7F48" w:rsidRDefault="001E0773" w:rsidP="003E128C">
      <w:pPr>
        <w:spacing w:line="360" w:lineRule="auto"/>
        <w:jc w:val="both"/>
        <w:rPr>
          <w:b/>
          <w:color w:val="4F81BD" w:themeColor="accent1"/>
        </w:rPr>
      </w:pPr>
    </w:p>
    <w:p w14:paraId="5A968520" w14:textId="0DEF2610" w:rsidR="00F44435" w:rsidRPr="00FC7F48" w:rsidRDefault="009C74B0" w:rsidP="003E128C">
      <w:pPr>
        <w:spacing w:line="360" w:lineRule="auto"/>
        <w:jc w:val="both"/>
        <w:rPr>
          <w:b/>
          <w:i/>
          <w:color w:val="4F81BD" w:themeColor="accent1"/>
        </w:rPr>
      </w:pPr>
      <w:r w:rsidRPr="00FC7F48">
        <w:rPr>
          <w:b/>
          <w:i/>
          <w:color w:val="4F81BD" w:themeColor="accent1"/>
        </w:rPr>
        <w:t xml:space="preserve">Key determinants of </w:t>
      </w:r>
      <w:r w:rsidR="0047625A" w:rsidRPr="00FC7F48">
        <w:rPr>
          <w:b/>
          <w:i/>
          <w:color w:val="4F81BD" w:themeColor="accent1"/>
        </w:rPr>
        <w:t>HIV prevalence in females</w:t>
      </w:r>
    </w:p>
    <w:p w14:paraId="53A50068" w14:textId="4A372E10" w:rsidR="0010480C" w:rsidRPr="007770E6" w:rsidRDefault="007B761A" w:rsidP="007770E6">
      <w:pPr>
        <w:spacing w:line="360" w:lineRule="auto"/>
        <w:jc w:val="both"/>
        <w:rPr>
          <w:rFonts w:eastAsiaTheme="minorEastAsia"/>
        </w:rPr>
      </w:pPr>
      <w:r w:rsidRPr="007770E6">
        <w:t>When we consider</w:t>
      </w:r>
      <w:r w:rsidR="00314264">
        <w:t xml:space="preserve"> all</w:t>
      </w:r>
      <w:r w:rsidRPr="007770E6">
        <w:t xml:space="preserve"> countries</w:t>
      </w:r>
      <w:r w:rsidR="00314264">
        <w:t xml:space="preserve"> collectively, where</w:t>
      </w:r>
      <w:r w:rsidRPr="007770E6">
        <w:t xml:space="preserve">  </w:t>
      </w:r>
      <w:r w:rsidR="001C637F" w:rsidRPr="007770E6">
        <w:t xml:space="preserve">HIV prevalence </w:t>
      </w:r>
      <w:r w:rsidR="007D79E4" w:rsidRPr="007770E6">
        <w:t>among the</w:t>
      </w:r>
      <w:r w:rsidR="001C637F" w:rsidRPr="007770E6">
        <w:t xml:space="preserve"> female</w:t>
      </w:r>
      <w:r w:rsidR="007D79E4" w:rsidRPr="007770E6">
        <w:t xml:space="preserve"> general population</w:t>
      </w:r>
      <w:r w:rsidRPr="007770E6">
        <w:t xml:space="preserve"> range</w:t>
      </w:r>
      <w:r w:rsidR="00314264">
        <w:t>s from 0</w:t>
      </w:r>
      <w:r w:rsidR="00A91F22">
        <w:t>.1</w:t>
      </w:r>
      <w:r w:rsidR="00314264">
        <w:t>-6%</w:t>
      </w:r>
      <w:r w:rsidRPr="007770E6">
        <w:t xml:space="preserve"> (</w:t>
      </w:r>
      <w:r w:rsidR="001C637F" w:rsidRPr="007770E6">
        <w:t>Table 2</w:t>
      </w:r>
      <w:r w:rsidR="00CD2F49">
        <w:t xml:space="preserve"> and Figure 3(a) inner ring</w:t>
      </w:r>
      <w:r w:rsidR="001C637F" w:rsidRPr="007770E6">
        <w:t>)</w:t>
      </w:r>
      <w:r w:rsidRPr="007770E6">
        <w:t>,</w:t>
      </w:r>
      <w:r w:rsidR="001C637F" w:rsidRPr="007770E6">
        <w:t xml:space="preserve"> t</w:t>
      </w:r>
      <w:r w:rsidR="002A297B" w:rsidRPr="007770E6">
        <w:t xml:space="preserve">he </w:t>
      </w:r>
      <w:r w:rsidRPr="007770E6">
        <w:t xml:space="preserve">size of the </w:t>
      </w:r>
      <w:r w:rsidR="009B4C3E" w:rsidRPr="007770E6">
        <w:t>population of the female 2+ group</w:t>
      </w:r>
      <w:r w:rsidR="00DC17A3" w:rsidRPr="007770E6">
        <w:t xml:space="preserve"> </w:t>
      </w:r>
      <w:r w:rsidR="001C637F" w:rsidRPr="007770E6">
        <w:t>(</w:t>
      </w:r>
      <m:oMath>
        <m:sSub>
          <m:sSubPr>
            <m:ctrlPr>
              <w:rPr>
                <w:rFonts w:ascii="Cambria Math" w:hAnsi="Cambria Math"/>
                <w:i/>
              </w:rPr>
            </m:ctrlPr>
          </m:sSubPr>
          <m:e>
            <m:r>
              <w:rPr>
                <w:rFonts w:ascii="Cambria Math" w:hAnsi="Cambria Math"/>
              </w:rPr>
              <m:t>p</m:t>
            </m:r>
          </m:e>
          <m:sub>
            <m:r>
              <w:rPr>
                <w:rFonts w:ascii="Cambria Math" w:hAnsi="Cambria Math"/>
              </w:rPr>
              <m:t>FTS</m:t>
            </m:r>
          </m:sub>
        </m:sSub>
      </m:oMath>
      <w:r w:rsidR="001C637F" w:rsidRPr="007770E6">
        <w:t>)</w:t>
      </w:r>
      <w:r w:rsidR="009B4C3E" w:rsidRPr="007770E6">
        <w:t xml:space="preserve"> </w:t>
      </w:r>
      <w:r w:rsidRPr="007770E6">
        <w:t>emerges as the</w:t>
      </w:r>
      <w:r w:rsidR="00407A7B" w:rsidRPr="007770E6">
        <w:t xml:space="preserve"> </w:t>
      </w:r>
      <w:r w:rsidR="00B05C2A" w:rsidRPr="007770E6">
        <w:t xml:space="preserve">most </w:t>
      </w:r>
      <w:r w:rsidR="00EF2431" w:rsidRPr="007770E6">
        <w:t>significant</w:t>
      </w:r>
      <w:r w:rsidR="00B05C2A" w:rsidRPr="007770E6">
        <w:t xml:space="preserve"> </w:t>
      </w:r>
      <w:r w:rsidR="00407A7B" w:rsidRPr="007770E6">
        <w:t>determinant</w:t>
      </w:r>
      <w:r w:rsidR="00314264">
        <w:t xml:space="preserve"> of HIV prevalence among females</w:t>
      </w:r>
      <w:r w:rsidR="001C637F" w:rsidRPr="007770E6">
        <w:t>.</w:t>
      </w:r>
      <w:r w:rsidR="00B90B0B">
        <w:t xml:space="preserve"> Of importance </w:t>
      </w:r>
      <w:r w:rsidR="008623C4">
        <w:t>is</w:t>
      </w:r>
      <w:r w:rsidR="00250695" w:rsidRPr="007770E6">
        <w:t xml:space="preserve"> </w:t>
      </w:r>
      <w:r w:rsidR="00B90B0B">
        <w:t xml:space="preserve">also </w:t>
      </w:r>
      <w:r w:rsidR="00250695" w:rsidRPr="007770E6">
        <w:t xml:space="preserve">the </w:t>
      </w:r>
      <w:r w:rsidR="008623C4" w:rsidRPr="007770E6">
        <w:t>number of sexual partners th</w:t>
      </w:r>
      <w:r w:rsidR="008623C4">
        <w:t>is group has</w:t>
      </w:r>
      <w:r w:rsidR="008623C4" w:rsidRPr="007770E6">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CTS</m:t>
            </m:r>
          </m:sub>
          <m:sup>
            <m:r>
              <w:rPr>
                <w:rFonts w:ascii="Cambria Math" w:hAnsi="Cambria Math"/>
              </w:rPr>
              <m:t>TS</m:t>
            </m:r>
          </m:sup>
        </m:sSubSup>
      </m:oMath>
      <w:r w:rsidR="008623C4" w:rsidRPr="007770E6">
        <w:t>)</w:t>
      </w:r>
      <w:r w:rsidR="00B90B0B">
        <w:t>,</w:t>
      </w:r>
      <w:r w:rsidR="008623C4" w:rsidRPr="007770E6">
        <w:t xml:space="preserve"> </w:t>
      </w:r>
      <w:r w:rsidR="008623C4">
        <w:t xml:space="preserve">as well as the </w:t>
      </w:r>
      <w:r w:rsidR="00250695" w:rsidRPr="007770E6">
        <w:t>size of the non-brothel based</w:t>
      </w:r>
      <w:r w:rsidR="0010480C" w:rsidRPr="007770E6">
        <w:t xml:space="preserve"> </w:t>
      </w:r>
      <w:r w:rsidR="008623C4">
        <w:t xml:space="preserve">sex-worker group </w:t>
      </w:r>
      <w:r w:rsidR="0010480C" w:rsidRPr="007770E6">
        <w:t>(</w:t>
      </w:r>
      <m:oMath>
        <m:sSub>
          <m:sSubPr>
            <m:ctrlPr>
              <w:rPr>
                <w:rFonts w:ascii="Cambria Math" w:hAnsi="Cambria Math"/>
                <w:i/>
              </w:rPr>
            </m:ctrlPr>
          </m:sSubPr>
          <m:e>
            <m:r>
              <w:rPr>
                <w:rFonts w:ascii="Cambria Math" w:hAnsi="Cambria Math"/>
              </w:rPr>
              <m:t>p</m:t>
            </m:r>
          </m:e>
          <m:sub>
            <m:r>
              <w:rPr>
                <w:rFonts w:ascii="Cambria Math" w:hAnsi="Cambria Math"/>
              </w:rPr>
              <m:t>FNB</m:t>
            </m:r>
          </m:sub>
        </m:sSub>
      </m:oMath>
      <w:r w:rsidR="0010480C" w:rsidRPr="007770E6">
        <w:t>)</w:t>
      </w:r>
      <w:r w:rsidR="00250695" w:rsidRPr="007770E6">
        <w:t xml:space="preserve"> </w:t>
      </w:r>
      <w:r w:rsidRPr="007770E6">
        <w:t>and t</w:t>
      </w:r>
      <w:r w:rsidR="009D40C5" w:rsidRPr="007770E6">
        <w:t>he parameter (</w:t>
      </w:r>
      <m:oMath>
        <m:r>
          <w:rPr>
            <w:rFonts w:ascii="Cambria Math" w:hAnsi="Cambria Math"/>
          </w:rPr>
          <m:t>ξ</m:t>
        </m:r>
      </m:oMath>
      <w:r w:rsidR="009D40C5" w:rsidRPr="007770E6">
        <w:t>) that describes the proportion of sex acts females 2+ have with clients of FSW</w:t>
      </w:r>
      <w:r w:rsidR="00926EF2" w:rsidRPr="007770E6">
        <w:t>s</w:t>
      </w:r>
      <w:r w:rsidR="009D40C5" w:rsidRPr="007770E6">
        <w:t xml:space="preserve"> </w:t>
      </w:r>
      <w:r w:rsidR="00926EF2" w:rsidRPr="007770E6">
        <w:t xml:space="preserve">(as opposed to their corresponding </w:t>
      </w:r>
      <w:r w:rsidR="009D40C5" w:rsidRPr="007770E6">
        <w:t xml:space="preserve">males 2+ </w:t>
      </w:r>
      <w:r w:rsidR="00926EF2" w:rsidRPr="007770E6">
        <w:t>group)</w:t>
      </w:r>
      <w:r w:rsidRPr="007770E6">
        <w:t>. The size of the brothel based FSW groups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FBB</m:t>
            </m:r>
          </m:sub>
        </m:sSub>
      </m:oMath>
      <w:r w:rsidRPr="007770E6">
        <w:t>)</w:t>
      </w:r>
      <w:r w:rsidR="00926EF2" w:rsidRPr="007770E6">
        <w:t xml:space="preserve"> </w:t>
      </w:r>
      <w:r w:rsidR="009D40C5" w:rsidRPr="007770E6">
        <w:t xml:space="preserve">is </w:t>
      </w:r>
      <w:r w:rsidR="00BB45AA" w:rsidRPr="007770E6">
        <w:t xml:space="preserve">also </w:t>
      </w:r>
      <w:r w:rsidR="009D40C5" w:rsidRPr="007770E6">
        <w:t xml:space="preserve">positively </w:t>
      </w:r>
      <w:r w:rsidR="00DC17A3" w:rsidRPr="007770E6">
        <w:t>and significantly correlated with HIV prevalence</w:t>
      </w:r>
      <w:r w:rsidRPr="007770E6">
        <w:t xml:space="preserve"> among the females</w:t>
      </w:r>
      <w:r w:rsidR="00961FA8">
        <w:t>, highlighting the importance of the</w:t>
      </w:r>
      <w:r w:rsidR="00B90B0B">
        <w:t xml:space="preserve"> relative</w:t>
      </w:r>
      <w:r w:rsidR="00961FA8">
        <w:t xml:space="preserve"> size of all sexually active female population groups. </w:t>
      </w:r>
    </w:p>
    <w:p w14:paraId="7295FE33" w14:textId="6D2488EE" w:rsidR="007B761A" w:rsidRPr="007770E6" w:rsidRDefault="002620A2" w:rsidP="007770E6">
      <w:pPr>
        <w:spacing w:line="360" w:lineRule="auto"/>
        <w:jc w:val="both"/>
      </w:pPr>
      <w:r w:rsidRPr="007770E6">
        <w:t>I</w:t>
      </w:r>
      <w:r w:rsidR="007B761A" w:rsidRPr="007770E6">
        <w:t xml:space="preserve">n </w:t>
      </w:r>
      <w:r w:rsidR="00C853DB">
        <w:t xml:space="preserve">9 out of the 14 countries, </w:t>
      </w:r>
      <w:r w:rsidR="00873F9C" w:rsidRPr="007770E6">
        <w:t xml:space="preserve">HIV </w:t>
      </w:r>
      <w:r w:rsidRPr="007770E6">
        <w:t>prevalence</w:t>
      </w:r>
      <w:r w:rsidR="007B761A" w:rsidRPr="007770E6">
        <w:t xml:space="preserve"> among females</w:t>
      </w:r>
      <w:r w:rsidRPr="007770E6">
        <w:t xml:space="preserve"> is low (</w:t>
      </w:r>
      <w:r w:rsidR="009E6558" w:rsidRPr="007770E6">
        <w:t>0</w:t>
      </w:r>
      <w:r w:rsidR="00A91F22">
        <w:t>.1</w:t>
      </w:r>
      <w:r w:rsidR="009E6558" w:rsidRPr="007770E6">
        <w:t>-2%</w:t>
      </w:r>
      <w:r w:rsidRPr="007770E6">
        <w:t>)</w:t>
      </w:r>
      <w:r w:rsidR="00C853DB">
        <w:t xml:space="preserve"> and </w:t>
      </w:r>
      <w:r w:rsidR="007B761A" w:rsidRPr="007770E6">
        <w:t xml:space="preserve">female </w:t>
      </w:r>
      <w:r w:rsidR="009C6440" w:rsidRPr="007770E6">
        <w:t xml:space="preserve">HIV prevalence is most strongly </w:t>
      </w:r>
      <w:r w:rsidRPr="007770E6">
        <w:t>correlated to</w:t>
      </w:r>
      <w:r w:rsidR="009C6440" w:rsidRPr="007770E6">
        <w:t xml:space="preserve"> the size of </w:t>
      </w:r>
      <w:r w:rsidR="00021AAC" w:rsidRPr="007770E6">
        <w:t xml:space="preserve">both brothel-based and non-brothel based </w:t>
      </w:r>
      <w:r w:rsidR="009C6440" w:rsidRPr="007770E6">
        <w:t>FSW</w:t>
      </w:r>
      <w:r w:rsidR="00996318">
        <w:t xml:space="preserve"> groups</w:t>
      </w:r>
      <w:r w:rsidR="0010480C" w:rsidRPr="007770E6">
        <w:t xml:space="preserve"> (</w:t>
      </w:r>
      <m:oMath>
        <m:sSub>
          <m:sSubPr>
            <m:ctrlPr>
              <w:rPr>
                <w:rFonts w:ascii="Cambria Math" w:hAnsi="Cambria Math"/>
                <w:i/>
              </w:rPr>
            </m:ctrlPr>
          </m:sSubPr>
          <m:e>
            <m:r>
              <w:rPr>
                <w:rFonts w:ascii="Cambria Math" w:hAnsi="Cambria Math"/>
              </w:rPr>
              <m:t>p</m:t>
            </m:r>
          </m:e>
          <m:sub>
            <m:r>
              <w:rPr>
                <w:rFonts w:ascii="Cambria Math" w:hAnsi="Cambria Math"/>
              </w:rPr>
              <m:t>FNB</m:t>
            </m:r>
          </m:sub>
        </m:sSub>
      </m:oMath>
      <w:r w:rsidR="009C74B0" w:rsidRPr="007770E6">
        <w:t xml:space="preserve"> and </w:t>
      </w:r>
      <m:oMath>
        <m:sSub>
          <m:sSubPr>
            <m:ctrlPr>
              <w:rPr>
                <w:rFonts w:ascii="Cambria Math" w:hAnsi="Cambria Math"/>
                <w:i/>
              </w:rPr>
            </m:ctrlPr>
          </m:sSubPr>
          <m:e>
            <m:r>
              <w:rPr>
                <w:rFonts w:ascii="Cambria Math" w:hAnsi="Cambria Math"/>
              </w:rPr>
              <m:t>p</m:t>
            </m:r>
          </m:e>
          <m:sub>
            <m:r>
              <w:rPr>
                <w:rFonts w:ascii="Cambria Math" w:hAnsi="Cambria Math"/>
              </w:rPr>
              <m:t>FBB</m:t>
            </m:r>
          </m:sub>
        </m:sSub>
      </m:oMath>
      <w:r w:rsidR="0010480C" w:rsidRPr="007770E6">
        <w:t>)</w:t>
      </w:r>
      <w:r w:rsidR="009C74B0" w:rsidRPr="007770E6">
        <w:t xml:space="preserve"> and </w:t>
      </w:r>
      <w:r w:rsidR="00996318">
        <w:t xml:space="preserve">to a lesser extent to </w:t>
      </w:r>
      <w:r w:rsidR="009C74B0" w:rsidRPr="007770E6">
        <w:t xml:space="preserve">the size of </w:t>
      </w:r>
      <w:r w:rsidR="00996318">
        <w:t xml:space="preserve">the group of </w:t>
      </w:r>
      <w:r w:rsidR="009C74B0" w:rsidRPr="007770E6">
        <w:t>females with 2+ partners (</w:t>
      </w:r>
      <m:oMath>
        <m:sSub>
          <m:sSubPr>
            <m:ctrlPr>
              <w:rPr>
                <w:rFonts w:ascii="Cambria Math" w:hAnsi="Cambria Math"/>
                <w:i/>
              </w:rPr>
            </m:ctrlPr>
          </m:sSubPr>
          <m:e>
            <m:r>
              <w:rPr>
                <w:rFonts w:ascii="Cambria Math" w:hAnsi="Cambria Math"/>
              </w:rPr>
              <m:t>p</m:t>
            </m:r>
          </m:e>
          <m:sub>
            <m:r>
              <w:rPr>
                <w:rFonts w:ascii="Cambria Math" w:hAnsi="Cambria Math"/>
              </w:rPr>
              <m:t>FTS</m:t>
            </m:r>
          </m:sub>
        </m:sSub>
      </m:oMath>
      <w:r w:rsidR="009C74B0" w:rsidRPr="007770E6">
        <w:t>)</w:t>
      </w:r>
      <w:r w:rsidR="00CD2F49">
        <w:t xml:space="preserve"> (Figure 3(b))</w:t>
      </w:r>
      <w:r w:rsidR="009C74B0" w:rsidRPr="007770E6">
        <w:t xml:space="preserve">. </w:t>
      </w:r>
      <w:r w:rsidR="00996318">
        <w:t>However, the</w:t>
      </w:r>
      <w:r w:rsidR="009C74B0" w:rsidRPr="007770E6">
        <w:t xml:space="preserve"> mixing pattern </w:t>
      </w:r>
      <w:r w:rsidRPr="007770E6">
        <w:t xml:space="preserve">via the </w:t>
      </w:r>
      <w:r w:rsidR="009C74B0" w:rsidRPr="007770E6">
        <w:t xml:space="preserve">parameter </w:t>
      </w:r>
      <w:r w:rsidR="007B761A" w:rsidRPr="007770E6">
        <w:t>(</w:t>
      </w:r>
      <m:oMath>
        <m:r>
          <w:rPr>
            <w:rFonts w:ascii="Cambria Math" w:hAnsi="Cambria Math"/>
          </w:rPr>
          <m:t>ξ)</m:t>
        </m:r>
      </m:oMath>
      <w:r w:rsidR="009C74B0" w:rsidRPr="007770E6">
        <w:t xml:space="preserve"> </w:t>
      </w:r>
      <w:r w:rsidR="007B761A" w:rsidRPr="007770E6">
        <w:t>and the number of sexual partners of the female 2+ group (</w:t>
      </w:r>
      <m:oMath>
        <m:sSubSup>
          <m:sSubSupPr>
            <m:ctrlPr>
              <w:rPr>
                <w:rFonts w:ascii="Cambria Math" w:hAnsi="Cambria Math"/>
                <w:i/>
              </w:rPr>
            </m:ctrlPr>
          </m:sSubSupPr>
          <m:e>
            <m:r>
              <w:rPr>
                <w:rFonts w:ascii="Cambria Math" w:hAnsi="Cambria Math"/>
              </w:rPr>
              <m:t>C</m:t>
            </m:r>
          </m:e>
          <m:sub>
            <m:r>
              <w:rPr>
                <w:rFonts w:ascii="Cambria Math" w:hAnsi="Cambria Math"/>
              </w:rPr>
              <m:t>CTS</m:t>
            </m:r>
          </m:sub>
          <m:sup>
            <m:r>
              <w:rPr>
                <w:rFonts w:ascii="Cambria Math" w:hAnsi="Cambria Math"/>
              </w:rPr>
              <m:t>TS</m:t>
            </m:r>
          </m:sup>
        </m:sSubSup>
      </m:oMath>
      <w:r w:rsidR="007B761A" w:rsidRPr="007770E6">
        <w:t xml:space="preserve">) </w:t>
      </w:r>
      <w:r w:rsidR="00996318">
        <w:t>do remain</w:t>
      </w:r>
      <w:r w:rsidR="009C74B0" w:rsidRPr="007770E6">
        <w:t xml:space="preserve"> positively correlated to </w:t>
      </w:r>
      <w:r w:rsidR="007B761A" w:rsidRPr="007770E6">
        <w:t xml:space="preserve">female </w:t>
      </w:r>
      <w:r w:rsidR="009C74B0" w:rsidRPr="007770E6">
        <w:t>HIV prevalence here</w:t>
      </w:r>
      <w:r w:rsidR="009C6440" w:rsidRPr="007770E6">
        <w:t xml:space="preserve"> </w:t>
      </w:r>
      <w:r w:rsidR="002A297B" w:rsidRPr="007770E6">
        <w:t>(Table 2</w:t>
      </w:r>
      <w:r w:rsidR="00B472E4" w:rsidRPr="007770E6">
        <w:t>;</w:t>
      </w:r>
      <w:r w:rsidR="002A297B" w:rsidRPr="007770E6">
        <w:t xml:space="preserve"> 2</w:t>
      </w:r>
      <w:r w:rsidR="002A297B" w:rsidRPr="007770E6">
        <w:rPr>
          <w:vertAlign w:val="superscript"/>
        </w:rPr>
        <w:t>nd</w:t>
      </w:r>
      <w:r w:rsidR="002A297B" w:rsidRPr="007770E6">
        <w:t xml:space="preserve"> row</w:t>
      </w:r>
      <w:r w:rsidR="00CD2F49">
        <w:t xml:space="preserve"> and Figure 3(b) inner ring</w:t>
      </w:r>
      <w:r w:rsidR="009D40C5" w:rsidRPr="007770E6">
        <w:t>)</w:t>
      </w:r>
      <w:r w:rsidR="009E6558" w:rsidRPr="007770E6">
        <w:t xml:space="preserve">. </w:t>
      </w:r>
      <w:r w:rsidRPr="007770E6">
        <w:t>The results are similar in</w:t>
      </w:r>
      <w:r w:rsidR="00021AAC" w:rsidRPr="007770E6">
        <w:t xml:space="preserve"> countries</w:t>
      </w:r>
      <w:r w:rsidRPr="007770E6">
        <w:t xml:space="preserve"> (</w:t>
      </w:r>
      <w:r w:rsidR="0067103D">
        <w:t>2</w:t>
      </w:r>
      <w:r w:rsidR="0070168C">
        <w:t xml:space="preserve"> out of </w:t>
      </w:r>
      <w:r w:rsidRPr="007770E6">
        <w:t>14)</w:t>
      </w:r>
      <w:r w:rsidR="00021AAC" w:rsidRPr="007770E6">
        <w:t xml:space="preserve"> where HIV prevalence is between</w:t>
      </w:r>
      <w:r w:rsidR="009E6558" w:rsidRPr="007770E6">
        <w:t xml:space="preserve"> </w:t>
      </w:r>
      <w:r w:rsidR="009E6558" w:rsidRPr="00C853DB">
        <w:t>2-3%</w:t>
      </w:r>
      <w:r w:rsidR="00021AAC" w:rsidRPr="00C853DB">
        <w:t>,</w:t>
      </w:r>
      <w:r w:rsidR="002A297B" w:rsidRPr="007770E6">
        <w:t xml:space="preserve"> </w:t>
      </w:r>
      <w:r w:rsidRPr="007770E6">
        <w:t xml:space="preserve">with </w:t>
      </w:r>
      <w:r w:rsidR="009E6558" w:rsidRPr="007770E6">
        <w:t>the size of the FSW</w:t>
      </w:r>
      <w:r w:rsidR="0010480C" w:rsidRPr="007770E6">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FNB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FBB</m:t>
            </m:r>
          </m:sub>
        </m:sSub>
      </m:oMath>
      <w:r w:rsidR="0010480C" w:rsidRPr="007770E6">
        <w:t>)</w:t>
      </w:r>
      <w:r w:rsidR="009E6558" w:rsidRPr="007770E6">
        <w:t xml:space="preserve"> </w:t>
      </w:r>
      <w:r w:rsidR="0070168C">
        <w:t xml:space="preserve">groups </w:t>
      </w:r>
      <w:r w:rsidRPr="007770E6">
        <w:t xml:space="preserve">most </w:t>
      </w:r>
      <w:r w:rsidR="00021AAC" w:rsidRPr="007770E6">
        <w:t>significant</w:t>
      </w:r>
      <w:r w:rsidRPr="007770E6">
        <w:t>ly correlated to HIV prevalence in females</w:t>
      </w:r>
      <w:r w:rsidR="0070168C">
        <w:t xml:space="preserve">, and the </w:t>
      </w:r>
      <w:r w:rsidR="0070168C">
        <w:lastRenderedPageBreak/>
        <w:t>size of the female 2+ group less important. P</w:t>
      </w:r>
      <w:r w:rsidR="009E6558" w:rsidRPr="007770E6">
        <w:t xml:space="preserve">artnership numbers and duration </w:t>
      </w:r>
      <w:r w:rsidR="00021AAC" w:rsidRPr="007770E6">
        <w:t>of being a member of a higher-risk group</w:t>
      </w:r>
      <w:r w:rsidR="0010480C" w:rsidRPr="007770E6">
        <w:t xml:space="preserve"> (respectively </w:t>
      </w:r>
      <m:oMath>
        <m:r>
          <w:rPr>
            <w:rFonts w:ascii="Cambria Math" w:hAnsi="Cambria Math"/>
          </w:rPr>
          <m:t>ξ</m:t>
        </m:r>
      </m:oMath>
      <w:r w:rsidR="006F0C5C" w:rsidRPr="007770E6">
        <w:rPr>
          <w:rFonts w:eastAsiaTheme="minorEastAsia"/>
        </w:rPr>
        <w:t xml:space="preserve"> and </w:t>
      </w:r>
      <m:oMath>
        <m:sSubSup>
          <m:sSubSupPr>
            <m:ctrlPr>
              <w:rPr>
                <w:rFonts w:ascii="Cambria Math" w:hAnsi="Cambria Math"/>
                <w:i/>
              </w:rPr>
            </m:ctrlPr>
          </m:sSubSupPr>
          <m:e>
            <m:r>
              <w:rPr>
                <w:rFonts w:ascii="Cambria Math" w:hAnsi="Cambria Math"/>
              </w:rPr>
              <m:t>C</m:t>
            </m:r>
          </m:e>
          <m:sub>
            <m:r>
              <w:rPr>
                <w:rFonts w:ascii="Cambria Math" w:hAnsi="Cambria Math"/>
              </w:rPr>
              <m:t>CTS</m:t>
            </m:r>
          </m:sub>
          <m:sup>
            <m:r>
              <w:rPr>
                <w:rFonts w:ascii="Cambria Math" w:hAnsi="Cambria Math"/>
              </w:rPr>
              <m:t>TS</m:t>
            </m:r>
          </m:sup>
        </m:sSubSup>
      </m:oMath>
      <w:r w:rsidR="0010480C" w:rsidRPr="007770E6">
        <w:t>)</w:t>
      </w:r>
      <w:r w:rsidR="00021AAC" w:rsidRPr="007770E6">
        <w:t xml:space="preserve"> </w:t>
      </w:r>
      <w:r w:rsidR="002A297B" w:rsidRPr="007770E6">
        <w:t>(Table 2; 3</w:t>
      </w:r>
      <w:r w:rsidR="002A297B" w:rsidRPr="007770E6">
        <w:rPr>
          <w:vertAlign w:val="superscript"/>
        </w:rPr>
        <w:t>rd</w:t>
      </w:r>
      <w:r w:rsidR="002A297B" w:rsidRPr="007770E6">
        <w:t xml:space="preserve"> row</w:t>
      </w:r>
      <w:r w:rsidR="00CD2F49">
        <w:t>; Figure 3(c) inner ring</w:t>
      </w:r>
      <w:r w:rsidR="002A297B" w:rsidRPr="007770E6">
        <w:t>)</w:t>
      </w:r>
      <w:r w:rsidR="00B90B0B">
        <w:t>, become more important</w:t>
      </w:r>
      <w:r w:rsidR="0070168C">
        <w:t xml:space="preserve"> </w:t>
      </w:r>
      <w:r w:rsidR="00B90B0B">
        <w:t xml:space="preserve">factors </w:t>
      </w:r>
      <w:r w:rsidR="0070168C">
        <w:t>in countries where HIV prevalence is slightly higher</w:t>
      </w:r>
      <w:r w:rsidR="009E6558" w:rsidRPr="007770E6">
        <w:t>.</w:t>
      </w:r>
      <w:r w:rsidR="007B761A" w:rsidRPr="007770E6">
        <w:rPr>
          <w:rFonts w:eastAsiaTheme="minorEastAsia"/>
        </w:rPr>
        <w:t xml:space="preserve"> </w:t>
      </w:r>
      <w:r w:rsidR="002A297B" w:rsidRPr="007770E6">
        <w:t xml:space="preserve">For </w:t>
      </w:r>
      <w:r w:rsidR="005D48DD" w:rsidRPr="007770E6">
        <w:t xml:space="preserve">countries in which </w:t>
      </w:r>
      <w:r w:rsidR="002A297B" w:rsidRPr="007770E6">
        <w:t>female general population HIV prevalence</w:t>
      </w:r>
      <w:r w:rsidR="005D48DD" w:rsidRPr="007770E6">
        <w:t xml:space="preserve"> </w:t>
      </w:r>
      <w:r w:rsidR="00B90B0B">
        <w:t xml:space="preserve">is </w:t>
      </w:r>
      <w:r w:rsidR="0070168C">
        <w:t>within the highest prevalence range,</w:t>
      </w:r>
      <w:r w:rsidRPr="007770E6">
        <w:t xml:space="preserve"> 3</w:t>
      </w:r>
      <w:r w:rsidR="005D48DD" w:rsidRPr="007770E6">
        <w:t>-6</w:t>
      </w:r>
      <w:r w:rsidR="00D459F1" w:rsidRPr="007770E6">
        <w:t>%</w:t>
      </w:r>
      <w:r w:rsidR="0067103D">
        <w:t xml:space="preserve"> </w:t>
      </w:r>
      <w:r w:rsidR="0070168C">
        <w:t>(</w:t>
      </w:r>
      <w:r w:rsidR="0067103D">
        <w:t>3</w:t>
      </w:r>
      <w:r w:rsidR="0070168C">
        <w:t xml:space="preserve"> out of </w:t>
      </w:r>
      <w:r w:rsidR="0067103D">
        <w:t>14 countries</w:t>
      </w:r>
      <w:r w:rsidRPr="007770E6">
        <w:t>)</w:t>
      </w:r>
      <w:r w:rsidR="00214E71" w:rsidRPr="007770E6">
        <w:t>,</w:t>
      </w:r>
      <w:r w:rsidR="00021AAC" w:rsidRPr="007770E6">
        <w:t xml:space="preserve"> the model indicates that </w:t>
      </w:r>
      <w:r w:rsidR="002A297B" w:rsidRPr="007770E6">
        <w:t>the</w:t>
      </w:r>
      <w:r w:rsidR="00F07431" w:rsidRPr="007770E6">
        <w:t xml:space="preserve"> </w:t>
      </w:r>
      <w:r w:rsidR="00214E71" w:rsidRPr="007770E6">
        <w:t>size of the female 2+ group</w:t>
      </w:r>
      <w:r w:rsidR="0010480C" w:rsidRPr="007770E6">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FTS</m:t>
            </m:r>
          </m:sub>
        </m:sSub>
      </m:oMath>
      <w:r w:rsidR="0010480C" w:rsidRPr="007770E6">
        <w:t>)</w:t>
      </w:r>
      <w:r w:rsidR="00021AAC" w:rsidRPr="007770E6">
        <w:t xml:space="preserve"> is most strongly associated with HIV prevalence</w:t>
      </w:r>
      <w:r w:rsidR="00CD2F49">
        <w:t xml:space="preserve"> (Figure 3(d) inner ring)</w:t>
      </w:r>
      <w:r w:rsidR="00214E71" w:rsidRPr="007770E6">
        <w:t xml:space="preserve">. </w:t>
      </w:r>
      <w:r w:rsidRPr="007770E6">
        <w:t xml:space="preserve">The parameter describing </w:t>
      </w:r>
      <w:r w:rsidR="00B90B0B">
        <w:t>the proportion of</w:t>
      </w:r>
      <w:r w:rsidRPr="007770E6">
        <w:t xml:space="preserve"> partnerships females with 2+ partners form (</w:t>
      </w:r>
      <m:oMath>
        <m:r>
          <w:rPr>
            <w:rFonts w:ascii="Cambria Math" w:hAnsi="Cambria Math"/>
            <w:lang w:eastAsia="en-GB"/>
          </w:rPr>
          <m:t>ξ</m:t>
        </m:r>
      </m:oMath>
      <w:r w:rsidRPr="007770E6">
        <w:t>)</w:t>
      </w:r>
      <w:r w:rsidR="00B90B0B">
        <w:t xml:space="preserve"> with clients of FSWs</w:t>
      </w:r>
      <w:r w:rsidRPr="007770E6">
        <w:t>, continues to be an important driver of HIV prevalence, while t</w:t>
      </w:r>
      <w:r w:rsidR="00F07431" w:rsidRPr="007770E6">
        <w:t>he size of the FSW groups</w:t>
      </w:r>
      <w:r w:rsidR="0047625A" w:rsidRPr="007770E6">
        <w:t xml:space="preserve"> </w:t>
      </w:r>
      <w:r w:rsidR="00F07431" w:rsidRPr="007770E6">
        <w:t>becomes</w:t>
      </w:r>
      <w:r w:rsidR="00566F2F" w:rsidRPr="007770E6">
        <w:t xml:space="preserve"> relatively</w:t>
      </w:r>
      <w:r w:rsidR="00F07431" w:rsidRPr="007770E6">
        <w:t xml:space="preserve"> less significant</w:t>
      </w:r>
      <w:r w:rsidRPr="007770E6">
        <w:t>.</w:t>
      </w:r>
      <w:r w:rsidR="00651794">
        <w:t xml:space="preserve"> This final observation is partly seen because the size of the FSW groups within the model are constrained, based on evidence from surveys. </w:t>
      </w:r>
      <w:r w:rsidRPr="007770E6">
        <w:t xml:space="preserve"> </w:t>
      </w:r>
    </w:p>
    <w:p w14:paraId="25FAEE3E" w14:textId="77777777" w:rsidR="001E0773" w:rsidRPr="006F0C5C" w:rsidRDefault="001E0773" w:rsidP="006F0C5C">
      <w:pPr>
        <w:spacing w:line="360" w:lineRule="auto"/>
        <w:rPr>
          <w:rFonts w:asciiTheme="minorHAnsi" w:eastAsiaTheme="minorEastAsia" w:hAnsiTheme="minorHAnsi" w:cstheme="minorHAnsi"/>
          <w:sz w:val="16"/>
          <w:szCs w:val="16"/>
        </w:rPr>
      </w:pPr>
    </w:p>
    <w:p w14:paraId="5B6D7BF9" w14:textId="6D3275F6" w:rsidR="001E0773" w:rsidRPr="00FC7F48" w:rsidRDefault="002620A2" w:rsidP="001E0773">
      <w:pPr>
        <w:spacing w:line="360" w:lineRule="auto"/>
        <w:jc w:val="both"/>
        <w:rPr>
          <w:i/>
          <w:color w:val="4F81BD" w:themeColor="accent1"/>
        </w:rPr>
      </w:pPr>
      <w:r w:rsidRPr="00FC7F48">
        <w:rPr>
          <w:b/>
          <w:i/>
          <w:color w:val="4F81BD" w:themeColor="accent1"/>
        </w:rPr>
        <w:t xml:space="preserve">Key determinants of HIV prevalence in </w:t>
      </w:r>
      <w:r w:rsidR="0047625A" w:rsidRPr="00FC7F48">
        <w:rPr>
          <w:b/>
          <w:i/>
          <w:color w:val="4F81BD" w:themeColor="accent1"/>
        </w:rPr>
        <w:t>males</w:t>
      </w:r>
    </w:p>
    <w:p w14:paraId="43E44671" w14:textId="77777777" w:rsidR="007770E6" w:rsidRPr="007770E6" w:rsidRDefault="007770E6" w:rsidP="001E0773">
      <w:pPr>
        <w:spacing w:line="360" w:lineRule="auto"/>
        <w:jc w:val="both"/>
        <w:rPr>
          <w:i/>
        </w:rPr>
      </w:pPr>
    </w:p>
    <w:p w14:paraId="358D18F6" w14:textId="28F0C156" w:rsidR="00501A16" w:rsidRPr="001E0773" w:rsidRDefault="00501A16" w:rsidP="004340FA">
      <w:pPr>
        <w:spacing w:line="360" w:lineRule="auto"/>
        <w:jc w:val="both"/>
      </w:pPr>
      <w:r>
        <w:t>For males, HIV prevalence ranges from 0</w:t>
      </w:r>
      <w:r w:rsidR="00A91F22">
        <w:t>.1</w:t>
      </w:r>
      <w:r>
        <w:t xml:space="preserve">-4% across </w:t>
      </w:r>
      <w:r w:rsidR="00C853DB">
        <w:t>the</w:t>
      </w:r>
      <w:r>
        <w:t>14 countries.</w:t>
      </w:r>
      <w:r w:rsidR="007770E6">
        <w:t xml:space="preserve"> </w:t>
      </w:r>
      <w:r>
        <w:t>O</w:t>
      </w:r>
      <w:r w:rsidR="007770E6">
        <w:t xml:space="preserve">ur results show that </w:t>
      </w:r>
      <w:r>
        <w:t>t</w:t>
      </w:r>
      <w:r w:rsidR="005C7E3E" w:rsidRPr="001E0773">
        <w:t>he p</w:t>
      </w:r>
      <w:r w:rsidR="00D459F1" w:rsidRPr="001E0773">
        <w:t>opulation size</w:t>
      </w:r>
      <w:r w:rsidR="00B7651C" w:rsidRPr="001E0773">
        <w:t xml:space="preserve"> of the FSW</w:t>
      </w:r>
      <w:r w:rsidR="005C7E3E" w:rsidRPr="001E0773">
        <w:t xml:space="preserve"> groups</w:t>
      </w:r>
      <w:r w:rsidR="00D459F1" w:rsidRPr="001E0773">
        <w:t xml:space="preserve"> (</w:t>
      </w:r>
      <w:r w:rsidR="005C7E3E" w:rsidRPr="001E0773">
        <w:t>both brothel and non-brothel based</w:t>
      </w:r>
      <w:r w:rsidR="0010480C" w:rsidRPr="001E0773">
        <w:t xml:space="preserve">; respectively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FBB</m:t>
            </m:r>
          </m:sub>
        </m:sSub>
        <m:r>
          <w:rPr>
            <w:rFonts w:ascii="Cambria Math" w:eastAsiaTheme="minorEastAsia" w:hAnsi="Cambria Math"/>
          </w:rPr>
          <m:t xml:space="preserve"> </m:t>
        </m:r>
      </m:oMath>
      <w:r w:rsidR="0010480C" w:rsidRPr="001E0773">
        <w:t xml:space="preserve">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FNB</m:t>
            </m:r>
          </m:sub>
        </m:sSub>
      </m:oMath>
      <w:r w:rsidR="005C7E3E" w:rsidRPr="001E0773">
        <w:t xml:space="preserve">) </w:t>
      </w:r>
      <w:r>
        <w:t>is the</w:t>
      </w:r>
      <w:r w:rsidR="0010480C" w:rsidRPr="001E0773">
        <w:t xml:space="preserve"> </w:t>
      </w:r>
      <w:r w:rsidR="00845DB0" w:rsidRPr="001E0773">
        <w:t xml:space="preserve">most </w:t>
      </w:r>
      <w:r>
        <w:t xml:space="preserve">important determinant of HIV prevalence for </w:t>
      </w:r>
      <w:r w:rsidR="00D459F1" w:rsidRPr="001E0773">
        <w:t>the male general population</w:t>
      </w:r>
      <w:r w:rsidR="00DC5695" w:rsidRPr="001E0773">
        <w:t xml:space="preserve"> in </w:t>
      </w:r>
      <w:r w:rsidR="0010480C" w:rsidRPr="001E0773">
        <w:t>W</w:t>
      </w:r>
      <w:r w:rsidR="00DC5695" w:rsidRPr="001E0773">
        <w:t>est Africa</w:t>
      </w:r>
      <w:r w:rsidR="00E43E3B">
        <w:t xml:space="preserve"> (Figures 3(a)-(d) outer ring)</w:t>
      </w:r>
      <w:r w:rsidR="005C7E3E" w:rsidRPr="001E0773">
        <w:t xml:space="preserve">. </w:t>
      </w:r>
      <w:r w:rsidR="004340FA" w:rsidRPr="001E0773">
        <w:t xml:space="preserve">The number of </w:t>
      </w:r>
      <w:r w:rsidR="004340FA">
        <w:t xml:space="preserve">client </w:t>
      </w:r>
      <w:r w:rsidR="004340FA" w:rsidRPr="001E0773">
        <w:t>partners that sex workers have (</w:t>
      </w:r>
      <m:oMath>
        <m:sSubSup>
          <m:sSubSupPr>
            <m:ctrlPr>
              <w:rPr>
                <w:rFonts w:ascii="Cambria Math" w:hAnsi="Cambria Math"/>
                <w:i/>
              </w:rPr>
            </m:ctrlPr>
          </m:sSubSupPr>
          <m:e>
            <m:r>
              <w:rPr>
                <w:rFonts w:ascii="Cambria Math" w:hAnsi="Cambria Math"/>
              </w:rPr>
              <m:t>C</m:t>
            </m:r>
          </m:e>
          <m:sub>
            <m:r>
              <w:rPr>
                <w:rFonts w:ascii="Cambria Math" w:hAnsi="Cambria Math"/>
              </w:rPr>
              <m:t>FBB</m:t>
            </m:r>
          </m:sub>
          <m:sup>
            <m:r>
              <w:rPr>
                <w:rFonts w:ascii="Cambria Math" w:hAnsi="Cambria Math"/>
              </w:rPr>
              <m:t>C</m:t>
            </m:r>
          </m:sup>
        </m:sSubSup>
      </m:oMath>
      <w:r w:rsidR="004340FA" w:rsidRPr="001E0773">
        <w:t xml:space="preserve">) and </w:t>
      </w:r>
      <w:r w:rsidR="004340FA">
        <w:t>the</w:t>
      </w:r>
      <w:r w:rsidR="004340FA" w:rsidRPr="001E0773">
        <w:t xml:space="preserve"> </w:t>
      </w:r>
      <w:r w:rsidR="004340FA" w:rsidRPr="001E0773">
        <w:rPr>
          <w:rFonts w:eastAsiaTheme="minorEastAsia"/>
          <w:color w:val="000000" w:themeColor="text1"/>
        </w:rPr>
        <w:t xml:space="preserve">transmission probability </w:t>
      </w:r>
      <w:r w:rsidR="004340FA">
        <w:rPr>
          <w:rFonts w:eastAsiaTheme="minorEastAsia"/>
          <w:color w:val="000000" w:themeColor="text1"/>
        </w:rPr>
        <w:t xml:space="preserve">of acquiring HIV </w:t>
      </w:r>
      <w:r w:rsidR="00344C7F">
        <w:rPr>
          <w:rFonts w:eastAsiaTheme="minorEastAsia"/>
          <w:color w:val="000000" w:themeColor="text1"/>
        </w:rPr>
        <w:t xml:space="preserve">as a female </w:t>
      </w:r>
      <w:r w:rsidR="004340FA" w:rsidRPr="001E0773">
        <w:rPr>
          <w:rFonts w:eastAsiaTheme="minorEastAsia"/>
          <w:color w:val="000000" w:themeColor="text1"/>
        </w:rPr>
        <w:t xml:space="preserve">from </w:t>
      </w:r>
      <w:r w:rsidR="00344C7F">
        <w:rPr>
          <w:rFonts w:eastAsiaTheme="minorEastAsia"/>
          <w:color w:val="000000" w:themeColor="text1"/>
        </w:rPr>
        <w:t xml:space="preserve">a </w:t>
      </w:r>
      <w:r w:rsidR="004340FA" w:rsidRPr="001E0773">
        <w:rPr>
          <w:rFonts w:eastAsiaTheme="minorEastAsia"/>
          <w:color w:val="000000" w:themeColor="text1"/>
        </w:rPr>
        <w:t>male</w:t>
      </w:r>
      <w:r w:rsidR="00344C7F">
        <w:rPr>
          <w:rFonts w:eastAsiaTheme="minorEastAsia"/>
          <w:color w:val="000000" w:themeColor="text1"/>
        </w:rPr>
        <w:t xml:space="preserve"> partner</w:t>
      </w:r>
      <w:r w:rsidR="004340FA" w:rsidRPr="001E0773">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mf</m:t>
            </m:r>
          </m:sub>
        </m:sSub>
        <m:r>
          <w:rPr>
            <w:rFonts w:ascii="Cambria Math" w:eastAsiaTheme="minorEastAsia" w:hAnsi="Cambria Math"/>
            <w:color w:val="000000" w:themeColor="text1"/>
          </w:rPr>
          <m:t>)</m:t>
        </m:r>
      </m:oMath>
      <w:r w:rsidR="004340FA">
        <w:rPr>
          <w:rFonts w:eastAsiaTheme="minorEastAsia"/>
          <w:color w:val="000000" w:themeColor="text1"/>
        </w:rPr>
        <w:t xml:space="preserve"> (Figure 3(a) outer ring)</w:t>
      </w:r>
      <w:r w:rsidR="00344C7F">
        <w:rPr>
          <w:rFonts w:eastAsiaTheme="minorEastAsia"/>
          <w:color w:val="000000" w:themeColor="text1"/>
        </w:rPr>
        <w:t xml:space="preserve"> are important</w:t>
      </w:r>
      <w:r w:rsidR="004340FA">
        <w:rPr>
          <w:rFonts w:eastAsiaTheme="minorEastAsia"/>
        </w:rPr>
        <w:t>.</w:t>
      </w:r>
      <w:r w:rsidR="00FF63FA">
        <w:rPr>
          <w:rFonts w:eastAsiaTheme="minorEastAsia"/>
        </w:rPr>
        <w:t xml:space="preserve"> </w:t>
      </w:r>
      <w:r w:rsidR="00BF55E0" w:rsidRPr="001E0773">
        <w:t>The number of sexual partners of females 2+</w:t>
      </w:r>
      <w:r w:rsidR="0010480C" w:rsidRPr="001E0773">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CTS</m:t>
            </m:r>
          </m:sub>
          <m:sup>
            <m:r>
              <w:rPr>
                <w:rFonts w:ascii="Cambria Math" w:hAnsi="Cambria Math"/>
              </w:rPr>
              <m:t>TS</m:t>
            </m:r>
          </m:sup>
        </m:sSubSup>
      </m:oMath>
      <w:r w:rsidR="0010480C" w:rsidRPr="001E0773">
        <w:t>)</w:t>
      </w:r>
      <w:r w:rsidR="00BF55E0" w:rsidRPr="001E0773">
        <w:t xml:space="preserve"> </w:t>
      </w:r>
      <w:r w:rsidR="00C650D5" w:rsidRPr="001E0773">
        <w:t xml:space="preserve"> and the size of the </w:t>
      </w:r>
      <w:r w:rsidR="00C650D5" w:rsidRPr="001E0773">
        <w:rPr>
          <w:color w:val="000000" w:themeColor="text1"/>
        </w:rPr>
        <w:t>population size of female 2+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FTS</m:t>
            </m:r>
          </m:sub>
        </m:sSub>
        <m:r>
          <w:rPr>
            <w:rFonts w:ascii="Cambria Math" w:eastAsiaTheme="minorEastAsia" w:hAnsi="Cambria Math"/>
            <w:color w:val="000000" w:themeColor="text1"/>
          </w:rPr>
          <m:t xml:space="preserve">) </m:t>
        </m:r>
      </m:oMath>
      <w:r w:rsidR="007770E6">
        <w:t>are</w:t>
      </w:r>
      <w:r w:rsidR="00812E8E" w:rsidRPr="001E0773">
        <w:t xml:space="preserve"> also</w:t>
      </w:r>
      <w:r w:rsidR="00407A7B" w:rsidRPr="001E0773">
        <w:t xml:space="preserve"> </w:t>
      </w:r>
      <w:r w:rsidR="0010480C" w:rsidRPr="001E0773">
        <w:t xml:space="preserve">positively corelated with </w:t>
      </w:r>
      <w:r w:rsidR="00407A7B" w:rsidRPr="001E0773">
        <w:t>male HIV prevalence</w:t>
      </w:r>
      <w:r w:rsidR="00C650D5" w:rsidRPr="001E0773">
        <w:t xml:space="preserve"> but to </w:t>
      </w:r>
      <w:r>
        <w:t xml:space="preserve">a </w:t>
      </w:r>
      <w:r w:rsidR="00C650D5" w:rsidRPr="001E0773">
        <w:t>less</w:t>
      </w:r>
      <w:r>
        <w:t>er</w:t>
      </w:r>
      <w:r w:rsidR="00C650D5" w:rsidRPr="001E0773">
        <w:t xml:space="preserve"> extend</w:t>
      </w:r>
      <w:r w:rsidR="00E43E3B">
        <w:t xml:space="preserve"> (Table 3)</w:t>
      </w:r>
      <w:r w:rsidR="00FF63FA">
        <w:t>, as is</w:t>
      </w:r>
      <w:r w:rsidR="003F3867" w:rsidRPr="001E0773">
        <w:t xml:space="preserve"> the parameter (</w:t>
      </w:r>
      <m:oMath>
        <m:r>
          <w:rPr>
            <w:rFonts w:ascii="Cambria Math" w:hAnsi="Cambria Math"/>
          </w:rPr>
          <m:t>ξ</m:t>
        </m:r>
      </m:oMath>
      <w:r w:rsidR="003F3867" w:rsidRPr="001E0773">
        <w:t>) that describes the proportion of sex acts females 2+ have with clients of FSWs</w:t>
      </w:r>
      <w:r w:rsidR="00FF63FA">
        <w:t>.</w:t>
      </w:r>
    </w:p>
    <w:p w14:paraId="7467F192" w14:textId="48353241" w:rsidR="001E0773" w:rsidRDefault="00501A16" w:rsidP="003E128C">
      <w:pPr>
        <w:spacing w:line="360" w:lineRule="auto"/>
        <w:jc w:val="both"/>
        <w:rPr>
          <w:color w:val="000000" w:themeColor="text1"/>
        </w:rPr>
      </w:pPr>
      <w:r>
        <w:rPr>
          <w:rFonts w:eastAsiaTheme="minorEastAsia"/>
        </w:rPr>
        <w:t>In</w:t>
      </w:r>
      <w:r w:rsidR="00C650D5" w:rsidRPr="001E0773">
        <w:rPr>
          <w:rFonts w:eastAsiaTheme="minorEastAsia"/>
        </w:rPr>
        <w:t xml:space="preserve"> </w:t>
      </w:r>
      <w:r w:rsidR="009A172B">
        <w:rPr>
          <w:rFonts w:eastAsiaTheme="minorEastAsia"/>
        </w:rPr>
        <w:t xml:space="preserve">West African countries with </w:t>
      </w:r>
      <w:r w:rsidR="00C650D5" w:rsidRPr="001E0773">
        <w:t>low</w:t>
      </w:r>
      <w:r w:rsidR="0057249F">
        <w:t>er</w:t>
      </w:r>
      <w:r w:rsidR="00C650D5" w:rsidRPr="001E0773">
        <w:t xml:space="preserve"> HIV prevalence among</w:t>
      </w:r>
      <w:r w:rsidR="0057249F">
        <w:t xml:space="preserve"> the</w:t>
      </w:r>
      <w:r w:rsidR="00C650D5" w:rsidRPr="001E0773">
        <w:t xml:space="preserve"> male general population</w:t>
      </w:r>
      <w:r w:rsidR="009A172B">
        <w:t xml:space="preserve"> </w:t>
      </w:r>
      <w:r w:rsidR="009A172B" w:rsidRPr="001E0773">
        <w:t>(0-2% in 1</w:t>
      </w:r>
      <w:r w:rsidR="0067103D">
        <w:t>2</w:t>
      </w:r>
      <w:r w:rsidR="0057249F">
        <w:t xml:space="preserve"> out of </w:t>
      </w:r>
      <w:r w:rsidR="009A172B" w:rsidRPr="001E0773">
        <w:t>14 countries)</w:t>
      </w:r>
      <w:r w:rsidR="00C650D5" w:rsidRPr="001E0773">
        <w:t>, we observe that the most relev</w:t>
      </w:r>
      <w:r w:rsidR="001E0773">
        <w:t>an</w:t>
      </w:r>
      <w:r w:rsidR="00C650D5" w:rsidRPr="001E0773">
        <w:t>t determin</w:t>
      </w:r>
      <w:r w:rsidR="001E0773">
        <w:t>ant</w:t>
      </w:r>
      <w:r w:rsidR="00C650D5" w:rsidRPr="001E0773">
        <w:t xml:space="preserve"> of HIV prevalence</w:t>
      </w:r>
      <w:r w:rsidR="0057249F">
        <w:t xml:space="preserve"> is</w:t>
      </w:r>
      <w:r w:rsidR="00C650D5" w:rsidRPr="001E0773">
        <w:t xml:space="preserve"> the </w:t>
      </w:r>
      <w:r w:rsidR="00C650D5" w:rsidRPr="001E0773">
        <w:rPr>
          <w:color w:val="000000" w:themeColor="text1"/>
        </w:rPr>
        <w:t>population size of non-brothel-based FSWs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FNB</m:t>
            </m:r>
          </m:sub>
        </m:sSub>
      </m:oMath>
      <w:r w:rsidR="00C650D5" w:rsidRPr="001E0773">
        <w:rPr>
          <w:color w:val="000000" w:themeColor="text1"/>
        </w:rPr>
        <w:t xml:space="preserve">) and </w:t>
      </w:r>
      <w:r w:rsidR="009A172B">
        <w:rPr>
          <w:color w:val="000000" w:themeColor="text1"/>
        </w:rPr>
        <w:t>b</w:t>
      </w:r>
      <w:r w:rsidR="00C650D5" w:rsidRPr="001E0773">
        <w:rPr>
          <w:color w:val="000000" w:themeColor="text1"/>
        </w:rPr>
        <w:t>rothel based FSW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FBB</m:t>
            </m:r>
          </m:sub>
        </m:sSub>
        <m:r>
          <w:rPr>
            <w:rFonts w:ascii="Cambria Math" w:eastAsiaTheme="minorEastAsia" w:hAnsi="Cambria Math"/>
            <w:color w:val="000000" w:themeColor="text1"/>
          </w:rPr>
          <m:t xml:space="preserve">). </m:t>
        </m:r>
      </m:oMath>
      <w:r w:rsidR="009A172B">
        <w:rPr>
          <w:color w:val="000000" w:themeColor="text1"/>
        </w:rPr>
        <w:t>I</w:t>
      </w:r>
      <w:r w:rsidR="00E43E3B">
        <w:rPr>
          <w:color w:val="000000" w:themeColor="text1"/>
        </w:rPr>
        <w:t>n</w:t>
      </w:r>
      <w:r w:rsidR="009A172B">
        <w:rPr>
          <w:color w:val="000000" w:themeColor="text1"/>
        </w:rPr>
        <w:t xml:space="preserve"> countries with </w:t>
      </w:r>
      <w:r w:rsidR="009A172B">
        <w:t xml:space="preserve">higher </w:t>
      </w:r>
      <w:r w:rsidR="00C650D5" w:rsidRPr="001E0773">
        <w:t xml:space="preserve">HIV prevalence in </w:t>
      </w:r>
      <w:r w:rsidR="00C553B7">
        <w:t>the</w:t>
      </w:r>
      <w:r w:rsidR="00C853DB">
        <w:t xml:space="preserve"> </w:t>
      </w:r>
      <w:r w:rsidR="00C650D5" w:rsidRPr="001E0773">
        <w:t xml:space="preserve">male general population (2-3% in </w:t>
      </w:r>
      <w:r w:rsidR="0067103D">
        <w:t>1</w:t>
      </w:r>
      <w:r w:rsidR="00C553B7">
        <w:t xml:space="preserve"> of </w:t>
      </w:r>
      <w:r w:rsidR="00C650D5" w:rsidRPr="001E0773">
        <w:t xml:space="preserve">14 countries) the size of the </w:t>
      </w:r>
      <w:r w:rsidR="00C650D5" w:rsidRPr="001E0773">
        <w:rPr>
          <w:color w:val="000000" w:themeColor="text1"/>
        </w:rPr>
        <w:t>FSWs groups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FNB</m:t>
            </m:r>
          </m:sub>
        </m:sSub>
      </m:oMath>
      <w:r w:rsidR="00C650D5" w:rsidRPr="001E0773">
        <w:rPr>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FBB</m:t>
            </m:r>
          </m:sub>
        </m:sSub>
        <m:r>
          <w:rPr>
            <w:rFonts w:ascii="Cambria Math" w:eastAsiaTheme="minorEastAsia" w:hAnsi="Cambria Math"/>
            <w:color w:val="000000" w:themeColor="text1"/>
          </w:rPr>
          <m:t>)</m:t>
        </m:r>
      </m:oMath>
      <w:r w:rsidR="00C650D5" w:rsidRPr="001E0773">
        <w:rPr>
          <w:color w:val="000000" w:themeColor="text1"/>
        </w:rPr>
        <w:t xml:space="preserve">  remains important, </w:t>
      </w:r>
      <w:r w:rsidR="001E0773" w:rsidRPr="001E0773">
        <w:rPr>
          <w:color w:val="000000" w:themeColor="text1"/>
        </w:rPr>
        <w:t xml:space="preserve">with the </w:t>
      </w:r>
      <w:r w:rsidR="001E0773" w:rsidRPr="001E0773">
        <w:rPr>
          <w:rFonts w:eastAsiaTheme="minorEastAsia"/>
          <w:color w:val="000000" w:themeColor="text1"/>
          <w:lang w:eastAsia="en-GB"/>
        </w:rPr>
        <w:t>n</w:t>
      </w:r>
      <w:r w:rsidR="00C650D5" w:rsidRPr="001E0773">
        <w:rPr>
          <w:rFonts w:eastAsiaTheme="minorEastAsia"/>
          <w:color w:val="000000" w:themeColor="text1"/>
          <w:lang w:eastAsia="en-GB"/>
        </w:rPr>
        <w:t>umber of partners of Females 2+ partners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CTS</m:t>
            </m:r>
          </m:sub>
          <m:sup>
            <m:r>
              <w:rPr>
                <w:rFonts w:ascii="Cambria Math" w:hAnsi="Cambria Math"/>
                <w:color w:val="000000" w:themeColor="text1"/>
              </w:rPr>
              <m:t>TS</m:t>
            </m:r>
          </m:sup>
        </m:sSubSup>
        <m:r>
          <w:rPr>
            <w:rFonts w:ascii="Cambria Math" w:hAnsi="Cambria Math"/>
            <w:color w:val="000000" w:themeColor="text1"/>
          </w:rPr>
          <m:t>)</m:t>
        </m:r>
      </m:oMath>
      <w:r w:rsidR="001E0773" w:rsidRPr="001E0773">
        <w:rPr>
          <w:rFonts w:eastAsiaTheme="minorEastAsia"/>
          <w:color w:val="000000" w:themeColor="text1"/>
        </w:rPr>
        <w:t xml:space="preserve"> </w:t>
      </w:r>
      <w:r w:rsidR="001E0773" w:rsidRPr="001E0773">
        <w:rPr>
          <w:color w:val="000000" w:themeColor="text1"/>
        </w:rPr>
        <w:t xml:space="preserve">and the </w:t>
      </w:r>
      <w:r w:rsidR="00E43E3B">
        <w:rPr>
          <w:color w:val="000000" w:themeColor="text1"/>
        </w:rPr>
        <w:t>c</w:t>
      </w:r>
      <w:r w:rsidR="00C650D5" w:rsidRPr="001E0773">
        <w:rPr>
          <w:color w:val="000000" w:themeColor="text1"/>
        </w:rPr>
        <w:t>ondom use among non-brothel based FSWs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FNB</m:t>
            </m:r>
          </m:sub>
        </m:sSub>
      </m:oMath>
      <w:r w:rsidR="00C650D5" w:rsidRPr="001E0773">
        <w:rPr>
          <w:color w:val="000000" w:themeColor="text1"/>
        </w:rPr>
        <w:t>)</w:t>
      </w:r>
      <w:r w:rsidR="009A172B">
        <w:t xml:space="preserve"> also correlated but to </w:t>
      </w:r>
      <w:r w:rsidR="00282314">
        <w:t xml:space="preserve">a </w:t>
      </w:r>
      <w:r w:rsidR="009A172B">
        <w:t>less</w:t>
      </w:r>
      <w:r w:rsidR="00282314">
        <w:t>er</w:t>
      </w:r>
      <w:r w:rsidR="009A172B">
        <w:t xml:space="preserve"> exten</w:t>
      </w:r>
      <w:r w:rsidR="00282314">
        <w:t>t</w:t>
      </w:r>
      <w:r w:rsidR="00E43E3B">
        <w:t xml:space="preserve"> (Table 3 and outer ring of Figure 3(c))</w:t>
      </w:r>
      <w:r w:rsidR="001E0773" w:rsidRPr="001E0773">
        <w:t xml:space="preserve">. Finally, in countries with </w:t>
      </w:r>
      <w:r w:rsidR="00562E18">
        <w:t>higher</w:t>
      </w:r>
      <w:r w:rsidR="001E0773" w:rsidRPr="001E0773">
        <w:t xml:space="preserve"> HIV prevalence among the male general population (3-4%, 1</w:t>
      </w:r>
      <w:r w:rsidR="00282314">
        <w:t xml:space="preserve"> of </w:t>
      </w:r>
      <w:r w:rsidR="001E0773" w:rsidRPr="001E0773">
        <w:t>14 countries)</w:t>
      </w:r>
      <w:r w:rsidR="00E43E3B">
        <w:t xml:space="preserve"> only two</w:t>
      </w:r>
      <w:r w:rsidR="00CB52E2" w:rsidRPr="001E0773">
        <w:t xml:space="preserve"> parameters </w:t>
      </w:r>
      <w:r w:rsidR="00E43E3B">
        <w:t xml:space="preserve">describing the </w:t>
      </w:r>
      <w:r w:rsidR="00CB52E2" w:rsidRPr="001E0773">
        <w:t xml:space="preserve">size of the </w:t>
      </w:r>
      <w:r w:rsidR="00E43E3B">
        <w:t xml:space="preserve">two </w:t>
      </w:r>
      <w:r w:rsidR="00CB52E2" w:rsidRPr="001E0773">
        <w:t>FSW group</w:t>
      </w:r>
      <w:r w:rsidR="001E0773" w:rsidRPr="001E0773">
        <w:t>s</w:t>
      </w:r>
      <w:r w:rsidR="00CB52E2" w:rsidRPr="001E0773">
        <w:t xml:space="preserve"> </w:t>
      </w:r>
      <w:r w:rsidR="00E43E3B">
        <w:t xml:space="preserve">significantly </w:t>
      </w:r>
      <w:r w:rsidR="001E0773" w:rsidRPr="001E0773">
        <w:t>affect the HIV prevalence in males</w:t>
      </w:r>
      <w:r w:rsidR="009A172B">
        <w:t xml:space="preserve"> </w:t>
      </w:r>
      <w:r w:rsidR="005C7E3E" w:rsidRPr="001E0773">
        <w:t xml:space="preserve">(Table </w:t>
      </w:r>
      <w:r w:rsidR="001E0773" w:rsidRPr="001E0773">
        <w:t>3</w:t>
      </w:r>
      <w:r w:rsidR="005C7E3E" w:rsidRPr="001E0773">
        <w:t>; last row</w:t>
      </w:r>
      <w:r w:rsidR="00E43E3B">
        <w:t xml:space="preserve"> and outer ring of Figure 3(d))</w:t>
      </w:r>
      <w:r w:rsidR="005C7E3E" w:rsidRPr="001E0773">
        <w:t>)</w:t>
      </w:r>
      <w:r w:rsidR="00CB52E2" w:rsidRPr="001E0773">
        <w:t xml:space="preserve">.  </w:t>
      </w:r>
    </w:p>
    <w:p w14:paraId="013744EC" w14:textId="77777777" w:rsidR="009A172B" w:rsidRPr="00FC7F48" w:rsidRDefault="009A172B" w:rsidP="003E128C">
      <w:pPr>
        <w:spacing w:line="360" w:lineRule="auto"/>
        <w:jc w:val="both"/>
        <w:rPr>
          <w:color w:val="4F81BD" w:themeColor="accent1"/>
          <w:sz w:val="28"/>
          <w:szCs w:val="28"/>
        </w:rPr>
      </w:pPr>
    </w:p>
    <w:p w14:paraId="6A32E946" w14:textId="38B78B4E" w:rsidR="00A803DC" w:rsidRPr="00FC7F48" w:rsidRDefault="008D6950" w:rsidP="003E128C">
      <w:pPr>
        <w:spacing w:line="360" w:lineRule="auto"/>
        <w:jc w:val="both"/>
        <w:rPr>
          <w:b/>
          <w:color w:val="4F81BD" w:themeColor="accent1"/>
          <w:sz w:val="28"/>
          <w:szCs w:val="28"/>
        </w:rPr>
      </w:pPr>
      <w:r w:rsidRPr="00FC7F48">
        <w:rPr>
          <w:b/>
          <w:color w:val="4F81BD" w:themeColor="accent1"/>
          <w:sz w:val="28"/>
          <w:szCs w:val="28"/>
        </w:rPr>
        <w:lastRenderedPageBreak/>
        <w:t>Discussion</w:t>
      </w:r>
    </w:p>
    <w:p w14:paraId="4EE1C590" w14:textId="77777777" w:rsidR="001E0773" w:rsidRDefault="001E0773" w:rsidP="003E128C">
      <w:pPr>
        <w:spacing w:line="360" w:lineRule="auto"/>
        <w:jc w:val="both"/>
      </w:pPr>
    </w:p>
    <w:p w14:paraId="595CA7F0" w14:textId="509C25C1" w:rsidR="009A172B" w:rsidRDefault="007770E6" w:rsidP="007770E6">
      <w:pPr>
        <w:spacing w:line="360" w:lineRule="auto"/>
        <w:jc w:val="both"/>
      </w:pPr>
      <w:r>
        <w:t xml:space="preserve">Our results suggest that as </w:t>
      </w:r>
      <w:r w:rsidRPr="007770E6">
        <w:t>female HIV prevalence increases</w:t>
      </w:r>
      <w:r>
        <w:t xml:space="preserve"> across different West African countries,</w:t>
      </w:r>
      <w:r w:rsidRPr="007770E6">
        <w:t xml:space="preserve"> from 0</w:t>
      </w:r>
      <w:r w:rsidR="00A91F22">
        <w:t>.1</w:t>
      </w:r>
      <w:r w:rsidRPr="007770E6">
        <w:t>-2%</w:t>
      </w:r>
      <w:r>
        <w:t xml:space="preserve"> (in </w:t>
      </w:r>
      <w:r w:rsidR="0067103D">
        <w:t>9</w:t>
      </w:r>
      <w:r w:rsidR="00001A3A">
        <w:t xml:space="preserve"> out of </w:t>
      </w:r>
      <w:r>
        <w:t>14 countries)</w:t>
      </w:r>
      <w:r w:rsidRPr="007770E6">
        <w:t xml:space="preserve"> through to 2-3%</w:t>
      </w:r>
      <w:r>
        <w:t xml:space="preserve"> (</w:t>
      </w:r>
      <w:r w:rsidR="0067103D">
        <w:t>2</w:t>
      </w:r>
      <w:r w:rsidR="00001A3A">
        <w:t xml:space="preserve"> out of </w:t>
      </w:r>
      <w:r>
        <w:t>14 country)</w:t>
      </w:r>
      <w:r w:rsidRPr="007770E6">
        <w:t xml:space="preserve"> and then 3-6%</w:t>
      </w:r>
      <w:r>
        <w:t xml:space="preserve"> (in </w:t>
      </w:r>
      <w:r w:rsidR="0067103D">
        <w:t>3</w:t>
      </w:r>
      <w:r w:rsidR="00001A3A">
        <w:t xml:space="preserve"> out of </w:t>
      </w:r>
      <w:r>
        <w:t>14 country)</w:t>
      </w:r>
      <w:r w:rsidRPr="007770E6">
        <w:t>, the correlation between the parameters associate</w:t>
      </w:r>
      <w:r>
        <w:t>d</w:t>
      </w:r>
      <w:r w:rsidRPr="007770E6">
        <w:t xml:space="preserve"> with the groups of female with 2+ partners and the HIV prevalence among females increases</w:t>
      </w:r>
      <w:r w:rsidR="009A172B">
        <w:t xml:space="preserve"> (</w:t>
      </w:r>
      <w:r w:rsidR="00E43E3B">
        <w:t xml:space="preserve">results within the inner ring of Figure 3(a)-(d) and pictorially represented in </w:t>
      </w:r>
      <w:r w:rsidR="009A172B">
        <w:t xml:space="preserve">Figure </w:t>
      </w:r>
      <w:r w:rsidR="00E43E3B">
        <w:t>4</w:t>
      </w:r>
      <w:r w:rsidR="009A172B">
        <w:t>)</w:t>
      </w:r>
      <w:r w:rsidRPr="007770E6">
        <w:t xml:space="preserve">. </w:t>
      </w:r>
      <w:r>
        <w:t>Therefore</w:t>
      </w:r>
      <w:r w:rsidR="00001A3A">
        <w:t>,</w:t>
      </w:r>
      <w:r>
        <w:t xml:space="preserve"> </w:t>
      </w:r>
      <w:r w:rsidR="00E43E3B">
        <w:t xml:space="preserve">our results </w:t>
      </w:r>
      <w:r w:rsidR="003F7A53">
        <w:t>suggest</w:t>
      </w:r>
      <w:r w:rsidR="00E43E3B">
        <w:t xml:space="preserve"> that </w:t>
      </w:r>
      <w:r>
        <w:t xml:space="preserve">this group of females with 2+ partners, </w:t>
      </w:r>
      <w:r w:rsidR="009A172B">
        <w:t>may have a</w:t>
      </w:r>
      <w:r>
        <w:t xml:space="preserve"> gearing</w:t>
      </w:r>
      <w:r w:rsidR="003F7A53">
        <w:t xml:space="preserve">-type </w:t>
      </w:r>
      <w:r>
        <w:t xml:space="preserve">role in sustaining </w:t>
      </w:r>
      <w:r w:rsidR="009A172B">
        <w:t>high</w:t>
      </w:r>
      <w:r>
        <w:t xml:space="preserve"> HIV prevalence among females</w:t>
      </w:r>
      <w:r w:rsidR="00A91F22">
        <w:t xml:space="preserve"> in West Africa</w:t>
      </w:r>
      <w:r>
        <w:t xml:space="preserve">. </w:t>
      </w:r>
    </w:p>
    <w:p w14:paraId="3DE2EE7F" w14:textId="77777777" w:rsidR="009A172B" w:rsidRDefault="009A172B" w:rsidP="007770E6">
      <w:pPr>
        <w:spacing w:line="360" w:lineRule="auto"/>
        <w:jc w:val="both"/>
      </w:pPr>
    </w:p>
    <w:p w14:paraId="3C571DD2" w14:textId="440AB417" w:rsidR="007770E6" w:rsidRPr="009A172B" w:rsidRDefault="007770E6" w:rsidP="007770E6">
      <w:pPr>
        <w:spacing w:line="360" w:lineRule="auto"/>
        <w:jc w:val="both"/>
      </w:pPr>
      <w:r>
        <w:t>In contrast, as male</w:t>
      </w:r>
      <w:r w:rsidRPr="007770E6">
        <w:t xml:space="preserve"> HIV prevalence</w:t>
      </w:r>
      <w:r w:rsidR="009A172B">
        <w:t xml:space="preserve">  increases</w:t>
      </w:r>
      <w:r>
        <w:t>,</w:t>
      </w:r>
      <w:r w:rsidRPr="007770E6">
        <w:t xml:space="preserve"> from 0</w:t>
      </w:r>
      <w:r w:rsidR="00A91F22">
        <w:t>.1</w:t>
      </w:r>
      <w:r w:rsidRPr="007770E6">
        <w:t>-2%</w:t>
      </w:r>
      <w:r>
        <w:t xml:space="preserve"> (in 1</w:t>
      </w:r>
      <w:r w:rsidR="0067103D">
        <w:t>2</w:t>
      </w:r>
      <w:r>
        <w:t>/14 countries)</w:t>
      </w:r>
      <w:r w:rsidRPr="007770E6">
        <w:t xml:space="preserve"> through to 2-3%</w:t>
      </w:r>
      <w:r>
        <w:t xml:space="preserve"> (</w:t>
      </w:r>
      <w:r w:rsidR="0067103D">
        <w:t>1</w:t>
      </w:r>
      <w:r>
        <w:t>/14 country)</w:t>
      </w:r>
      <w:r w:rsidRPr="007770E6">
        <w:t xml:space="preserve"> and then 3-</w:t>
      </w:r>
      <w:r>
        <w:t>4</w:t>
      </w:r>
      <w:r w:rsidRPr="007770E6">
        <w:t>%</w:t>
      </w:r>
      <w:r>
        <w:t xml:space="preserve"> (in 1/14 country)</w:t>
      </w:r>
      <w:r w:rsidRPr="007770E6">
        <w:t>, the correlation between the parameters associate</w:t>
      </w:r>
      <w:r>
        <w:t>d</w:t>
      </w:r>
      <w:r w:rsidRPr="007770E6">
        <w:t xml:space="preserve"> </w:t>
      </w:r>
      <w:r w:rsidR="009A172B">
        <w:t>with the</w:t>
      </w:r>
      <w:r w:rsidRPr="007770E6">
        <w:t xml:space="preserve"> </w:t>
      </w:r>
      <w:r>
        <w:t xml:space="preserve">FSWs </w:t>
      </w:r>
      <w:r w:rsidR="009A172B">
        <w:t xml:space="preserve">groups </w:t>
      </w:r>
      <w:r>
        <w:t xml:space="preserve">and the </w:t>
      </w:r>
      <w:r w:rsidRPr="007770E6">
        <w:t xml:space="preserve"> HIV prevalence among males increases</w:t>
      </w:r>
      <w:r w:rsidR="009A172B">
        <w:t xml:space="preserve"> (</w:t>
      </w:r>
      <w:r w:rsidR="00E43E3B">
        <w:t>results within the outer ring of Figure 3(a)-(d) and pictorially represented in Figure 4</w:t>
      </w:r>
      <w:r w:rsidR="009A172B" w:rsidRPr="007770E6">
        <w:t>).</w:t>
      </w:r>
      <w:r w:rsidR="009A172B">
        <w:t xml:space="preserve"> Therefore, </w:t>
      </w:r>
      <w:r w:rsidR="00E43E3B">
        <w:t xml:space="preserve">our results </w:t>
      </w:r>
      <w:r w:rsidR="002D7F96">
        <w:t>show</w:t>
      </w:r>
      <w:r w:rsidR="00E43E3B">
        <w:t xml:space="preserve"> that</w:t>
      </w:r>
      <w:r w:rsidR="004D6382">
        <w:t xml:space="preserve"> the size of the FSW groups and their sexual activity may be more</w:t>
      </w:r>
      <w:r w:rsidR="009A172B">
        <w:t xml:space="preserve"> responsible for sustaining high HIV prevalence among males</w:t>
      </w:r>
      <w:r w:rsidR="00A91F22">
        <w:t xml:space="preserve"> in West Africa</w:t>
      </w:r>
      <w:r w:rsidR="009A172B">
        <w:t>.</w:t>
      </w:r>
      <w:r w:rsidRPr="007770E6">
        <w:t xml:space="preserve"> </w:t>
      </w:r>
    </w:p>
    <w:p w14:paraId="32EFAA4D" w14:textId="77777777" w:rsidR="007770E6" w:rsidRDefault="007770E6" w:rsidP="003E128C">
      <w:pPr>
        <w:spacing w:line="360" w:lineRule="auto"/>
        <w:jc w:val="both"/>
      </w:pPr>
    </w:p>
    <w:p w14:paraId="0B017BB6" w14:textId="576B3F7E" w:rsidR="00EA3FFB" w:rsidRDefault="00D53ED1" w:rsidP="003E128C">
      <w:pPr>
        <w:spacing w:line="360" w:lineRule="auto"/>
        <w:jc w:val="both"/>
      </w:pPr>
      <w:r>
        <w:t xml:space="preserve">Past studies have emphasised the importance of sex work </w:t>
      </w:r>
      <w:r w:rsidR="00030479">
        <w:t xml:space="preserve">and other vulnerable groups </w:t>
      </w:r>
      <w:r>
        <w:t>as key determinant</w:t>
      </w:r>
      <w:r w:rsidR="00030479">
        <w:t>s</w:t>
      </w:r>
      <w:r>
        <w:t xml:space="preserve"> of HIV prevalence</w:t>
      </w:r>
      <w:r w:rsidR="00A054F1">
        <w:t xml:space="preserve"> </w:t>
      </w:r>
      <w:r w:rsidR="00091CF8">
        <w:t xml:space="preserve">[13] </w:t>
      </w:r>
      <w:r w:rsidR="009A172B">
        <w:t>to sustain HIV prevalence of 0-3% among the general population</w:t>
      </w:r>
      <w:r w:rsidR="009A172B" w:rsidRPr="009A172B">
        <w:t xml:space="preserve"> </w:t>
      </w:r>
      <w:r w:rsidR="00091CF8">
        <w:t xml:space="preserve">[6] </w:t>
      </w:r>
      <w:r w:rsidR="00E43E3B">
        <w:t xml:space="preserve">and </w:t>
      </w:r>
      <w:r w:rsidR="000B1F8D">
        <w:t>demonstrated</w:t>
      </w:r>
      <w:r w:rsidR="009B28CE">
        <w:t xml:space="preserve"> that </w:t>
      </w:r>
      <w:r w:rsidR="000B1F8D">
        <w:t xml:space="preserve">the size of the FSW population (relative to the total population) is the most important </w:t>
      </w:r>
      <w:r w:rsidR="00AB6002">
        <w:t>determinant of</w:t>
      </w:r>
      <w:r w:rsidR="000B1F8D">
        <w:t xml:space="preserve"> HIV prevalence</w:t>
      </w:r>
      <w:r w:rsidR="00307C65">
        <w:t xml:space="preserve"> </w:t>
      </w:r>
      <w:r w:rsidR="00091CF8">
        <w:t xml:space="preserve">[14]. </w:t>
      </w:r>
      <w:r w:rsidR="00A3326E">
        <w:t>The findings from</w:t>
      </w:r>
      <w:r w:rsidR="00A054F1">
        <w:t xml:space="preserve"> our</w:t>
      </w:r>
      <w:r w:rsidR="00A3326E">
        <w:t xml:space="preserve"> study show that </w:t>
      </w:r>
      <w:r w:rsidR="009E4A0E">
        <w:t xml:space="preserve">whilst (brothel and non-brothel) sex work is an important determinant of HIV prevalence in both females and males across </w:t>
      </w:r>
      <w:r w:rsidR="00C853DB">
        <w:t xml:space="preserve">the </w:t>
      </w:r>
      <w:r w:rsidR="009E4A0E">
        <w:t>1</w:t>
      </w:r>
      <w:r w:rsidR="007770E6">
        <w:t>4</w:t>
      </w:r>
      <w:r w:rsidR="009E4A0E">
        <w:t xml:space="preserve"> West African countries, </w:t>
      </w:r>
      <w:r w:rsidR="00C60550">
        <w:t>the size of the female 2+ group</w:t>
      </w:r>
      <w:r w:rsidR="007C3A0D">
        <w:t xml:space="preserve">, </w:t>
      </w:r>
      <w:r w:rsidR="009E4A0E">
        <w:t xml:space="preserve">also emerges as an important </w:t>
      </w:r>
      <w:r w:rsidR="007C3A0D">
        <w:t>determinant of HIV prevalence, particul</w:t>
      </w:r>
      <w:r w:rsidR="001E0773">
        <w:t>arly</w:t>
      </w:r>
      <w:r w:rsidR="007C3A0D">
        <w:t xml:space="preserve"> for countries </w:t>
      </w:r>
      <w:r w:rsidR="009E4A0E">
        <w:t xml:space="preserve">with </w:t>
      </w:r>
      <w:r w:rsidR="007C3A0D">
        <w:t>higher prevalence levels</w:t>
      </w:r>
      <w:r w:rsidR="007770E6">
        <w:t xml:space="preserve"> and among the female HIV prevalence</w:t>
      </w:r>
      <w:r w:rsidR="00A3326E">
        <w:t xml:space="preserve">. </w:t>
      </w:r>
      <w:r w:rsidR="007C3A0D">
        <w:t xml:space="preserve">For lower level epidemics in most countries, the size of FSW groups </w:t>
      </w:r>
      <w:r w:rsidR="00A054F1">
        <w:t xml:space="preserve">remains the key determinant in agreement with the findings of </w:t>
      </w:r>
      <w:r w:rsidR="00091CF8">
        <w:t xml:space="preserve">[14]. </w:t>
      </w:r>
      <w:r w:rsidR="00F44435">
        <w:t xml:space="preserve">However, </w:t>
      </w:r>
      <w:r w:rsidR="00E43E3B">
        <w:t>when stratifying the</w:t>
      </w:r>
      <w:r w:rsidR="007C3A0D">
        <w:t xml:space="preserve"> </w:t>
      </w:r>
      <w:r w:rsidR="00A054F1">
        <w:t xml:space="preserve">HIV </w:t>
      </w:r>
      <w:r w:rsidR="007C3A0D">
        <w:t>epidemics into respective categories</w:t>
      </w:r>
      <w:r w:rsidR="00A054F1">
        <w:t xml:space="preserve"> of HIV prevalence in both males and females</w:t>
      </w:r>
      <w:r w:rsidR="007C3A0D">
        <w:t xml:space="preserve">, </w:t>
      </w:r>
      <w:r w:rsidR="00E43E3B">
        <w:t xml:space="preserve">we </w:t>
      </w:r>
      <w:r w:rsidR="007C3A0D">
        <w:t>provide evidence of a potential transitionary phrase within an epidemic</w:t>
      </w:r>
      <w:r w:rsidR="00787588">
        <w:t xml:space="preserve"> which we depicted in Figure </w:t>
      </w:r>
      <w:r w:rsidR="00FE466B">
        <w:t>4</w:t>
      </w:r>
      <w:r w:rsidR="007C3A0D">
        <w:t xml:space="preserve">.  </w:t>
      </w:r>
      <w:r w:rsidR="00EA3FFB">
        <w:t xml:space="preserve">This is an interesting </w:t>
      </w:r>
      <w:r w:rsidR="00787588">
        <w:t xml:space="preserve">hypothesis </w:t>
      </w:r>
      <w:r w:rsidR="00EA3FFB">
        <w:t xml:space="preserve">which potentially highlights a change in </w:t>
      </w:r>
      <w:r w:rsidR="007C3A0D">
        <w:t xml:space="preserve">the </w:t>
      </w:r>
      <w:r w:rsidR="00EA3FFB">
        <w:t xml:space="preserve">nature of </w:t>
      </w:r>
      <w:r w:rsidR="007C3A0D">
        <w:t>an</w:t>
      </w:r>
      <w:r w:rsidR="00EA3FFB">
        <w:t xml:space="preserve"> HIV epidemic</w:t>
      </w:r>
      <w:r w:rsidR="007C3A0D">
        <w:t xml:space="preserve"> (perhaps more formally known as going from being a ‘concentrated’ to a ‘generalised’ epidemic, as characterised by UNAIDS)</w:t>
      </w:r>
      <w:r w:rsidR="00EA3FFB">
        <w:t xml:space="preserve">, from one being more dependent on the size and sexual activity of female sex workers, to an epidemic in which the subgroup size and sexual activity of young </w:t>
      </w:r>
      <w:r w:rsidR="00EA3FFB">
        <w:lastRenderedPageBreak/>
        <w:t xml:space="preserve">females, with multiple partners, is of </w:t>
      </w:r>
      <w:r w:rsidR="00307C65">
        <w:t>equal</w:t>
      </w:r>
      <w:r w:rsidR="00EA3FFB">
        <w:t xml:space="preserve"> importance. This same transition is not seen when the analysis is repeated for males,</w:t>
      </w:r>
      <w:r w:rsidR="0009464E">
        <w:t xml:space="preserve"> which aligns more consistently with the theory of a larger population of male clients acting as a ‘bridge’ to</w:t>
      </w:r>
      <w:r w:rsidR="00EA3FFB">
        <w:t xml:space="preserve"> </w:t>
      </w:r>
      <w:r w:rsidR="0009464E">
        <w:t>female partners. Whilst traditionally in modelling analyses, these females were thought to be ‘long term’ steady partners, our analysis suggests that younger more vulnerable females could also act as a highly vulnerable group for acquiring new HIV infections</w:t>
      </w:r>
      <w:r w:rsidR="007A6DB2">
        <w:t>, particularly if they are forming partnerships with men who are also clients of FSWs</w:t>
      </w:r>
      <w:r w:rsidR="0009464E">
        <w:t xml:space="preserve">. </w:t>
      </w:r>
      <w:r w:rsidR="006554A4">
        <w:t xml:space="preserve"> </w:t>
      </w:r>
    </w:p>
    <w:p w14:paraId="3A43E247" w14:textId="77777777" w:rsidR="00F44435" w:rsidRDefault="00F44435" w:rsidP="003E128C">
      <w:pPr>
        <w:spacing w:line="360" w:lineRule="auto"/>
        <w:jc w:val="both"/>
      </w:pPr>
    </w:p>
    <w:p w14:paraId="692E8097" w14:textId="334D7D67" w:rsidR="009A679E" w:rsidRDefault="00656A33" w:rsidP="003E128C">
      <w:pPr>
        <w:spacing w:line="360" w:lineRule="auto"/>
        <w:jc w:val="both"/>
      </w:pPr>
      <w:r>
        <w:t xml:space="preserve">The findings from this analysis are important. Firstly, they confirm </w:t>
      </w:r>
      <w:r w:rsidR="00A57B1D">
        <w:t xml:space="preserve">three previous findings: (a) </w:t>
      </w:r>
      <w:r>
        <w:t xml:space="preserve">that commercial sex work </w:t>
      </w:r>
      <w:r w:rsidR="00787588">
        <w:t xml:space="preserve">remains important for </w:t>
      </w:r>
      <w:r>
        <w:t>HIV transmission</w:t>
      </w:r>
      <w:r w:rsidR="00787588">
        <w:t xml:space="preserve"> in West Africa</w:t>
      </w:r>
      <w:r>
        <w:t>, particularly in lower level epidemics</w:t>
      </w:r>
      <w:r w:rsidR="00A57B1D">
        <w:t xml:space="preserve"> </w:t>
      </w:r>
      <w:r w:rsidR="00787588">
        <w:t xml:space="preserve">and for sustaining HIV prevalence among the male general populations, </w:t>
      </w:r>
      <w:r w:rsidR="00A57B1D">
        <w:t xml:space="preserve">in agreement with previous findings </w:t>
      </w:r>
      <w:r w:rsidR="00091CF8">
        <w:t>[14]</w:t>
      </w:r>
      <w:r w:rsidR="00A91F22">
        <w:rPr>
          <w:noProof/>
        </w:rPr>
        <w:t xml:space="preserve"> </w:t>
      </w:r>
      <w:r w:rsidR="00A57B1D">
        <w:t>(b)</w:t>
      </w:r>
      <w:r w:rsidR="00F44435">
        <w:t xml:space="preserve"> </w:t>
      </w:r>
      <w:r w:rsidR="00787588">
        <w:t xml:space="preserve">that </w:t>
      </w:r>
      <w:r w:rsidR="00A57B1D">
        <w:t>w</w:t>
      </w:r>
      <w:r>
        <w:t xml:space="preserve">hen HIV prevalence is high amongst FSWs, a large proportion of </w:t>
      </w:r>
      <w:r w:rsidR="00787588">
        <w:t xml:space="preserve">HIV infections </w:t>
      </w:r>
      <w:r>
        <w:t>may be attributable to these groups alone</w:t>
      </w:r>
      <w:r w:rsidR="00A57B1D">
        <w:t xml:space="preserve"> and is in line with previous findings</w:t>
      </w:r>
      <w:r>
        <w:t xml:space="preserve"> </w:t>
      </w:r>
      <w:r w:rsidR="00091CF8">
        <w:t xml:space="preserve">[15]; </w:t>
      </w:r>
      <w:r w:rsidR="00A57B1D">
        <w:t xml:space="preserve">and (c) </w:t>
      </w:r>
      <w:r w:rsidR="00787588">
        <w:t xml:space="preserve">they </w:t>
      </w:r>
      <w:r>
        <w:t xml:space="preserve">support </w:t>
      </w:r>
      <w:r w:rsidR="00A57B1D">
        <w:t xml:space="preserve">the hypothesis on </w:t>
      </w:r>
      <w:r>
        <w:t xml:space="preserve">the importance of behaviours that modify the risk of acquiring infection </w:t>
      </w:r>
      <w:r w:rsidR="00A57B1D">
        <w:t>(e.g.</w:t>
      </w:r>
      <w:r>
        <w:t xml:space="preserve"> fewer partner numbers, shorter durations in sex work and higher levels of condom use</w:t>
      </w:r>
      <w:r w:rsidR="00A57B1D">
        <w:t>) as</w:t>
      </w:r>
      <w:r>
        <w:t xml:space="preserve"> protective </w:t>
      </w:r>
      <w:r w:rsidR="00A57B1D">
        <w:t xml:space="preserve">barriers </w:t>
      </w:r>
      <w:r>
        <w:t xml:space="preserve">against infection. Secondly, </w:t>
      </w:r>
      <w:r w:rsidR="00A57B1D">
        <w:t xml:space="preserve">our results are in </w:t>
      </w:r>
      <w:r>
        <w:t xml:space="preserve">support </w:t>
      </w:r>
      <w:r w:rsidR="00A57B1D">
        <w:t xml:space="preserve">of </w:t>
      </w:r>
      <w:r>
        <w:t>the idea of a type of</w:t>
      </w:r>
      <w:r w:rsidRPr="00BC724C">
        <w:t xml:space="preserve"> “</w:t>
      </w:r>
      <w:r w:rsidRPr="00583848">
        <w:rPr>
          <w:i/>
        </w:rPr>
        <w:t>epidemic gearing</w:t>
      </w:r>
      <w:r w:rsidRPr="00BC724C">
        <w:t>”</w:t>
      </w:r>
      <w:r>
        <w:t xml:space="preserve"> effect</w:t>
      </w:r>
      <w:r w:rsidR="00787588">
        <w:t xml:space="preserve"> depicted in Figure </w:t>
      </w:r>
      <w:r w:rsidR="00FE466B">
        <w:t>4</w:t>
      </w:r>
      <w:r w:rsidR="00787588">
        <w:t>.</w:t>
      </w:r>
      <w:r>
        <w:t xml:space="preserve"> </w:t>
      </w:r>
      <w:r w:rsidR="00A57B1D">
        <w:t>This will imply that</w:t>
      </w:r>
      <w:r>
        <w:t>,</w:t>
      </w:r>
      <w:r w:rsidR="00F44435">
        <w:t xml:space="preserve"> </w:t>
      </w:r>
      <w:r w:rsidR="00A57B1D">
        <w:t>for</w:t>
      </w:r>
      <w:r>
        <w:t xml:space="preserve"> the epidemic </w:t>
      </w:r>
      <w:r w:rsidR="00A57B1D">
        <w:t xml:space="preserve">to have </w:t>
      </w:r>
      <w:r>
        <w:t xml:space="preserve">the propensity to grow, </w:t>
      </w:r>
      <w:r w:rsidR="009A679E">
        <w:t>it needs to be</w:t>
      </w:r>
      <w:r>
        <w:t xml:space="preserve"> effectively</w:t>
      </w:r>
      <w:r w:rsidRPr="00BC724C">
        <w:t xml:space="preserve"> “geared up”, </w:t>
      </w:r>
      <w:r>
        <w:t>firstly, by</w:t>
      </w:r>
      <w:r w:rsidRPr="00BC724C">
        <w:t xml:space="preserve"> </w:t>
      </w:r>
      <w:r w:rsidRPr="0024693F">
        <w:t>small</w:t>
      </w:r>
      <w:r>
        <w:t>er</w:t>
      </w:r>
      <w:r w:rsidRPr="0024693F">
        <w:t xml:space="preserve"> high-sexual activity </w:t>
      </w:r>
      <w:r w:rsidRPr="00BC724C">
        <w:t>groups of FSWs</w:t>
      </w:r>
      <w:r w:rsidR="00787588">
        <w:t>,</w:t>
      </w:r>
      <w:r w:rsidRPr="0024693F">
        <w:t xml:space="preserve"> </w:t>
      </w:r>
      <w:r>
        <w:t xml:space="preserve">and then secondly, through </w:t>
      </w:r>
      <w:r w:rsidRPr="0024693F">
        <w:t>the larger subgr</w:t>
      </w:r>
      <w:r>
        <w:t xml:space="preserve">oup of adolescent females 2+, which act as </w:t>
      </w:r>
      <w:r w:rsidR="00307C65">
        <w:t xml:space="preserve">an </w:t>
      </w:r>
      <w:r>
        <w:t>additional larger “cog</w:t>
      </w:r>
      <w:r w:rsidRPr="0024693F">
        <w:t xml:space="preserve">” in the epidemic chain </w:t>
      </w:r>
      <w:r>
        <w:t>enabling the epidemic to achieve</w:t>
      </w:r>
      <w:r w:rsidRPr="0024693F">
        <w:t xml:space="preserve"> higher-levels of HIV prevalence</w:t>
      </w:r>
      <w:r>
        <w:t xml:space="preserve"> (Figure </w:t>
      </w:r>
      <w:r w:rsidR="00FE466B">
        <w:t>4</w:t>
      </w:r>
      <w:r>
        <w:t>)</w:t>
      </w:r>
      <w:r w:rsidRPr="0024693F">
        <w:t xml:space="preserve">. </w:t>
      </w:r>
      <w:r>
        <w:t>Here the concept of behavioural heterogeneity and the importance of approaches that seek to identify high-risk individuals and understanding the structure of sexual networks emerge as important.</w:t>
      </w:r>
      <w:r w:rsidRPr="00BC724C">
        <w:t xml:space="preserve"> </w:t>
      </w:r>
    </w:p>
    <w:p w14:paraId="136BC23A" w14:textId="77777777" w:rsidR="00F44435" w:rsidRDefault="00F44435" w:rsidP="003E128C">
      <w:pPr>
        <w:spacing w:line="360" w:lineRule="auto"/>
        <w:jc w:val="both"/>
      </w:pPr>
    </w:p>
    <w:p w14:paraId="4F01FC0F" w14:textId="4453AFFE" w:rsidR="006A60B2" w:rsidRDefault="009A679E" w:rsidP="003E128C">
      <w:pPr>
        <w:spacing w:line="360" w:lineRule="auto"/>
        <w:jc w:val="both"/>
      </w:pPr>
      <w:r>
        <w:t>Although our results are important, f</w:t>
      </w:r>
      <w:r w:rsidR="00931B1B">
        <w:t>or epidemics</w:t>
      </w:r>
      <w:r w:rsidR="00C86AF7">
        <w:t xml:space="preserve"> in countries where HIV prevalence is high </w:t>
      </w:r>
      <w:r w:rsidR="00813BC1">
        <w:t>(</w:t>
      </w:r>
      <w:r>
        <w:t xml:space="preserve">e.g. higher than </w:t>
      </w:r>
      <w:r w:rsidR="00A91F22">
        <w:t>4</w:t>
      </w:r>
      <w:r w:rsidR="00813BC1">
        <w:t>%</w:t>
      </w:r>
      <w:r w:rsidR="00C86AF7">
        <w:t xml:space="preserve"> in </w:t>
      </w:r>
      <w:r w:rsidR="00787588">
        <w:t>W</w:t>
      </w:r>
      <w:r w:rsidR="00C86AF7">
        <w:t>est Africa</w:t>
      </w:r>
      <w:r w:rsidR="00813BC1">
        <w:t>)</w:t>
      </w:r>
      <w:r w:rsidR="00931B1B">
        <w:t xml:space="preserve">, transmission pathways may </w:t>
      </w:r>
      <w:r w:rsidR="00B47E73" w:rsidRPr="006A60B2">
        <w:t>require</w:t>
      </w:r>
      <w:r w:rsidR="00813BC1" w:rsidRPr="006A60B2">
        <w:t xml:space="preserve"> </w:t>
      </w:r>
      <w:r w:rsidR="006A60B2" w:rsidRPr="006A60B2">
        <w:t xml:space="preserve">a </w:t>
      </w:r>
      <w:r w:rsidR="00813BC1" w:rsidRPr="006A60B2">
        <w:t>more advanced understanding of the underlying factors driving the epidem</w:t>
      </w:r>
      <w:r w:rsidR="006A60B2">
        <w:t>ic</w:t>
      </w:r>
      <w:r w:rsidR="00C86AF7">
        <w:t>.</w:t>
      </w:r>
      <w:r w:rsidR="006A60B2">
        <w:t xml:space="preserve"> </w:t>
      </w:r>
      <w:r w:rsidR="00C86AF7">
        <w:t xml:space="preserve">We strongly support the collection of more behavioural data to better understand and inform these pathways, and advocate for closer collaborations between modellers and social scientists, so that mathematical model structures better reflect the true dynamics of HIV epidemics. </w:t>
      </w:r>
    </w:p>
    <w:p w14:paraId="2C2FE6A2" w14:textId="77777777" w:rsidR="00787588" w:rsidRDefault="00787588" w:rsidP="003E128C">
      <w:pPr>
        <w:spacing w:line="360" w:lineRule="auto"/>
        <w:jc w:val="both"/>
      </w:pPr>
    </w:p>
    <w:p w14:paraId="2F72BC89" w14:textId="457E6939" w:rsidR="00C43C75" w:rsidRDefault="00C43C75" w:rsidP="003E128C">
      <w:pPr>
        <w:spacing w:line="360" w:lineRule="auto"/>
        <w:jc w:val="both"/>
      </w:pPr>
      <w:r>
        <w:t xml:space="preserve">Our analysis does have several limitations. </w:t>
      </w:r>
      <w:r w:rsidR="004B6FF2">
        <w:t>E</w:t>
      </w:r>
      <w:r>
        <w:t xml:space="preserve">stimates on the percentage of adolescent females reporting 2+ partners is mostly extracted from the DHS data. Whilst there is some </w:t>
      </w:r>
      <w:r>
        <w:lastRenderedPageBreak/>
        <w:t>comparability internally and between countries, typically questions on sexual behaviours are prone to under-reporting, especially amongst women.</w:t>
      </w:r>
      <w:r w:rsidR="004B6FF2">
        <w:t xml:space="preserve"> All results should be interpreted with caution, and the nature of the findings are partly a consequence of the model’s structure, although we believe this to be a more useful representation of sexual networks and transmission pathways, supported by evidence both from the modelling and social science literature. </w:t>
      </w:r>
    </w:p>
    <w:p w14:paraId="44BFE3CE" w14:textId="77777777" w:rsidR="009A679E" w:rsidRDefault="009A679E" w:rsidP="003E128C">
      <w:pPr>
        <w:spacing w:line="360" w:lineRule="auto"/>
        <w:jc w:val="both"/>
      </w:pPr>
    </w:p>
    <w:p w14:paraId="01B82CBF" w14:textId="19B47134" w:rsidR="00786388" w:rsidRDefault="00786388" w:rsidP="003E128C">
      <w:pPr>
        <w:spacing w:line="360" w:lineRule="auto"/>
        <w:jc w:val="both"/>
      </w:pPr>
      <w:r>
        <w:t>Population data from DHS surveys suggests that the percentage of adolescent females with multiple partners, may comprise up to 9% of the total female population, with other studies reporting higher percentages</w:t>
      </w:r>
      <w:r w:rsidR="00FC6D52">
        <w:t xml:space="preserve"> </w:t>
      </w:r>
      <w:r w:rsidR="00091CF8">
        <w:t xml:space="preserve">[16-18]. </w:t>
      </w:r>
      <w:r>
        <w:t>This modelling study, shows the importance of the</w:t>
      </w:r>
      <w:r w:rsidR="006B44AF">
        <w:t xml:space="preserve"> size and sexual activity of the female 2+ group </w:t>
      </w:r>
      <w:r w:rsidR="002C550A">
        <w:t xml:space="preserve">and </w:t>
      </w:r>
      <w:r w:rsidR="006B44AF">
        <w:t xml:space="preserve">more broadly </w:t>
      </w:r>
      <w:r>
        <w:t xml:space="preserve">the need to assess and understand behaviours that shape sexual network structures as well as those that modify the risks of acquiring infection, </w:t>
      </w:r>
      <w:r w:rsidR="002C550A">
        <w:t xml:space="preserve">in determining variations in HIV prevalence. However, </w:t>
      </w:r>
      <w:r>
        <w:t xml:space="preserve">to date, very few mathematical models of HIV transmission in the general population explicitly include or recognise the importance of </w:t>
      </w:r>
      <w:r w:rsidR="002C550A">
        <w:t xml:space="preserve">an adolescent female 2+ </w:t>
      </w:r>
      <w:r>
        <w:t>group</w:t>
      </w:r>
      <w:r w:rsidR="002C550A">
        <w:t>, despite the high levels of incidence in this population</w:t>
      </w:r>
      <w:r>
        <w:t xml:space="preserve">. </w:t>
      </w:r>
      <w:r w:rsidR="002C550A">
        <w:t xml:space="preserve">In addition, more accurate data on the estimated subgroup size for high-risk groups of female sex workers is </w:t>
      </w:r>
      <w:r w:rsidR="006B44AF">
        <w:t>often absent</w:t>
      </w:r>
      <w:r w:rsidR="002C550A">
        <w:t xml:space="preserve"> from modelling studies, despite demonstrating here the fundamental importance of this. </w:t>
      </w:r>
    </w:p>
    <w:p w14:paraId="29375928" w14:textId="6E33F6B9" w:rsidR="00F44435" w:rsidRPr="003E128C" w:rsidRDefault="00F44435" w:rsidP="00F44435">
      <w:pPr>
        <w:spacing w:line="360" w:lineRule="auto"/>
        <w:jc w:val="both"/>
        <w:rPr>
          <w:color w:val="111111"/>
        </w:rPr>
      </w:pPr>
      <w:r>
        <w:t xml:space="preserve">In our correlation analysis we have chosen to use PRCC rather than other correlation coefficients, as we </w:t>
      </w:r>
      <w:r w:rsidRPr="001C637F">
        <w:t xml:space="preserve">believe that it </w:t>
      </w:r>
      <w:r w:rsidRPr="003E128C">
        <w:rPr>
          <w:color w:val="111111"/>
        </w:rPr>
        <w:t xml:space="preserve">provides good insight on the global sensitivity of the system and projects the parameters that are most influential (or significant) even if other parameters are simultaneously perturbed. Other correlation analysis (e.g. Pearson correlation) are more based on local sensitivity </w:t>
      </w:r>
      <w:r>
        <w:rPr>
          <w:color w:val="111111"/>
        </w:rPr>
        <w:t xml:space="preserve">calculations </w:t>
      </w:r>
      <w:r w:rsidRPr="003E128C">
        <w:rPr>
          <w:color w:val="111111"/>
        </w:rPr>
        <w:t>and can provide insight into small perturbations around the key parameters</w:t>
      </w:r>
      <w:r>
        <w:rPr>
          <w:color w:val="111111"/>
        </w:rPr>
        <w:t>,</w:t>
      </w:r>
      <w:r w:rsidRPr="003E128C">
        <w:rPr>
          <w:color w:val="111111"/>
        </w:rPr>
        <w:t xml:space="preserve"> but can often ignore the impact of large perturbations, something we wanted to include. </w:t>
      </w:r>
      <w:r>
        <w:rPr>
          <w:color w:val="111111"/>
        </w:rPr>
        <w:t>Future analysis will consider contrasting different correlation measures and discuss the differences in the findings</w:t>
      </w:r>
      <w:r w:rsidR="00A91F22">
        <w:rPr>
          <w:color w:val="111111"/>
        </w:rPr>
        <w:t>.</w:t>
      </w:r>
    </w:p>
    <w:p w14:paraId="7C00FBF3" w14:textId="05624EE4" w:rsidR="00F44435" w:rsidRPr="00012B85" w:rsidRDefault="00F44435" w:rsidP="003E128C">
      <w:pPr>
        <w:spacing w:line="360" w:lineRule="auto"/>
        <w:jc w:val="both"/>
      </w:pPr>
    </w:p>
    <w:p w14:paraId="2A1CFED8" w14:textId="73BEEA27" w:rsidR="00C8057F" w:rsidRDefault="00F44435" w:rsidP="003E128C">
      <w:pPr>
        <w:spacing w:line="360" w:lineRule="auto"/>
        <w:jc w:val="both"/>
      </w:pPr>
      <w:r>
        <w:t>Our</w:t>
      </w:r>
      <w:r w:rsidR="00C8057F">
        <w:t xml:space="preserve"> </w:t>
      </w:r>
      <w:r w:rsidR="00366E32">
        <w:t>finding</w:t>
      </w:r>
      <w:r w:rsidR="00ED541E">
        <w:t>s</w:t>
      </w:r>
      <w:r w:rsidR="00366E32">
        <w:t xml:space="preserve"> </w:t>
      </w:r>
      <w:r>
        <w:t>have the potential to</w:t>
      </w:r>
      <w:r w:rsidR="00C8057F">
        <w:t xml:space="preserve"> </w:t>
      </w:r>
      <w:r w:rsidR="00366E32">
        <w:t xml:space="preserve">have important implications for future policy. The UNAIDS definition for a concentrated epidemic is one in which HIV prevalence is less than 1% in the general population and over 5% prevalence in key risk groups such as </w:t>
      </w:r>
      <w:r w:rsidR="006A0C22">
        <w:t>FSWs</w:t>
      </w:r>
      <w:r w:rsidR="00366E32">
        <w:t>, with the caveat being that no subpopulation is fully self-contained and these thresholds should be interpreted with cautio</w:t>
      </w:r>
      <w:r w:rsidR="00091CF8">
        <w:t>n [19]</w:t>
      </w:r>
      <w:r w:rsidR="00366E32">
        <w:t xml:space="preserve">. </w:t>
      </w:r>
      <w:r w:rsidR="00C8057F">
        <w:t xml:space="preserve">However, here we demonstrate the dangers of such rigid definitions, by highlighting the subtle maturity that may occur in epidemics from those driven predominantly </w:t>
      </w:r>
      <w:r w:rsidR="001A2E82">
        <w:t>by commercial sex work</w:t>
      </w:r>
      <w:r w:rsidR="00C8057F">
        <w:t xml:space="preserve">, to those in which both the role of commercial sex and the size and sexual behaviours of </w:t>
      </w:r>
      <w:r w:rsidR="004B6FF2">
        <w:t>other popul</w:t>
      </w:r>
      <w:r w:rsidR="009A679E">
        <w:t>a</w:t>
      </w:r>
      <w:r w:rsidR="004B6FF2">
        <w:t xml:space="preserve">tions is important. The social science literature </w:t>
      </w:r>
      <w:r w:rsidR="00BD49FE">
        <w:t xml:space="preserve">should be a </w:t>
      </w:r>
      <w:r w:rsidR="00BD49FE">
        <w:lastRenderedPageBreak/>
        <w:t>greater source of information, highlighting in particular the vulnerability of you</w:t>
      </w:r>
      <w:r w:rsidR="009D1AFB">
        <w:t>ng</w:t>
      </w:r>
      <w:r w:rsidR="00BD49FE">
        <w:t xml:space="preserve"> females </w:t>
      </w:r>
      <w:r w:rsidR="00BD49FE" w:rsidDel="00BD49FE">
        <w:t xml:space="preserve"> </w:t>
      </w:r>
      <w:r w:rsidR="00091CF8">
        <w:t>[20,21].</w:t>
      </w:r>
    </w:p>
    <w:p w14:paraId="07505E21" w14:textId="77777777" w:rsidR="009A679E" w:rsidRDefault="009A679E" w:rsidP="003E128C">
      <w:pPr>
        <w:spacing w:line="360" w:lineRule="auto"/>
        <w:jc w:val="both"/>
      </w:pPr>
    </w:p>
    <w:p w14:paraId="1DED65CB" w14:textId="58C4BA7D" w:rsidR="00FC7F48" w:rsidRDefault="009A2D39" w:rsidP="003E128C">
      <w:pPr>
        <w:spacing w:line="360" w:lineRule="auto"/>
        <w:jc w:val="both"/>
      </w:pPr>
      <w:r>
        <w:t xml:space="preserve">Finally, despite </w:t>
      </w:r>
      <w:r w:rsidR="00483B44">
        <w:t xml:space="preserve">much focus on interventions </w:t>
      </w:r>
      <w:r>
        <w:t>being</w:t>
      </w:r>
      <w:r w:rsidR="00483B44">
        <w:t xml:space="preserve"> towards reducing the biological probability of transmission, our findings suggest that programmes which result in fewer women practicing sex work and fewer young females engaging in higher-risk partnerships, could play a key role in reducing the size of </w:t>
      </w:r>
      <w:r w:rsidR="00A90A2A">
        <w:t xml:space="preserve">the </w:t>
      </w:r>
      <w:r w:rsidR="00483B44">
        <w:t>HIV epidemics</w:t>
      </w:r>
      <w:r w:rsidR="00A90A2A">
        <w:t xml:space="preserve"> in West Africa</w:t>
      </w:r>
      <w:r w:rsidR="00483B44">
        <w:t>.</w:t>
      </w:r>
      <w:r w:rsidR="00BD49FE">
        <w:t xml:space="preserve"> In the future, sex work may become less prevalence as women become more empowered with better education, jobs and earning potential as African countries continues to develop. Future policies on HIV should focus on treatment, prevention, but also key aspects of women’s development, to ensure they are able to make the best most informed decisions.   </w:t>
      </w:r>
    </w:p>
    <w:p w14:paraId="0E332800" w14:textId="77777777" w:rsidR="005E609D" w:rsidRPr="00A16323" w:rsidRDefault="005E609D" w:rsidP="003E128C">
      <w:pPr>
        <w:spacing w:line="360" w:lineRule="auto"/>
        <w:jc w:val="both"/>
      </w:pPr>
    </w:p>
    <w:p w14:paraId="744506F1" w14:textId="5D630B4A" w:rsidR="00A16323" w:rsidRPr="00FC7F48" w:rsidRDefault="00A16323" w:rsidP="003E128C">
      <w:pPr>
        <w:spacing w:line="360" w:lineRule="auto"/>
        <w:jc w:val="both"/>
        <w:rPr>
          <w:b/>
          <w:color w:val="4F81BD" w:themeColor="accent1"/>
          <w:sz w:val="28"/>
          <w:szCs w:val="28"/>
        </w:rPr>
      </w:pPr>
      <w:r w:rsidRPr="00FC7F48">
        <w:rPr>
          <w:b/>
          <w:color w:val="4F81BD" w:themeColor="accent1"/>
          <w:sz w:val="28"/>
          <w:szCs w:val="28"/>
        </w:rPr>
        <w:t>Funding</w:t>
      </w:r>
    </w:p>
    <w:p w14:paraId="6678ECA8" w14:textId="7706E82C" w:rsidR="00091CF8" w:rsidRPr="00091CF8" w:rsidRDefault="00A16323" w:rsidP="00091CF8">
      <w:pPr>
        <w:spacing w:line="360" w:lineRule="auto"/>
        <w:jc w:val="both"/>
        <w:rPr>
          <w:rFonts w:cstheme="majorHAnsi"/>
          <w:lang w:val="en-US"/>
        </w:rPr>
      </w:pPr>
      <w:r w:rsidRPr="005A3BF6">
        <w:rPr>
          <w:rFonts w:cstheme="minorHAnsi"/>
        </w:rPr>
        <w:t xml:space="preserve">This study was funded by </w:t>
      </w:r>
      <w:r w:rsidR="00091CF8">
        <w:rPr>
          <w:rFonts w:cstheme="minorHAnsi"/>
        </w:rPr>
        <w:t>UNAIDS</w:t>
      </w:r>
      <w:r w:rsidR="001E20D2">
        <w:rPr>
          <w:rFonts w:cstheme="minorHAnsi"/>
          <w:bCs/>
        </w:rPr>
        <w:t xml:space="preserve"> and </w:t>
      </w:r>
      <w:r w:rsidRPr="005A3BF6">
        <w:rPr>
          <w:rFonts w:cstheme="majorHAnsi"/>
          <w:lang w:val="en-US"/>
        </w:rPr>
        <w:t xml:space="preserve">supported by the STRIVE research programme consortium </w:t>
      </w:r>
      <w:r w:rsidR="00091CF8">
        <w:rPr>
          <w:rFonts w:cstheme="majorHAnsi"/>
          <w:lang w:val="en-US"/>
        </w:rPr>
        <w:t>within London School of Hygiene and Tropical Medicine</w:t>
      </w:r>
      <w:r w:rsidR="001E20D2">
        <w:rPr>
          <w:rFonts w:cstheme="majorHAnsi"/>
          <w:lang w:val="en-US"/>
        </w:rPr>
        <w:t xml:space="preserve"> </w:t>
      </w:r>
      <w:r w:rsidRPr="005A3BF6">
        <w:rPr>
          <w:rFonts w:cstheme="majorHAnsi"/>
          <w:lang w:val="en-US"/>
        </w:rPr>
        <w:t xml:space="preserve">funded by the Department for International Development. </w:t>
      </w:r>
      <w:r w:rsidR="00091CF8" w:rsidRPr="007B09E2">
        <w:rPr>
          <w:rFonts w:eastAsiaTheme="minorHAnsi"/>
          <w:color w:val="000000"/>
          <w:lang w:val="en-US"/>
        </w:rPr>
        <w:t xml:space="preserve">JPG’s </w:t>
      </w:r>
      <w:r w:rsidR="00091CF8">
        <w:rPr>
          <w:rFonts w:eastAsiaTheme="minorHAnsi"/>
          <w:color w:val="000000"/>
          <w:lang w:val="en-US"/>
        </w:rPr>
        <w:t xml:space="preserve">work was </w:t>
      </w:r>
      <w:r w:rsidR="00091CF8" w:rsidRPr="007B09E2">
        <w:rPr>
          <w:rFonts w:eastAsiaTheme="minorHAnsi"/>
          <w:color w:val="000000"/>
          <w:lang w:val="en-US"/>
        </w:rPr>
        <w:t>funded by the National Institute for Health Research (NIHR) Collaboration for Leadership in Applied Health Research and Care North Thames at Barts Health NHS Trust. The views expressed are those of the authors and not necessarily those of the NHS, the NIHR</w:t>
      </w:r>
      <w:r w:rsidR="001E20D2">
        <w:rPr>
          <w:rFonts w:eastAsiaTheme="minorHAnsi"/>
          <w:color w:val="000000"/>
          <w:lang w:val="en-US"/>
        </w:rPr>
        <w:t xml:space="preserve">, </w:t>
      </w:r>
      <w:r w:rsidR="00091CF8" w:rsidRPr="007B09E2">
        <w:rPr>
          <w:rFonts w:eastAsiaTheme="minorHAnsi"/>
          <w:color w:val="000000"/>
          <w:lang w:val="en-US"/>
        </w:rPr>
        <w:t>the Department of Health and Social Care</w:t>
      </w:r>
      <w:r w:rsidR="001E20D2">
        <w:rPr>
          <w:rFonts w:eastAsiaTheme="minorHAnsi"/>
          <w:color w:val="000000"/>
          <w:lang w:val="en-US"/>
        </w:rPr>
        <w:t xml:space="preserve">, the Department </w:t>
      </w:r>
      <w:r w:rsidR="00F712E1">
        <w:rPr>
          <w:rFonts w:eastAsiaTheme="minorHAnsi"/>
          <w:color w:val="000000"/>
          <w:lang w:val="en-US"/>
        </w:rPr>
        <w:t xml:space="preserve">for </w:t>
      </w:r>
      <w:r w:rsidR="001E20D2">
        <w:rPr>
          <w:rFonts w:eastAsiaTheme="minorHAnsi"/>
          <w:color w:val="000000"/>
          <w:lang w:val="en-US"/>
        </w:rPr>
        <w:t xml:space="preserve">International Development </w:t>
      </w:r>
      <w:r w:rsidR="00091CF8">
        <w:rPr>
          <w:rFonts w:eastAsiaTheme="minorHAnsi"/>
          <w:color w:val="000000"/>
          <w:lang w:val="en-US"/>
        </w:rPr>
        <w:t xml:space="preserve">or UNAIDS. </w:t>
      </w:r>
    </w:p>
    <w:p w14:paraId="1A03D50A" w14:textId="77777777" w:rsidR="00091CF8" w:rsidRDefault="00091CF8" w:rsidP="003E128C">
      <w:pPr>
        <w:spacing w:line="360" w:lineRule="auto"/>
        <w:jc w:val="both"/>
        <w:rPr>
          <w:rFonts w:cstheme="majorHAnsi"/>
          <w:lang w:val="en-US"/>
        </w:rPr>
      </w:pPr>
    </w:p>
    <w:p w14:paraId="1BFA29A4" w14:textId="230DB101" w:rsidR="005A3BF6" w:rsidRPr="00FC7F48" w:rsidRDefault="005A3BF6" w:rsidP="003E128C">
      <w:pPr>
        <w:spacing w:line="360" w:lineRule="auto"/>
        <w:jc w:val="both"/>
        <w:rPr>
          <w:b/>
          <w:color w:val="4F81BD" w:themeColor="accent1"/>
          <w:sz w:val="28"/>
          <w:szCs w:val="28"/>
        </w:rPr>
      </w:pPr>
      <w:r w:rsidRPr="00FC7F48">
        <w:rPr>
          <w:b/>
          <w:color w:val="4F81BD" w:themeColor="accent1"/>
          <w:sz w:val="28"/>
          <w:szCs w:val="28"/>
        </w:rPr>
        <w:t>Acknowledgements</w:t>
      </w:r>
    </w:p>
    <w:p w14:paraId="5A1C3CFB" w14:textId="3BE710DF" w:rsidR="00A16323" w:rsidRDefault="005A3BF6" w:rsidP="00F44435">
      <w:pPr>
        <w:spacing w:line="360" w:lineRule="auto"/>
        <w:jc w:val="both"/>
      </w:pPr>
      <w:r w:rsidRPr="005A3BF6">
        <w:t xml:space="preserve">We would like to </w:t>
      </w:r>
      <w:r w:rsidR="009A679E">
        <w:t>thank</w:t>
      </w:r>
      <w:r w:rsidRPr="005A3BF6">
        <w:t xml:space="preserve"> </w:t>
      </w:r>
      <w:r w:rsidR="001E20D2">
        <w:t xml:space="preserve">Prof </w:t>
      </w:r>
      <w:r w:rsidR="001E20D2" w:rsidRPr="005A3BF6">
        <w:t>Peter Vickerman</w:t>
      </w:r>
      <w:r w:rsidR="001E20D2">
        <w:t xml:space="preserve"> (University of Bristol) and </w:t>
      </w:r>
      <w:r w:rsidR="009A679E">
        <w:t xml:space="preserve">Dr </w:t>
      </w:r>
      <w:r w:rsidRPr="005A3BF6">
        <w:t>Kate Mitchell</w:t>
      </w:r>
      <w:r w:rsidR="009A679E">
        <w:t xml:space="preserve"> (Imperial College London)</w:t>
      </w:r>
      <w:r w:rsidR="001E20D2">
        <w:t xml:space="preserve"> </w:t>
      </w:r>
      <w:r w:rsidRPr="005A3BF6">
        <w:t>for their early contributions to this work</w:t>
      </w:r>
      <w:r w:rsidR="001E20D2">
        <w:t xml:space="preserve">, </w:t>
      </w:r>
      <w:r w:rsidR="002573C8">
        <w:t xml:space="preserve">to </w:t>
      </w:r>
      <w:r w:rsidR="009A679E">
        <w:t xml:space="preserve">Prof </w:t>
      </w:r>
      <w:r w:rsidR="002573C8">
        <w:t xml:space="preserve">Timothy Hallett </w:t>
      </w:r>
      <w:r w:rsidR="009A679E">
        <w:t xml:space="preserve">(Imperial College London) </w:t>
      </w:r>
      <w:r w:rsidR="002573C8">
        <w:t xml:space="preserve">and </w:t>
      </w:r>
      <w:r w:rsidR="009A679E">
        <w:t xml:space="preserve">Dr </w:t>
      </w:r>
      <w:r w:rsidR="002573C8">
        <w:t>Deirdre Hollingsworth</w:t>
      </w:r>
      <w:r w:rsidR="009A679E">
        <w:t xml:space="preserve"> (Warwick University)</w:t>
      </w:r>
      <w:r w:rsidR="002573C8">
        <w:t xml:space="preserve"> for their </w:t>
      </w:r>
      <w:r w:rsidR="00F44435">
        <w:t>contributions</w:t>
      </w:r>
      <w:r w:rsidR="009A679E">
        <w:t xml:space="preserve"> the </w:t>
      </w:r>
      <w:r w:rsidR="00F44435">
        <w:t xml:space="preserve">methodology of the </w:t>
      </w:r>
      <w:r w:rsidR="009A679E">
        <w:t>correlation analysis</w:t>
      </w:r>
      <w:r w:rsidR="001E20D2">
        <w:t xml:space="preserve"> and to</w:t>
      </w:r>
      <w:r w:rsidR="00F44435">
        <w:t xml:space="preserve"> Prof Graham Medley (LSHTM) for his insightful contribution to  discussion of the interpretation of the findings from this study.  </w:t>
      </w:r>
    </w:p>
    <w:p w14:paraId="7FA7F49A" w14:textId="77777777" w:rsidR="00F440E2" w:rsidRDefault="00F440E2" w:rsidP="00F44435">
      <w:pPr>
        <w:spacing w:line="360" w:lineRule="auto"/>
        <w:jc w:val="both"/>
        <w:rPr>
          <w:b/>
          <w:color w:val="4F81BD" w:themeColor="accent1"/>
          <w:sz w:val="28"/>
          <w:szCs w:val="28"/>
        </w:rPr>
      </w:pPr>
    </w:p>
    <w:p w14:paraId="2B6C9232" w14:textId="10E6C1DD" w:rsidR="00A16323" w:rsidRPr="00FC7F48" w:rsidRDefault="00A16323" w:rsidP="00F44435">
      <w:pPr>
        <w:spacing w:line="360" w:lineRule="auto"/>
        <w:jc w:val="both"/>
        <w:rPr>
          <w:b/>
          <w:color w:val="4F81BD" w:themeColor="accent1"/>
          <w:sz w:val="28"/>
          <w:szCs w:val="28"/>
        </w:rPr>
      </w:pPr>
      <w:r w:rsidRPr="00FC7F48">
        <w:rPr>
          <w:b/>
          <w:color w:val="4F81BD" w:themeColor="accent1"/>
          <w:sz w:val="28"/>
          <w:szCs w:val="28"/>
        </w:rPr>
        <w:t>Competing interests statement</w:t>
      </w:r>
    </w:p>
    <w:p w14:paraId="66387946" w14:textId="267DA10A" w:rsidR="00A16323" w:rsidRPr="005A3BF6" w:rsidRDefault="00A16323" w:rsidP="00E34EA3">
      <w:pPr>
        <w:spacing w:line="360" w:lineRule="auto"/>
        <w:sectPr w:rsidR="00A16323" w:rsidRPr="005A3BF6" w:rsidSect="00AD2418">
          <w:headerReference w:type="even" r:id="rId14"/>
          <w:headerReference w:type="default" r:id="rId15"/>
          <w:footerReference w:type="default" r:id="rId16"/>
          <w:headerReference w:type="first" r:id="rId17"/>
          <w:type w:val="continuous"/>
          <w:pgSz w:w="11907" w:h="16840" w:code="9"/>
          <w:pgMar w:top="1440" w:right="1440" w:bottom="1440" w:left="1440" w:header="720" w:footer="720" w:gutter="0"/>
          <w:lnNumType w:countBy="1" w:restart="continuous"/>
          <w:cols w:space="708"/>
          <w:docGrid w:linePitch="360"/>
        </w:sectPr>
      </w:pPr>
      <w:r>
        <w:t>No authors have competing interest</w:t>
      </w:r>
      <w:r w:rsidR="00AD2418">
        <w:t>s.</w:t>
      </w:r>
    </w:p>
    <w:p w14:paraId="1F915590" w14:textId="01320B71" w:rsidR="00E771FD" w:rsidRPr="00F440E2" w:rsidRDefault="00E771FD" w:rsidP="000F1248">
      <w:pPr>
        <w:pStyle w:val="EndNoteBibliography"/>
        <w:spacing w:after="0"/>
        <w:jc w:val="both"/>
        <w:rPr>
          <w:rFonts w:ascii="Times New Roman" w:hAnsi="Times New Roman" w:cs="Times New Roman"/>
          <w:b/>
          <w:color w:val="4F81BD" w:themeColor="accent1"/>
          <w:sz w:val="28"/>
          <w:szCs w:val="28"/>
        </w:rPr>
      </w:pPr>
      <w:r w:rsidRPr="00F440E2">
        <w:rPr>
          <w:rFonts w:ascii="Times New Roman" w:hAnsi="Times New Roman" w:cs="Times New Roman"/>
          <w:b/>
          <w:color w:val="4F81BD" w:themeColor="accent1"/>
          <w:sz w:val="28"/>
          <w:szCs w:val="28"/>
        </w:rPr>
        <w:lastRenderedPageBreak/>
        <w:t>References</w:t>
      </w:r>
    </w:p>
    <w:p w14:paraId="258C34B4" w14:textId="77777777" w:rsidR="00E771FD" w:rsidRPr="00E855B9" w:rsidRDefault="00E771FD" w:rsidP="00E855B9"/>
    <w:p w14:paraId="3B8796BF" w14:textId="0763BD23" w:rsidR="001E20D2" w:rsidRPr="00E855B9" w:rsidRDefault="001E20D2" w:rsidP="005E609D">
      <w:pPr>
        <w:spacing w:line="360" w:lineRule="auto"/>
      </w:pPr>
      <w:r w:rsidRPr="00E855B9">
        <w:t>1. UNAIDS special report: How Africa turned AIDS around</w:t>
      </w:r>
      <w:r w:rsidR="00E855B9" w:rsidRPr="00E855B9">
        <w:t>, available on</w:t>
      </w:r>
    </w:p>
    <w:p w14:paraId="5BAEE504" w14:textId="68FE9868" w:rsidR="001E20D2" w:rsidRPr="00E855B9" w:rsidRDefault="00B82574" w:rsidP="005E609D">
      <w:pPr>
        <w:spacing w:line="360" w:lineRule="auto"/>
      </w:pPr>
      <w:hyperlink r:id="rId18" w:history="1">
        <w:r w:rsidR="00AD2418" w:rsidRPr="00E855B9">
          <w:rPr>
            <w:rStyle w:val="Hyperlink"/>
            <w:color w:val="000000" w:themeColor="text1"/>
            <w:sz w:val="22"/>
            <w:szCs w:val="22"/>
            <w:u w:val="none"/>
          </w:rPr>
          <w:t>http://www.unaids.org/en/media/unaids/contentassets/documents/unaidspublication/2013/20130521_Update Africa.pdf</w:t>
        </w:r>
      </w:hyperlink>
      <w:r w:rsidR="001E20D2" w:rsidRPr="00E855B9">
        <w:t xml:space="preserve"> (accessed 20/09/2019)</w:t>
      </w:r>
    </w:p>
    <w:p w14:paraId="5F94BD2B" w14:textId="696B740D" w:rsidR="001E20D2" w:rsidRPr="00E855B9" w:rsidRDefault="001E20D2" w:rsidP="005E609D">
      <w:pPr>
        <w:spacing w:line="360" w:lineRule="auto"/>
      </w:pPr>
      <w:r w:rsidRPr="00E855B9">
        <w:rPr>
          <w:noProof/>
        </w:rPr>
        <w:t xml:space="preserve">2. </w:t>
      </w:r>
      <w:r w:rsidRPr="00E855B9">
        <w:t>W</w:t>
      </w:r>
      <w:r w:rsidR="00E855B9" w:rsidRPr="00E855B9">
        <w:t>eiss</w:t>
      </w:r>
      <w:r w:rsidRPr="00E855B9">
        <w:t xml:space="preserve"> HA,</w:t>
      </w:r>
      <w:r w:rsidR="00E855B9" w:rsidRPr="00E855B9">
        <w:t xml:space="preserve"> Quigley</w:t>
      </w:r>
      <w:r w:rsidRPr="00E855B9">
        <w:t xml:space="preserve"> M</w:t>
      </w:r>
      <w:r w:rsidR="00E855B9" w:rsidRPr="00E855B9">
        <w:t>A,</w:t>
      </w:r>
      <w:r w:rsidRPr="00E855B9">
        <w:t xml:space="preserve"> </w:t>
      </w:r>
      <w:r w:rsidR="00E855B9" w:rsidRPr="00E855B9">
        <w:t>Hayes,</w:t>
      </w:r>
      <w:r w:rsidRPr="00E855B9">
        <w:t xml:space="preserve"> RJ 2000. Male circumcision and risk of HIV infection in sub</w:t>
      </w:r>
      <w:r w:rsidR="00AD2418" w:rsidRPr="00E855B9">
        <w:t xml:space="preserve"> </w:t>
      </w:r>
      <w:r w:rsidRPr="00E855B9">
        <w:t xml:space="preserve">Saharan Africa: a systematic review and meta-analysis. </w:t>
      </w:r>
      <w:r w:rsidRPr="00E855B9">
        <w:rPr>
          <w:i/>
        </w:rPr>
        <w:t>AIDS.,</w:t>
      </w:r>
      <w:r w:rsidRPr="00E855B9">
        <w:t xml:space="preserve"> 20, 2361-70.</w:t>
      </w:r>
    </w:p>
    <w:p w14:paraId="6829F7FB" w14:textId="75A0292F" w:rsidR="001E20D2" w:rsidRPr="00E855B9" w:rsidRDefault="001E20D2" w:rsidP="005E609D">
      <w:pPr>
        <w:spacing w:line="360" w:lineRule="auto"/>
      </w:pPr>
      <w:r w:rsidRPr="00E855B9">
        <w:t xml:space="preserve">3. UNAIDS 2017. UNAIDS special report. Ending AIDS: Progress towards 90-90-90 targets. </w:t>
      </w:r>
      <w:hyperlink r:id="rId19" w:history="1">
        <w:r w:rsidR="00AD2418" w:rsidRPr="00E855B9">
          <w:rPr>
            <w:rStyle w:val="Hyperlink"/>
            <w:color w:val="000000" w:themeColor="text1"/>
            <w:sz w:val="22"/>
            <w:szCs w:val="22"/>
            <w:u w:val="none"/>
          </w:rPr>
          <w:t>https://www.unaids.org/sites/default/files/media_asset/Global_AIDS_update_2017_en.pdf</w:t>
        </w:r>
      </w:hyperlink>
      <w:r w:rsidR="00AD2418" w:rsidRPr="00E855B9">
        <w:t xml:space="preserve"> </w:t>
      </w:r>
      <w:r w:rsidRPr="00E855B9">
        <w:rPr>
          <w:rStyle w:val="apple-converted-space"/>
          <w:color w:val="000000" w:themeColor="text1"/>
          <w:sz w:val="22"/>
          <w:szCs w:val="22"/>
        </w:rPr>
        <w:t> </w:t>
      </w:r>
      <w:r w:rsidRPr="00E855B9">
        <w:t>(accessed October 2018)</w:t>
      </w:r>
    </w:p>
    <w:p w14:paraId="49644902" w14:textId="77777777" w:rsidR="00E855B9" w:rsidRPr="00E855B9" w:rsidRDefault="001E20D2" w:rsidP="005E609D">
      <w:pPr>
        <w:spacing w:line="360" w:lineRule="auto"/>
      </w:pPr>
      <w:r w:rsidRPr="00E855B9">
        <w:t xml:space="preserve">4. </w:t>
      </w:r>
      <w:r w:rsidR="00E855B9" w:rsidRPr="00E855B9">
        <w:t>Beattie T</w:t>
      </w:r>
      <w:r w:rsidRPr="00E855B9">
        <w:t xml:space="preserve">, </w:t>
      </w:r>
      <w:r w:rsidR="00E855B9" w:rsidRPr="00E855B9">
        <w:t>Bobrova N,</w:t>
      </w:r>
      <w:r w:rsidRPr="00E855B9">
        <w:t xml:space="preserve"> </w:t>
      </w:r>
      <w:r w:rsidR="00E855B9" w:rsidRPr="00E855B9">
        <w:t>D, Watts C.</w:t>
      </w:r>
      <w:r w:rsidRPr="00E855B9">
        <w:t xml:space="preserve"> Sex work typologies in West Africa: a literature review and discussion of the implications for HIV modelling. </w:t>
      </w:r>
      <w:r w:rsidR="00E855B9" w:rsidRPr="00E855B9">
        <w:t xml:space="preserve">2011. </w:t>
      </w:r>
      <w:r w:rsidRPr="00E855B9">
        <w:rPr>
          <w:i/>
        </w:rPr>
        <w:t>In:</w:t>
      </w:r>
      <w:r w:rsidRPr="00E855B9">
        <w:t xml:space="preserve"> LONDON SCHOOL OF HYGIENE AND TROPICAL MEDICINE (ed.). London School of Hygiene and Tropical Medicine and The World Bank.</w:t>
      </w:r>
    </w:p>
    <w:p w14:paraId="52322936" w14:textId="3757CA78" w:rsidR="00E855B9" w:rsidRPr="00E855B9" w:rsidRDefault="001E20D2" w:rsidP="005E609D">
      <w:pPr>
        <w:spacing w:line="360" w:lineRule="auto"/>
      </w:pPr>
      <w:r w:rsidRPr="00E855B9">
        <w:t>5.</w:t>
      </w:r>
      <w:r w:rsidR="00E855B9" w:rsidRPr="00E855B9">
        <w:t xml:space="preserve"> </w:t>
      </w:r>
      <w:hyperlink r:id="rId20" w:history="1">
        <w:r w:rsidR="00E855B9" w:rsidRPr="00E855B9">
          <w:t>Lowndes CM</w:t>
        </w:r>
      </w:hyperlink>
      <w:r w:rsidR="00E855B9" w:rsidRPr="00E855B9">
        <w:rPr>
          <w:shd w:val="clear" w:color="auto" w:fill="FFFFFF"/>
        </w:rPr>
        <w:t>, </w:t>
      </w:r>
      <w:hyperlink r:id="rId21" w:history="1">
        <w:r w:rsidR="00E855B9" w:rsidRPr="00E855B9">
          <w:t>Alary M</w:t>
        </w:r>
      </w:hyperlink>
      <w:r w:rsidR="00E855B9" w:rsidRPr="00E855B9">
        <w:rPr>
          <w:shd w:val="clear" w:color="auto" w:fill="FFFFFF"/>
        </w:rPr>
        <w:t>, </w:t>
      </w:r>
      <w:hyperlink r:id="rId22" w:history="1">
        <w:r w:rsidR="00E855B9" w:rsidRPr="00E855B9">
          <w:t>Labbé AC</w:t>
        </w:r>
      </w:hyperlink>
      <w:r w:rsidR="00E855B9" w:rsidRPr="00E855B9">
        <w:rPr>
          <w:shd w:val="clear" w:color="auto" w:fill="FFFFFF"/>
        </w:rPr>
        <w:t>, </w:t>
      </w:r>
      <w:hyperlink r:id="rId23" w:history="1">
        <w:r w:rsidR="00E855B9" w:rsidRPr="00E855B9">
          <w:t>Gnintoungbè C</w:t>
        </w:r>
      </w:hyperlink>
      <w:r w:rsidR="00E855B9" w:rsidRPr="00E855B9">
        <w:rPr>
          <w:shd w:val="clear" w:color="auto" w:fill="FFFFFF"/>
        </w:rPr>
        <w:t>, </w:t>
      </w:r>
      <w:hyperlink r:id="rId24" w:history="1">
        <w:r w:rsidR="00E855B9" w:rsidRPr="00E855B9">
          <w:t>Belleau M</w:t>
        </w:r>
      </w:hyperlink>
      <w:r w:rsidR="00E855B9" w:rsidRPr="00E855B9">
        <w:rPr>
          <w:shd w:val="clear" w:color="auto" w:fill="FFFFFF"/>
        </w:rPr>
        <w:t>, </w:t>
      </w:r>
      <w:hyperlink r:id="rId25" w:history="1">
        <w:r w:rsidR="00E855B9" w:rsidRPr="00E855B9">
          <w:t>Mukenge L</w:t>
        </w:r>
      </w:hyperlink>
      <w:r w:rsidR="00E855B9" w:rsidRPr="00E855B9">
        <w:rPr>
          <w:shd w:val="clear" w:color="auto" w:fill="FFFFFF"/>
        </w:rPr>
        <w:t>, </w:t>
      </w:r>
      <w:hyperlink r:id="rId26" w:history="1">
        <w:r w:rsidR="00E855B9" w:rsidRPr="00E855B9">
          <w:t>Meda H</w:t>
        </w:r>
      </w:hyperlink>
      <w:r w:rsidR="00E855B9" w:rsidRPr="00E855B9">
        <w:rPr>
          <w:shd w:val="clear" w:color="auto" w:fill="FFFFFF"/>
        </w:rPr>
        <w:t>, </w:t>
      </w:r>
      <w:hyperlink r:id="rId27" w:history="1">
        <w:r w:rsidR="00E855B9" w:rsidRPr="00E855B9">
          <w:t>Ndour M</w:t>
        </w:r>
      </w:hyperlink>
      <w:r w:rsidR="00E855B9" w:rsidRPr="00E855B9">
        <w:rPr>
          <w:shd w:val="clear" w:color="auto" w:fill="FFFFFF"/>
        </w:rPr>
        <w:t>, </w:t>
      </w:r>
      <w:hyperlink r:id="rId28" w:history="1">
        <w:r w:rsidR="00E855B9" w:rsidRPr="00E855B9">
          <w:t>Anagonou S</w:t>
        </w:r>
      </w:hyperlink>
      <w:r w:rsidR="00E855B9" w:rsidRPr="00E855B9">
        <w:rPr>
          <w:shd w:val="clear" w:color="auto" w:fill="FFFFFF"/>
        </w:rPr>
        <w:t>, </w:t>
      </w:r>
      <w:hyperlink r:id="rId29" w:history="1">
        <w:r w:rsidR="00E855B9" w:rsidRPr="00E855B9">
          <w:t>Gbaguidi A</w:t>
        </w:r>
      </w:hyperlink>
      <w:r w:rsidR="00E855B9" w:rsidRPr="00E855B9">
        <w:rPr>
          <w:shd w:val="clear" w:color="auto" w:fill="FFFFFF"/>
        </w:rPr>
        <w:t>.</w:t>
      </w:r>
      <w:r w:rsidR="00E855B9" w:rsidRPr="00E855B9">
        <w:t xml:space="preserve"> </w:t>
      </w:r>
      <w:r w:rsidRPr="00E855B9">
        <w:t xml:space="preserve">Interventions among male clients of female sex workers in Benin, West Africa: an essential component of targeted HIV preventive interventions. </w:t>
      </w:r>
      <w:r w:rsidRPr="00E855B9">
        <w:rPr>
          <w:i/>
        </w:rPr>
        <w:t>Sex Transm Infect,</w:t>
      </w:r>
      <w:r w:rsidRPr="00E855B9">
        <w:t xml:space="preserve"> 83, 577-581.</w:t>
      </w:r>
    </w:p>
    <w:p w14:paraId="1C295153" w14:textId="6963DE65" w:rsidR="00E855B9" w:rsidRPr="00E855B9" w:rsidRDefault="001E20D2" w:rsidP="005E609D">
      <w:pPr>
        <w:spacing w:line="360" w:lineRule="auto"/>
      </w:pPr>
      <w:r w:rsidRPr="00E855B9">
        <w:t xml:space="preserve">6. </w:t>
      </w:r>
      <w:hyperlink r:id="rId30" w:history="1">
        <w:r w:rsidR="00E855B9" w:rsidRPr="00E855B9">
          <w:t>Boily MC</w:t>
        </w:r>
      </w:hyperlink>
      <w:r w:rsidR="00E855B9" w:rsidRPr="00E855B9">
        <w:rPr>
          <w:shd w:val="clear" w:color="auto" w:fill="FFFFFF"/>
        </w:rPr>
        <w:t>, </w:t>
      </w:r>
      <w:hyperlink r:id="rId31" w:history="1">
        <w:r w:rsidR="00E855B9" w:rsidRPr="00E855B9">
          <w:t>Pickles M</w:t>
        </w:r>
      </w:hyperlink>
      <w:r w:rsidR="00E855B9" w:rsidRPr="00E855B9">
        <w:rPr>
          <w:shd w:val="clear" w:color="auto" w:fill="FFFFFF"/>
        </w:rPr>
        <w:t>, </w:t>
      </w:r>
      <w:hyperlink r:id="rId32" w:history="1">
        <w:r w:rsidR="00E855B9" w:rsidRPr="00E855B9">
          <w:t>Alary M</w:t>
        </w:r>
      </w:hyperlink>
      <w:r w:rsidR="00E855B9" w:rsidRPr="00E855B9">
        <w:rPr>
          <w:shd w:val="clear" w:color="auto" w:fill="FFFFFF"/>
        </w:rPr>
        <w:t>, </w:t>
      </w:r>
      <w:hyperlink r:id="rId33" w:history="1">
        <w:r w:rsidR="00E855B9" w:rsidRPr="00E855B9">
          <w:t>Baral S</w:t>
        </w:r>
      </w:hyperlink>
      <w:r w:rsidR="00E855B9" w:rsidRPr="00E855B9">
        <w:rPr>
          <w:shd w:val="clear" w:color="auto" w:fill="FFFFFF"/>
        </w:rPr>
        <w:t>, </w:t>
      </w:r>
      <w:hyperlink r:id="rId34" w:history="1">
        <w:r w:rsidR="00E855B9" w:rsidRPr="00E855B9">
          <w:t>Blanchard J</w:t>
        </w:r>
      </w:hyperlink>
      <w:r w:rsidR="00E855B9" w:rsidRPr="00E855B9">
        <w:rPr>
          <w:shd w:val="clear" w:color="auto" w:fill="FFFFFF"/>
        </w:rPr>
        <w:t>, </w:t>
      </w:r>
      <w:hyperlink r:id="rId35" w:history="1">
        <w:r w:rsidR="00E855B9" w:rsidRPr="00E855B9">
          <w:t>Moses S</w:t>
        </w:r>
      </w:hyperlink>
      <w:r w:rsidR="00E855B9" w:rsidRPr="00E855B9">
        <w:rPr>
          <w:shd w:val="clear" w:color="auto" w:fill="FFFFFF"/>
        </w:rPr>
        <w:t>, </w:t>
      </w:r>
      <w:hyperlink r:id="rId36" w:history="1">
        <w:r w:rsidR="00E855B9" w:rsidRPr="00E855B9">
          <w:t>Vickerman P</w:t>
        </w:r>
      </w:hyperlink>
      <w:r w:rsidR="00E855B9" w:rsidRPr="00E855B9">
        <w:rPr>
          <w:shd w:val="clear" w:color="auto" w:fill="FFFFFF"/>
        </w:rPr>
        <w:t>, </w:t>
      </w:r>
      <w:hyperlink r:id="rId37" w:history="1">
        <w:r w:rsidR="00E855B9" w:rsidRPr="00E855B9">
          <w:t>Mishra S</w:t>
        </w:r>
      </w:hyperlink>
      <w:r w:rsidR="00E855B9" w:rsidRPr="00E855B9">
        <w:rPr>
          <w:shd w:val="clear" w:color="auto" w:fill="FFFFFF"/>
        </w:rPr>
        <w:t>.</w:t>
      </w:r>
    </w:p>
    <w:p w14:paraId="3CE5A5E0" w14:textId="33263420" w:rsidR="00E855B9" w:rsidRPr="00E855B9" w:rsidRDefault="001E20D2" w:rsidP="005E609D">
      <w:pPr>
        <w:spacing w:line="360" w:lineRule="auto"/>
      </w:pPr>
      <w:r w:rsidRPr="00E855B9">
        <w:t xml:space="preserve">What Really Is a Concentrated HIV Epidemic and What Does It Mean for West and Central Africa? Insights From Mathematical Modeling. </w:t>
      </w:r>
      <w:r w:rsidRPr="00E855B9">
        <w:rPr>
          <w:i/>
        </w:rPr>
        <w:t>J Acquir Immune Defic Syndr,</w:t>
      </w:r>
      <w:r w:rsidRPr="00E855B9">
        <w:t xml:space="preserve"> 68 Suppl 2, S74-82.</w:t>
      </w:r>
    </w:p>
    <w:p w14:paraId="1AB617F8" w14:textId="64F62822" w:rsidR="00E855B9" w:rsidRPr="00E855B9" w:rsidRDefault="00E855B9" w:rsidP="005E609D">
      <w:pPr>
        <w:spacing w:line="360" w:lineRule="auto"/>
      </w:pPr>
      <w:r w:rsidRPr="00E855B9">
        <w:t>7. Prudden H, Beattie T, Bobrova N, Panovska-Griffiths J, Mukandavire Z, Gorgens M, Wilson D, Watts C. Factors associated with variations in population HIV prevalence across West Africa? Findings from an ecological analysis PLoS One. (2015) 10(12):e0142601.</w:t>
      </w:r>
    </w:p>
    <w:p w14:paraId="04B436DA" w14:textId="0CAADD25" w:rsidR="001E20D2" w:rsidRPr="00E855B9" w:rsidRDefault="001E20D2" w:rsidP="005E609D">
      <w:pPr>
        <w:spacing w:line="360" w:lineRule="auto"/>
        <w:rPr>
          <w:rStyle w:val="Hyperlink"/>
          <w:color w:val="000000" w:themeColor="text1"/>
          <w:sz w:val="22"/>
          <w:szCs w:val="22"/>
          <w:u w:val="none"/>
        </w:rPr>
      </w:pPr>
      <w:r w:rsidRPr="00E855B9">
        <w:t xml:space="preserve">8. </w:t>
      </w:r>
      <w:r w:rsidR="00E855B9" w:rsidRPr="00E855B9">
        <w:t xml:space="preserve">Dellar </w:t>
      </w:r>
      <w:r w:rsidRPr="00E855B9">
        <w:t xml:space="preserve"> RC, </w:t>
      </w:r>
      <w:r w:rsidR="00E855B9" w:rsidRPr="00E855B9">
        <w:t>Dlamini</w:t>
      </w:r>
      <w:r w:rsidRPr="00E855B9">
        <w:t xml:space="preserve"> S, </w:t>
      </w:r>
      <w:r w:rsidR="00E855B9" w:rsidRPr="00E855B9">
        <w:t>Karin</w:t>
      </w:r>
      <w:r w:rsidRPr="00E855B9">
        <w:t xml:space="preserve"> QA</w:t>
      </w:r>
      <w:r w:rsidR="00E855B9" w:rsidRPr="00E855B9">
        <w:t xml:space="preserve">. </w:t>
      </w:r>
      <w:r w:rsidRPr="00E855B9">
        <w:t>Adolescent girls and young women: key populations for epidemic control. JAIDS 2015. 18(51)</w:t>
      </w:r>
      <w:r w:rsidR="00AD2418" w:rsidRPr="00E855B9">
        <w:t xml:space="preserve">; </w:t>
      </w:r>
      <w:r w:rsidRPr="00E855B9">
        <w:t>doi: 10.7448/IAS.18.2.19408</w:t>
      </w:r>
      <w:r w:rsidR="00AD2418" w:rsidRPr="00E855B9">
        <w:rPr>
          <w:rStyle w:val="Hyperlink"/>
          <w:color w:val="000000" w:themeColor="text1"/>
          <w:sz w:val="22"/>
          <w:szCs w:val="22"/>
          <w:u w:val="none"/>
        </w:rPr>
        <w:t xml:space="preserve">   </w:t>
      </w:r>
    </w:p>
    <w:p w14:paraId="10A90F08" w14:textId="4BF8EEE4" w:rsidR="001E20D2" w:rsidRPr="00E855B9" w:rsidRDefault="001E20D2" w:rsidP="005E609D">
      <w:pPr>
        <w:spacing w:line="360" w:lineRule="auto"/>
      </w:pPr>
      <w:r w:rsidRPr="00E855B9">
        <w:t xml:space="preserve">9. USAID. </w:t>
      </w:r>
      <w:r w:rsidRPr="00E855B9">
        <w:rPr>
          <w:i/>
        </w:rPr>
        <w:t xml:space="preserve">Demographic and Health Surveys </w:t>
      </w:r>
      <w:r w:rsidRPr="00E855B9">
        <w:t xml:space="preserve">[Online]. Available: </w:t>
      </w:r>
      <w:hyperlink r:id="rId38" w:history="1">
        <w:r w:rsidRPr="00E855B9">
          <w:rPr>
            <w:rStyle w:val="Hyperlink"/>
            <w:color w:val="000000" w:themeColor="text1"/>
            <w:sz w:val="22"/>
            <w:szCs w:val="22"/>
            <w:u w:val="none"/>
          </w:rPr>
          <w:t>http://dhsprogram.com/data/</w:t>
        </w:r>
      </w:hyperlink>
      <w:r w:rsidRPr="00E855B9">
        <w:t xml:space="preserve"> </w:t>
      </w:r>
      <w:r w:rsidR="00AD2418" w:rsidRPr="00E855B9">
        <w:t>(a</w:t>
      </w:r>
      <w:r w:rsidRPr="00E855B9">
        <w:t>ccessed 16/01/2019</w:t>
      </w:r>
      <w:r w:rsidR="00AD2418" w:rsidRPr="00E855B9">
        <w:t>).</w:t>
      </w:r>
    </w:p>
    <w:p w14:paraId="40B26479" w14:textId="59946317" w:rsidR="001E20D2" w:rsidRPr="00E855B9" w:rsidRDefault="001E20D2" w:rsidP="005E609D">
      <w:pPr>
        <w:spacing w:line="360" w:lineRule="auto"/>
      </w:pPr>
      <w:r w:rsidRPr="00E855B9">
        <w:t xml:space="preserve">10. </w:t>
      </w:r>
      <w:r w:rsidR="00E855B9" w:rsidRPr="00E855B9">
        <w:t>Fenniak</w:t>
      </w:r>
      <w:r w:rsidRPr="00E855B9">
        <w:t xml:space="preserve"> M. 2004. </w:t>
      </w:r>
      <w:r w:rsidRPr="00E855B9">
        <w:rPr>
          <w:i/>
        </w:rPr>
        <w:t xml:space="preserve">Latin Hypercube Sampling </w:t>
      </w:r>
      <w:r w:rsidRPr="00E855B9">
        <w:t xml:space="preserve">[Online]. Available: </w:t>
      </w:r>
      <w:hyperlink r:id="rId39" w:history="1">
        <w:r w:rsidRPr="00E855B9">
          <w:rPr>
            <w:rStyle w:val="Hyperlink"/>
            <w:color w:val="000000" w:themeColor="text1"/>
            <w:sz w:val="22"/>
            <w:szCs w:val="22"/>
            <w:u w:val="none"/>
          </w:rPr>
          <w:t>http://mathieu.fenniak.net/latin-hypercube-sampling/</w:t>
        </w:r>
      </w:hyperlink>
      <w:r w:rsidRPr="00E855B9">
        <w:t>.</w:t>
      </w:r>
      <w:r w:rsidR="005E609D">
        <w:t xml:space="preserve"> (accessed 20/09/2019)</w:t>
      </w:r>
    </w:p>
    <w:p w14:paraId="16C54323" w14:textId="3E8D8D22" w:rsidR="001E20D2" w:rsidRPr="00E855B9" w:rsidRDefault="001E20D2" w:rsidP="005E609D">
      <w:pPr>
        <w:spacing w:line="360" w:lineRule="auto"/>
      </w:pPr>
      <w:r w:rsidRPr="00E855B9">
        <w:t xml:space="preserve">11.Report on HIV prevalence in Nigeria. </w:t>
      </w:r>
      <w:r w:rsidR="005E609D">
        <w:t xml:space="preserve">2017. </w:t>
      </w:r>
      <w:r w:rsidRPr="00E855B9">
        <w:t xml:space="preserve">https://www.childrenandaids.org/sites/default/files/2017-11/NATIONAL-HIV-AND-AIDS-STRATEGIC-FRAMEWORK.pdf, </w:t>
      </w:r>
      <w:r w:rsidR="00AD2418" w:rsidRPr="00E855B9">
        <w:t>(</w:t>
      </w:r>
      <w:r w:rsidRPr="00E855B9">
        <w:t>a</w:t>
      </w:r>
      <w:r w:rsidR="00AD2418" w:rsidRPr="00E855B9">
        <w:t>cc</w:t>
      </w:r>
      <w:r w:rsidRPr="00E855B9">
        <w:t xml:space="preserve">essed </w:t>
      </w:r>
      <w:r w:rsidR="00AD2418" w:rsidRPr="00E855B9">
        <w:t>15/06/</w:t>
      </w:r>
      <w:r w:rsidRPr="00E855B9">
        <w:t>2019</w:t>
      </w:r>
      <w:r w:rsidR="00AD2418" w:rsidRPr="00E855B9">
        <w:t>)</w:t>
      </w:r>
      <w:r w:rsidRPr="00E855B9">
        <w:t>.</w:t>
      </w:r>
    </w:p>
    <w:p w14:paraId="28AD4CA4" w14:textId="0AEAA58E" w:rsidR="001E20D2" w:rsidRPr="00E855B9" w:rsidRDefault="001E20D2" w:rsidP="005E609D">
      <w:pPr>
        <w:spacing w:line="360" w:lineRule="auto"/>
        <w:rPr>
          <w:rStyle w:val="Hyperlink"/>
          <w:color w:val="000000" w:themeColor="text1"/>
          <w:sz w:val="22"/>
          <w:szCs w:val="22"/>
          <w:u w:val="none"/>
        </w:rPr>
      </w:pPr>
      <w:r w:rsidRPr="00E855B9">
        <w:lastRenderedPageBreak/>
        <w:t xml:space="preserve">12. </w:t>
      </w:r>
      <w:r w:rsidR="005E609D">
        <w:t>R</w:t>
      </w:r>
      <w:r w:rsidRPr="00E855B9">
        <w:t xml:space="preserve">eport on </w:t>
      </w:r>
      <w:r w:rsidR="005E609D">
        <w:t xml:space="preserve">HIV </w:t>
      </w:r>
      <w:r w:rsidRPr="00E855B9">
        <w:t xml:space="preserve">data across West African countries. </w:t>
      </w:r>
      <w:r w:rsidR="005E609D">
        <w:t xml:space="preserve">UNAIDS 2017. </w:t>
      </w:r>
      <w:hyperlink r:id="rId40" w:history="1">
        <w:r w:rsidR="005E609D" w:rsidRPr="004E5879">
          <w:rPr>
            <w:rStyle w:val="Hyperlink"/>
            <w:sz w:val="22"/>
            <w:szCs w:val="22"/>
          </w:rPr>
          <w:t>https://www.unaids.org/en/regionscountries/westandcentralafrica</w:t>
        </w:r>
      </w:hyperlink>
      <w:r w:rsidRPr="00E855B9">
        <w:rPr>
          <w:rStyle w:val="Hyperlink"/>
          <w:color w:val="000000" w:themeColor="text1"/>
          <w:sz w:val="22"/>
          <w:szCs w:val="22"/>
          <w:u w:val="none"/>
        </w:rPr>
        <w:t>,</w:t>
      </w:r>
      <w:r w:rsidR="00AD2418" w:rsidRPr="00E855B9">
        <w:rPr>
          <w:rStyle w:val="Hyperlink"/>
          <w:color w:val="000000" w:themeColor="text1"/>
          <w:sz w:val="22"/>
          <w:szCs w:val="22"/>
          <w:u w:val="none"/>
        </w:rPr>
        <w:t xml:space="preserve"> (accessed 20/06/2019)</w:t>
      </w:r>
    </w:p>
    <w:p w14:paraId="1B61E887" w14:textId="2D76E627" w:rsidR="001E20D2" w:rsidRPr="00E855B9" w:rsidRDefault="001E20D2" w:rsidP="005E609D">
      <w:pPr>
        <w:spacing w:line="360" w:lineRule="auto"/>
      </w:pPr>
      <w:r w:rsidRPr="00E855B9">
        <w:t xml:space="preserve">13. </w:t>
      </w:r>
      <w:hyperlink r:id="rId41" w:history="1">
        <w:r w:rsidR="00E855B9" w:rsidRPr="00E855B9">
          <w:t>Lowndes CM</w:t>
        </w:r>
      </w:hyperlink>
      <w:r w:rsidR="00E855B9" w:rsidRPr="00E855B9">
        <w:rPr>
          <w:vertAlign w:val="superscript"/>
        </w:rPr>
        <w:t>1</w:t>
      </w:r>
      <w:r w:rsidR="00E855B9" w:rsidRPr="00E855B9">
        <w:rPr>
          <w:shd w:val="clear" w:color="auto" w:fill="FFFFFF"/>
        </w:rPr>
        <w:t>, </w:t>
      </w:r>
      <w:hyperlink r:id="rId42" w:history="1">
        <w:r w:rsidR="00E855B9" w:rsidRPr="00E855B9">
          <w:t>Alary M</w:t>
        </w:r>
      </w:hyperlink>
      <w:r w:rsidR="00E855B9" w:rsidRPr="00E855B9">
        <w:rPr>
          <w:shd w:val="clear" w:color="auto" w:fill="FFFFFF"/>
        </w:rPr>
        <w:t>, </w:t>
      </w:r>
      <w:hyperlink r:id="rId43" w:history="1">
        <w:r w:rsidR="00E855B9" w:rsidRPr="00E855B9">
          <w:t>Meda H</w:t>
        </w:r>
      </w:hyperlink>
      <w:r w:rsidR="00E855B9" w:rsidRPr="00E855B9">
        <w:rPr>
          <w:shd w:val="clear" w:color="auto" w:fill="FFFFFF"/>
        </w:rPr>
        <w:t>, </w:t>
      </w:r>
      <w:hyperlink r:id="rId44" w:history="1">
        <w:r w:rsidR="00E855B9" w:rsidRPr="00E855B9">
          <w:t>Gnintoungbé CA</w:t>
        </w:r>
      </w:hyperlink>
      <w:r w:rsidR="00E855B9" w:rsidRPr="00E855B9">
        <w:rPr>
          <w:shd w:val="clear" w:color="auto" w:fill="FFFFFF"/>
        </w:rPr>
        <w:t>, </w:t>
      </w:r>
      <w:hyperlink r:id="rId45" w:history="1">
        <w:r w:rsidR="00E855B9" w:rsidRPr="00E855B9">
          <w:t>Mukenge-Tshibaka L</w:t>
        </w:r>
      </w:hyperlink>
      <w:r w:rsidR="00E855B9" w:rsidRPr="00E855B9">
        <w:rPr>
          <w:shd w:val="clear" w:color="auto" w:fill="FFFFFF"/>
        </w:rPr>
        <w:t>, </w:t>
      </w:r>
      <w:hyperlink r:id="rId46" w:history="1">
        <w:r w:rsidR="00E855B9" w:rsidRPr="00E855B9">
          <w:t>Adjovi C</w:t>
        </w:r>
      </w:hyperlink>
      <w:r w:rsidR="00E855B9" w:rsidRPr="00E855B9">
        <w:rPr>
          <w:shd w:val="clear" w:color="auto" w:fill="FFFFFF"/>
        </w:rPr>
        <w:t>, </w:t>
      </w:r>
      <w:hyperlink r:id="rId47" w:history="1">
        <w:r w:rsidR="00E855B9" w:rsidRPr="00E855B9">
          <w:t>Buvé A</w:t>
        </w:r>
      </w:hyperlink>
      <w:r w:rsidR="00E855B9" w:rsidRPr="00E855B9">
        <w:rPr>
          <w:shd w:val="clear" w:color="auto" w:fill="FFFFFF"/>
        </w:rPr>
        <w:t>, </w:t>
      </w:r>
      <w:hyperlink r:id="rId48" w:history="1">
        <w:r w:rsidR="00E855B9" w:rsidRPr="00E855B9">
          <w:t>Morison L</w:t>
        </w:r>
      </w:hyperlink>
      <w:r w:rsidR="00E855B9" w:rsidRPr="00E855B9">
        <w:rPr>
          <w:shd w:val="clear" w:color="auto" w:fill="FFFFFF"/>
        </w:rPr>
        <w:t>, </w:t>
      </w:r>
      <w:hyperlink r:id="rId49" w:history="1">
        <w:r w:rsidR="00E855B9" w:rsidRPr="00E855B9">
          <w:t>Laourou M</w:t>
        </w:r>
      </w:hyperlink>
      <w:r w:rsidR="00E855B9" w:rsidRPr="00E855B9">
        <w:rPr>
          <w:shd w:val="clear" w:color="auto" w:fill="FFFFFF"/>
        </w:rPr>
        <w:t>, </w:t>
      </w:r>
      <w:hyperlink r:id="rId50" w:history="1">
        <w:r w:rsidR="00E855B9" w:rsidRPr="00E855B9">
          <w:t>Kanhonou L</w:t>
        </w:r>
      </w:hyperlink>
      <w:r w:rsidR="00E855B9" w:rsidRPr="00E855B9">
        <w:rPr>
          <w:shd w:val="clear" w:color="auto" w:fill="FFFFFF"/>
        </w:rPr>
        <w:t>, </w:t>
      </w:r>
      <w:hyperlink r:id="rId51" w:history="1">
        <w:r w:rsidR="00E855B9" w:rsidRPr="00E855B9">
          <w:t>A</w:t>
        </w:r>
      </w:hyperlink>
      <w:r w:rsidR="00E855B9" w:rsidRPr="00E855B9">
        <w:t xml:space="preserve">. </w:t>
      </w:r>
      <w:r w:rsidRPr="00E855B9">
        <w:t xml:space="preserve">Role of core and bridging groups in the transmission dynamics of HIV and STIs in Cotonou, Benin, West Africa. </w:t>
      </w:r>
      <w:r w:rsidR="00E855B9" w:rsidRPr="00E855B9">
        <w:t xml:space="preserve">2002. </w:t>
      </w:r>
      <w:r w:rsidRPr="00E855B9">
        <w:rPr>
          <w:i/>
        </w:rPr>
        <w:t>Sex Transm Infect,</w:t>
      </w:r>
      <w:r w:rsidRPr="00E855B9">
        <w:t xml:space="preserve"> 78, i69-77.</w:t>
      </w:r>
    </w:p>
    <w:p w14:paraId="16223852" w14:textId="3224EF75" w:rsidR="001E20D2" w:rsidRPr="00E855B9" w:rsidRDefault="001E20D2" w:rsidP="005E609D">
      <w:pPr>
        <w:spacing w:line="360" w:lineRule="auto"/>
      </w:pPr>
      <w:r w:rsidRPr="00E855B9">
        <w:t>14. G</w:t>
      </w:r>
      <w:r w:rsidR="00E855B9" w:rsidRPr="00E855B9">
        <w:t>hani</w:t>
      </w:r>
      <w:r w:rsidRPr="00E855B9">
        <w:t>, A</w:t>
      </w:r>
      <w:r w:rsidR="00E855B9" w:rsidRPr="00E855B9">
        <w:t xml:space="preserve">C, </w:t>
      </w:r>
      <w:r w:rsidRPr="00E855B9">
        <w:t xml:space="preserve"> A</w:t>
      </w:r>
      <w:r w:rsidR="00E855B9" w:rsidRPr="00E855B9">
        <w:t xml:space="preserve">ral </w:t>
      </w:r>
      <w:r w:rsidRPr="00E855B9">
        <w:t>S</w:t>
      </w:r>
      <w:r w:rsidR="00E855B9" w:rsidRPr="00E855B9">
        <w:t>O.</w:t>
      </w:r>
      <w:r w:rsidRPr="00E855B9">
        <w:t xml:space="preserve"> Patterns of Sex Worker–Client Contacts and Their Implications for the Persistence of Sexually Transmitted Infections. </w:t>
      </w:r>
      <w:r w:rsidR="00E855B9" w:rsidRPr="00E855B9">
        <w:t xml:space="preserve">2005. </w:t>
      </w:r>
      <w:r w:rsidRPr="00E855B9">
        <w:rPr>
          <w:i/>
        </w:rPr>
        <w:t>Journal of Infectious Diseases,</w:t>
      </w:r>
      <w:r w:rsidRPr="00E855B9">
        <w:t xml:space="preserve"> 191, S34-S41</w:t>
      </w:r>
      <w:bookmarkStart w:id="2" w:name="_ENREF_6"/>
    </w:p>
    <w:p w14:paraId="39D75AE3" w14:textId="5C0ED2F4" w:rsidR="001E20D2" w:rsidRPr="00E855B9" w:rsidRDefault="001E20D2" w:rsidP="005E609D">
      <w:pPr>
        <w:spacing w:line="360" w:lineRule="auto"/>
      </w:pPr>
      <w:r w:rsidRPr="00E855B9">
        <w:t>15. W</w:t>
      </w:r>
      <w:r w:rsidR="00E855B9" w:rsidRPr="00E855B9">
        <w:t>ilson</w:t>
      </w:r>
      <w:r w:rsidRPr="00E855B9">
        <w:t xml:space="preserve"> D 2006. HIV Epidemiology: A review of recent trends and lessons. </w:t>
      </w:r>
      <w:r w:rsidRPr="00E855B9">
        <w:rPr>
          <w:i/>
        </w:rPr>
        <w:t>In:</w:t>
      </w:r>
      <w:r w:rsidRPr="00E855B9">
        <w:t xml:space="preserve"> THE WORLD BANK (ed.) </w:t>
      </w:r>
      <w:r w:rsidRPr="00E855B9">
        <w:rPr>
          <w:i/>
        </w:rPr>
        <w:t>Global HIV/AIDS Program</w:t>
      </w:r>
    </w:p>
    <w:p w14:paraId="15C679AE" w14:textId="4E4D86A3" w:rsidR="001E20D2" w:rsidRPr="00E855B9" w:rsidRDefault="001E20D2" w:rsidP="005E609D">
      <w:pPr>
        <w:spacing w:line="360" w:lineRule="auto"/>
      </w:pPr>
      <w:r w:rsidRPr="00E855B9">
        <w:t xml:space="preserve">16. </w:t>
      </w:r>
      <w:bookmarkStart w:id="3" w:name="_ENREF_1"/>
      <w:r w:rsidR="00E855B9" w:rsidRPr="00E855B9">
        <w:fldChar w:fldCharType="begin"/>
      </w:r>
      <w:r w:rsidR="00E855B9" w:rsidRPr="00E855B9">
        <w:instrText xml:space="preserve"> HYPERLINK "https://www.ncbi.nlm.nih.gov/pubmed/?term=Atwood%20KA%5BAuthor%5D&amp;cauthor=true&amp;cauthor_uid=23626654" </w:instrText>
      </w:r>
      <w:r w:rsidR="00E855B9" w:rsidRPr="00E855B9">
        <w:fldChar w:fldCharType="separate"/>
      </w:r>
      <w:r w:rsidR="00E855B9" w:rsidRPr="00E855B9">
        <w:rPr>
          <w:rStyle w:val="Hyperlink"/>
          <w:color w:val="000000" w:themeColor="text1"/>
          <w:sz w:val="22"/>
          <w:szCs w:val="22"/>
          <w:u w:val="none"/>
        </w:rPr>
        <w:t>Atwood</w:t>
      </w:r>
      <w:r w:rsidR="00E855B9" w:rsidRPr="00E855B9">
        <w:fldChar w:fldCharType="end"/>
      </w:r>
      <w:r w:rsidR="00E855B9" w:rsidRPr="00E855B9">
        <w:rPr>
          <w:shd w:val="clear" w:color="auto" w:fill="FFFFFF"/>
        </w:rPr>
        <w:t xml:space="preserve"> KA</w:t>
      </w:r>
      <w:r w:rsidR="00E855B9" w:rsidRPr="00E855B9">
        <w:rPr>
          <w:rStyle w:val="apple-converted-space"/>
          <w:color w:val="000000" w:themeColor="text1"/>
          <w:sz w:val="22"/>
          <w:szCs w:val="22"/>
          <w:shd w:val="clear" w:color="auto" w:fill="FFFFFF"/>
        </w:rPr>
        <w:t xml:space="preserve">, </w:t>
      </w:r>
      <w:hyperlink r:id="rId52" w:history="1">
        <w:r w:rsidR="00E855B9" w:rsidRPr="00E855B9">
          <w:rPr>
            <w:rStyle w:val="Hyperlink"/>
            <w:color w:val="000000" w:themeColor="text1"/>
            <w:sz w:val="22"/>
            <w:szCs w:val="22"/>
            <w:u w:val="none"/>
          </w:rPr>
          <w:t>Kennedy</w:t>
        </w:r>
      </w:hyperlink>
      <w:r w:rsidR="00E855B9" w:rsidRPr="00E855B9">
        <w:rPr>
          <w:shd w:val="clear" w:color="auto" w:fill="FFFFFF"/>
        </w:rPr>
        <w:t xml:space="preserve"> SB,</w:t>
      </w:r>
      <w:r w:rsidR="00E855B9" w:rsidRPr="00E855B9">
        <w:rPr>
          <w:rStyle w:val="apple-converted-space"/>
          <w:color w:val="000000" w:themeColor="text1"/>
          <w:sz w:val="22"/>
          <w:szCs w:val="22"/>
          <w:shd w:val="clear" w:color="auto" w:fill="FFFFFF"/>
        </w:rPr>
        <w:t> </w:t>
      </w:r>
      <w:hyperlink r:id="rId53" w:history="1">
        <w:r w:rsidR="00E855B9" w:rsidRPr="00E855B9">
          <w:rPr>
            <w:rStyle w:val="Hyperlink"/>
            <w:color w:val="000000" w:themeColor="text1"/>
            <w:sz w:val="22"/>
            <w:szCs w:val="22"/>
            <w:u w:val="none"/>
          </w:rPr>
          <w:t>Shamblen</w:t>
        </w:r>
      </w:hyperlink>
      <w:r w:rsidR="00E855B9" w:rsidRPr="00E855B9">
        <w:t xml:space="preserve"> S,</w:t>
      </w:r>
      <w:r w:rsidR="00E855B9" w:rsidRPr="00E855B9">
        <w:rPr>
          <w:rStyle w:val="apple-converted-space"/>
          <w:color w:val="000000" w:themeColor="text1"/>
          <w:sz w:val="22"/>
          <w:szCs w:val="22"/>
          <w:shd w:val="clear" w:color="auto" w:fill="FFFFFF"/>
        </w:rPr>
        <w:t> </w:t>
      </w:r>
      <w:hyperlink r:id="rId54" w:history="1">
        <w:r w:rsidR="00E855B9" w:rsidRPr="00E855B9">
          <w:rPr>
            <w:rStyle w:val="Hyperlink"/>
            <w:color w:val="000000" w:themeColor="text1"/>
            <w:sz w:val="22"/>
            <w:szCs w:val="22"/>
            <w:u w:val="none"/>
          </w:rPr>
          <w:t>Taylor</w:t>
        </w:r>
      </w:hyperlink>
      <w:r w:rsidR="00E855B9" w:rsidRPr="00E855B9">
        <w:rPr>
          <w:shd w:val="clear" w:color="auto" w:fill="FFFFFF"/>
        </w:rPr>
        <w:t xml:space="preserve"> CH,</w:t>
      </w:r>
      <w:r w:rsidR="00E855B9" w:rsidRPr="00E855B9">
        <w:rPr>
          <w:rStyle w:val="apple-converted-space"/>
          <w:color w:val="000000" w:themeColor="text1"/>
          <w:sz w:val="22"/>
          <w:szCs w:val="22"/>
          <w:shd w:val="clear" w:color="auto" w:fill="FFFFFF"/>
        </w:rPr>
        <w:t> </w:t>
      </w:r>
      <w:hyperlink r:id="rId55" w:history="1">
        <w:r w:rsidR="00E855B9" w:rsidRPr="00E855B9">
          <w:rPr>
            <w:rStyle w:val="Hyperlink"/>
            <w:color w:val="000000" w:themeColor="text1"/>
            <w:sz w:val="22"/>
            <w:szCs w:val="22"/>
            <w:u w:val="none"/>
          </w:rPr>
          <w:t>Quaqua</w:t>
        </w:r>
      </w:hyperlink>
      <w:r w:rsidR="00E855B9" w:rsidRPr="00E855B9">
        <w:t xml:space="preserve"> M</w:t>
      </w:r>
      <w:r w:rsidR="00E855B9" w:rsidRPr="00E855B9">
        <w:rPr>
          <w:shd w:val="clear" w:color="auto" w:fill="FFFFFF"/>
        </w:rPr>
        <w:t>,</w:t>
      </w:r>
      <w:hyperlink r:id="rId56" w:history="1">
        <w:r w:rsidR="00E855B9" w:rsidRPr="00E855B9">
          <w:rPr>
            <w:rStyle w:val="Hyperlink"/>
            <w:color w:val="000000" w:themeColor="text1"/>
            <w:sz w:val="22"/>
            <w:szCs w:val="22"/>
            <w:u w:val="none"/>
          </w:rPr>
          <w:t>Bee</w:t>
        </w:r>
      </w:hyperlink>
      <w:r w:rsidR="00E855B9" w:rsidRPr="00E855B9">
        <w:rPr>
          <w:shd w:val="clear" w:color="auto" w:fill="FFFFFF"/>
        </w:rPr>
        <w:t xml:space="preserve"> EM, </w:t>
      </w:r>
      <w:hyperlink r:id="rId57" w:history="1">
        <w:r w:rsidR="00E855B9" w:rsidRPr="00E855B9">
          <w:rPr>
            <w:rStyle w:val="Hyperlink"/>
            <w:color w:val="000000" w:themeColor="text1"/>
            <w:sz w:val="22"/>
            <w:szCs w:val="22"/>
            <w:u w:val="none"/>
          </w:rPr>
          <w:t xml:space="preserve"> Gobeh</w:t>
        </w:r>
      </w:hyperlink>
      <w:r w:rsidR="00E855B9" w:rsidRPr="00E855B9">
        <w:rPr>
          <w:shd w:val="clear" w:color="auto" w:fill="FFFFFF"/>
        </w:rPr>
        <w:t xml:space="preserve"> ME, </w:t>
      </w:r>
      <w:hyperlink r:id="rId58" w:history="1">
        <w:r w:rsidR="00E855B9" w:rsidRPr="00E855B9">
          <w:rPr>
            <w:rStyle w:val="Hyperlink"/>
            <w:color w:val="000000" w:themeColor="text1"/>
            <w:sz w:val="22"/>
            <w:szCs w:val="22"/>
            <w:u w:val="none"/>
          </w:rPr>
          <w:t>Woods</w:t>
        </w:r>
      </w:hyperlink>
      <w:r w:rsidR="00E855B9" w:rsidRPr="00E855B9">
        <w:t xml:space="preserve"> DV</w:t>
      </w:r>
      <w:r w:rsidR="00E855B9" w:rsidRPr="00E855B9">
        <w:rPr>
          <w:rStyle w:val="apple-converted-space"/>
          <w:color w:val="000000" w:themeColor="text1"/>
          <w:sz w:val="22"/>
          <w:szCs w:val="22"/>
          <w:shd w:val="clear" w:color="auto" w:fill="FFFFFF"/>
        </w:rPr>
        <w:t xml:space="preserve">, </w:t>
      </w:r>
      <w:hyperlink r:id="rId59" w:history="1">
        <w:r w:rsidR="00E855B9" w:rsidRPr="00E855B9">
          <w:rPr>
            <w:rStyle w:val="Hyperlink"/>
            <w:color w:val="000000" w:themeColor="text1"/>
            <w:sz w:val="22"/>
            <w:szCs w:val="22"/>
            <w:u w:val="none"/>
          </w:rPr>
          <w:t>Dennis</w:t>
        </w:r>
      </w:hyperlink>
      <w:r w:rsidR="00E855B9" w:rsidRPr="00E855B9">
        <w:rPr>
          <w:vertAlign w:val="superscript"/>
        </w:rPr>
        <w:t xml:space="preserve"> </w:t>
      </w:r>
      <w:r w:rsidR="00E855B9" w:rsidRPr="00E855B9">
        <w:t xml:space="preserve">B. </w:t>
      </w:r>
      <w:r w:rsidRPr="00E855B9">
        <w:t xml:space="preserve">Reducing sexual risk taking behaviors among adolescents who engage in transactional sex in post-conflict Liberia. </w:t>
      </w:r>
      <w:r w:rsidR="00E855B9" w:rsidRPr="00E855B9">
        <w:t xml:space="preserve">2012. </w:t>
      </w:r>
      <w:r w:rsidRPr="00E855B9">
        <w:rPr>
          <w:i/>
        </w:rPr>
        <w:t>Vulnerable Child Youth Stud,</w:t>
      </w:r>
      <w:r w:rsidRPr="00E855B9">
        <w:t xml:space="preserve"> 7, 55-65.</w:t>
      </w:r>
      <w:bookmarkEnd w:id="3"/>
      <w:r w:rsidRPr="00E855B9">
        <w:t xml:space="preserve"> </w:t>
      </w:r>
      <w:bookmarkEnd w:id="2"/>
    </w:p>
    <w:p w14:paraId="7A36B910" w14:textId="6506A9BD" w:rsidR="001E20D2" w:rsidRPr="00E855B9" w:rsidRDefault="001E20D2" w:rsidP="005E609D">
      <w:pPr>
        <w:spacing w:line="360" w:lineRule="auto"/>
      </w:pPr>
      <w:r w:rsidRPr="00E855B9">
        <w:t>17. M</w:t>
      </w:r>
      <w:r w:rsidR="00E855B9" w:rsidRPr="00E855B9">
        <w:t>oore</w:t>
      </w:r>
      <w:r w:rsidRPr="00E855B9">
        <w:t xml:space="preserve"> </w:t>
      </w:r>
      <w:r w:rsidR="00E855B9" w:rsidRPr="00E855B9">
        <w:t>AM, Biddlecom AE, Zulu EM.</w:t>
      </w:r>
      <w:r w:rsidRPr="00E855B9">
        <w:t xml:space="preserve"> Prevalence and meanings of exchange of money or gifts for sex in unmarried adolescent sexual relationships in sub-Saharan Africa. </w:t>
      </w:r>
      <w:r w:rsidR="00E855B9" w:rsidRPr="00E855B9">
        <w:t xml:space="preserve">2007. </w:t>
      </w:r>
      <w:r w:rsidRPr="00E855B9">
        <w:rPr>
          <w:i/>
        </w:rPr>
        <w:t>Afr J Reprod Health,</w:t>
      </w:r>
      <w:r w:rsidRPr="00E855B9">
        <w:t xml:space="preserve"> 11, 44-61.</w:t>
      </w:r>
    </w:p>
    <w:p w14:paraId="20668523" w14:textId="280DF76F" w:rsidR="001E20D2" w:rsidRPr="00E855B9" w:rsidRDefault="001E20D2" w:rsidP="005E609D">
      <w:pPr>
        <w:spacing w:line="360" w:lineRule="auto"/>
      </w:pPr>
      <w:r w:rsidRPr="00E855B9">
        <w:t>18.</w:t>
      </w:r>
      <w:r w:rsidR="00E855B9" w:rsidRPr="00E855B9">
        <w:t>Owoaje ET, Uchendu OC.</w:t>
      </w:r>
      <w:r w:rsidRPr="00E855B9">
        <w:t xml:space="preserve"> Sexual risk behaviour of street youths in south west Nigeria. </w:t>
      </w:r>
      <w:r w:rsidR="00E855B9" w:rsidRPr="00E855B9">
        <w:t xml:space="preserve">2009. </w:t>
      </w:r>
      <w:r w:rsidRPr="00E855B9">
        <w:rPr>
          <w:i/>
        </w:rPr>
        <w:t>East Afr J Public Health,</w:t>
      </w:r>
      <w:r w:rsidRPr="00E855B9">
        <w:t xml:space="preserve"> 6, 274-9.</w:t>
      </w:r>
    </w:p>
    <w:p w14:paraId="180E5FF7" w14:textId="77777777" w:rsidR="001E20D2" w:rsidRPr="00E855B9" w:rsidRDefault="001E20D2" w:rsidP="005E609D">
      <w:pPr>
        <w:spacing w:line="360" w:lineRule="auto"/>
      </w:pPr>
      <w:r w:rsidRPr="00E855B9">
        <w:t xml:space="preserve">19.UNAIDS. 2011. </w:t>
      </w:r>
      <w:r w:rsidRPr="00E855B9">
        <w:rPr>
          <w:i/>
        </w:rPr>
        <w:t xml:space="preserve">Terminology Guidelines </w:t>
      </w:r>
      <w:r w:rsidRPr="00E855B9">
        <w:t xml:space="preserve">[Online]. Available: </w:t>
      </w:r>
      <w:hyperlink r:id="rId60" w:history="1">
        <w:r w:rsidRPr="00E855B9">
          <w:rPr>
            <w:rStyle w:val="Hyperlink"/>
            <w:color w:val="000000" w:themeColor="text1"/>
            <w:sz w:val="22"/>
            <w:szCs w:val="22"/>
            <w:u w:val="none"/>
          </w:rPr>
          <w:t>http://www.unaids.org/en/media/unaids/contentassets/documents/unaidspublication/2011/JC2118_terminology-guidelines_en.pdf</w:t>
        </w:r>
      </w:hyperlink>
    </w:p>
    <w:p w14:paraId="7A844ECF" w14:textId="06524EA6" w:rsidR="001E20D2" w:rsidRPr="00E855B9" w:rsidRDefault="001E20D2" w:rsidP="005E609D">
      <w:pPr>
        <w:spacing w:line="360" w:lineRule="auto"/>
      </w:pPr>
      <w:r w:rsidRPr="00E855B9">
        <w:t xml:space="preserve">20. </w:t>
      </w:r>
      <w:r w:rsidR="00E855B9" w:rsidRPr="00E855B9">
        <w:t xml:space="preserve">Luke N. </w:t>
      </w:r>
      <w:r w:rsidRPr="00E855B9">
        <w:t xml:space="preserve">Age and Economic Asymmetries in the Sexual Relationships of Adolescent Girls in Sub-Saharan Africa. </w:t>
      </w:r>
      <w:r w:rsidR="00E855B9" w:rsidRPr="00E855B9">
        <w:t xml:space="preserve">2003. </w:t>
      </w:r>
      <w:r w:rsidRPr="00E855B9">
        <w:rPr>
          <w:i/>
        </w:rPr>
        <w:t>Studies in Family Planning,</w:t>
      </w:r>
      <w:r w:rsidRPr="00E855B9">
        <w:t xml:space="preserve"> 34, 67-86.</w:t>
      </w:r>
    </w:p>
    <w:p w14:paraId="40D0515D" w14:textId="531F6E72" w:rsidR="001E20D2" w:rsidRPr="00E855B9" w:rsidRDefault="001E20D2" w:rsidP="005E609D">
      <w:pPr>
        <w:spacing w:line="360" w:lineRule="auto"/>
      </w:pPr>
      <w:bookmarkStart w:id="4" w:name="_ENREF_9"/>
      <w:r w:rsidRPr="00E855B9">
        <w:t xml:space="preserve">21. </w:t>
      </w:r>
      <w:r w:rsidR="00E855B9" w:rsidRPr="00E855B9">
        <w:t>Luke N, Kurz KM.</w:t>
      </w:r>
      <w:r w:rsidRPr="00E855B9">
        <w:t xml:space="preserve"> Cross-generational and Transactional Sexual Relations in Sub-Saharan Africa Washington DC: ICRW.</w:t>
      </w:r>
      <w:bookmarkEnd w:id="4"/>
      <w:r w:rsidR="00E855B9" w:rsidRPr="00E855B9">
        <w:t xml:space="preserve"> 2002.</w:t>
      </w:r>
    </w:p>
    <w:p w14:paraId="3856B3A4" w14:textId="77777777" w:rsidR="00F440E2" w:rsidRDefault="00F440E2" w:rsidP="005E609D">
      <w:pPr>
        <w:spacing w:line="360" w:lineRule="auto"/>
        <w:rPr>
          <w:sz w:val="22"/>
          <w:szCs w:val="22"/>
        </w:rPr>
      </w:pPr>
    </w:p>
    <w:p w14:paraId="4F7F112A" w14:textId="77777777" w:rsidR="00F440E2" w:rsidRDefault="00F440E2" w:rsidP="005E609D">
      <w:pPr>
        <w:spacing w:line="360" w:lineRule="auto"/>
        <w:rPr>
          <w:sz w:val="22"/>
          <w:szCs w:val="22"/>
        </w:rPr>
      </w:pPr>
    </w:p>
    <w:p w14:paraId="347ABC3C" w14:textId="77777777" w:rsidR="00F440E2" w:rsidRDefault="00F440E2" w:rsidP="005E609D">
      <w:pPr>
        <w:spacing w:line="360" w:lineRule="auto"/>
        <w:rPr>
          <w:sz w:val="22"/>
          <w:szCs w:val="22"/>
        </w:rPr>
      </w:pPr>
    </w:p>
    <w:p w14:paraId="43114DF1" w14:textId="77777777" w:rsidR="00F440E2" w:rsidRDefault="00F440E2" w:rsidP="005E609D">
      <w:pPr>
        <w:spacing w:line="360" w:lineRule="auto"/>
        <w:rPr>
          <w:sz w:val="22"/>
          <w:szCs w:val="22"/>
        </w:rPr>
      </w:pPr>
    </w:p>
    <w:p w14:paraId="7F1E1251" w14:textId="4854F98C" w:rsidR="00187AD0" w:rsidRPr="00F440E2" w:rsidRDefault="00187AD0" w:rsidP="00FA5E4C">
      <w:pPr>
        <w:rPr>
          <w:rFonts w:cs="Kalinga"/>
        </w:rPr>
        <w:sectPr w:rsidR="00187AD0" w:rsidRPr="00F440E2" w:rsidSect="00F440E2">
          <w:pgSz w:w="11906" w:h="16838"/>
          <w:pgMar w:top="1440" w:right="1440" w:bottom="1440" w:left="1440" w:header="709" w:footer="709" w:gutter="0"/>
          <w:cols w:space="708"/>
          <w:docGrid w:linePitch="360"/>
        </w:sectPr>
      </w:pPr>
    </w:p>
    <w:p w14:paraId="49B29DFC" w14:textId="34DED4CC" w:rsidR="00F440E2" w:rsidRPr="00F440E2" w:rsidRDefault="00F440E2" w:rsidP="005E609D">
      <w:pPr>
        <w:spacing w:line="360" w:lineRule="auto"/>
        <w:contextualSpacing/>
        <w:jc w:val="both"/>
        <w:rPr>
          <w:rFonts w:cs="Kalinga"/>
          <w:b/>
          <w:color w:val="4F81BD" w:themeColor="accent1"/>
        </w:rPr>
      </w:pPr>
      <w:r w:rsidRPr="00F440E2">
        <w:rPr>
          <w:rFonts w:cs="Kalinga"/>
          <w:b/>
          <w:color w:val="4F81BD" w:themeColor="accent1"/>
        </w:rPr>
        <w:lastRenderedPageBreak/>
        <w:t>FIGURES</w:t>
      </w:r>
    </w:p>
    <w:p w14:paraId="639663E2" w14:textId="77777777" w:rsidR="00F440E2" w:rsidRDefault="00F440E2" w:rsidP="005E609D">
      <w:pPr>
        <w:spacing w:line="360" w:lineRule="auto"/>
        <w:contextualSpacing/>
        <w:jc w:val="both"/>
        <w:rPr>
          <w:rFonts w:cs="Kalinga"/>
        </w:rPr>
      </w:pPr>
    </w:p>
    <w:p w14:paraId="0FA61DB0" w14:textId="7EF64B45" w:rsidR="00F440E2" w:rsidRPr="00F440E2" w:rsidRDefault="00F440E2" w:rsidP="005E609D">
      <w:pPr>
        <w:spacing w:line="360" w:lineRule="auto"/>
        <w:contextualSpacing/>
        <w:jc w:val="both"/>
      </w:pPr>
      <w:r w:rsidRPr="00F440E2">
        <w:rPr>
          <w:rFonts w:cs="Kalinga"/>
        </w:rPr>
        <w:t xml:space="preserve">Figure 1(a) and (b) HIV prevalence in the general adult female (a) and male (b) populations across 14 West African countries. HIV prevalence data is taken from UNAIDS report https://www.avert.org/hiv-and-aids-west-and-central-africa-overview from 2017  </w:t>
      </w:r>
    </w:p>
    <w:p w14:paraId="591B3B9F" w14:textId="77777777" w:rsidR="00F440E2" w:rsidRDefault="00F440E2" w:rsidP="005E609D">
      <w:pPr>
        <w:spacing w:line="360" w:lineRule="auto"/>
        <w:jc w:val="both"/>
      </w:pPr>
    </w:p>
    <w:p w14:paraId="08D4F214" w14:textId="0722B234" w:rsidR="00FA5E4C" w:rsidRPr="00F440E2" w:rsidRDefault="00FA5E4C" w:rsidP="005E609D">
      <w:pPr>
        <w:spacing w:line="360" w:lineRule="auto"/>
        <w:jc w:val="both"/>
      </w:pPr>
      <w:r w:rsidRPr="00F440E2">
        <w:t>Figure 2</w:t>
      </w:r>
      <w:r w:rsidR="00EC1D30" w:rsidRPr="00F440E2">
        <w:t xml:space="preserve"> (a): Description of the methodology for this paper. (b)</w:t>
      </w:r>
      <w:r w:rsidRPr="00F440E2">
        <w:t xml:space="preserve"> Sexual mixing patterns in the population. Black arrow denote partnership: Sexual partnerships exist between the two FSW groups and their respective client groups and between clients and females with 2+ partners. Younger females 2+ also partner with males 2+. Separate groups of general population males and females form partnerships with one another, with a given proportion also having longer term partnerships with clients (in the case of females) and FSW (in the case of males (to represent the wives of clients and husbands of sex workers, respectively).</w:t>
      </w:r>
    </w:p>
    <w:p w14:paraId="6C57AF52" w14:textId="77777777" w:rsidR="00FA5E4C" w:rsidRPr="00F440E2" w:rsidRDefault="00FA5E4C" w:rsidP="005E609D">
      <w:pPr>
        <w:spacing w:line="360" w:lineRule="auto"/>
        <w:jc w:val="both"/>
      </w:pPr>
    </w:p>
    <w:p w14:paraId="7BC279F6" w14:textId="5CECCB53" w:rsidR="00A36DA1" w:rsidRPr="00F440E2" w:rsidRDefault="00A36DA1" w:rsidP="005E609D">
      <w:pPr>
        <w:spacing w:line="360" w:lineRule="auto"/>
        <w:jc w:val="both"/>
      </w:pPr>
      <w:r w:rsidRPr="00F440E2">
        <w:t xml:space="preserve">Figure </w:t>
      </w:r>
      <w:r w:rsidR="001A120F" w:rsidRPr="00F440E2">
        <w:t>3</w:t>
      </w:r>
      <w:r w:rsidRPr="00F440E2">
        <w:t xml:space="preserve">: </w:t>
      </w:r>
      <w:r w:rsidR="001A120F" w:rsidRPr="00F440E2">
        <w:t xml:space="preserve">(a)-(d): </w:t>
      </w:r>
      <w:r w:rsidRPr="00F440E2">
        <w:t xml:space="preserve">Bar charts of the partial rank correlation coefficient (PRCC) between </w:t>
      </w:r>
      <w:r w:rsidR="001A120F" w:rsidRPr="00F440E2">
        <w:t xml:space="preserve">a selection of </w:t>
      </w:r>
      <w:r w:rsidRPr="00F440E2">
        <w:t xml:space="preserve">model parameters from Table 1 </w:t>
      </w:r>
      <w:r w:rsidR="001A120F" w:rsidRPr="00F440E2">
        <w:t xml:space="preserve">and the HIV prevalence in female and male general population across different HIV prevalence brackets. The absolute values of the PRCC are shown in Tables 2 and 3, and we only consider parameters that significantly influence the HIV prevalence (p-value &lt;0.05). </w:t>
      </w:r>
    </w:p>
    <w:p w14:paraId="7469C2C2" w14:textId="4CA1354D" w:rsidR="001A120F" w:rsidRPr="00F440E2" w:rsidRDefault="001A120F" w:rsidP="005E609D">
      <w:pPr>
        <w:spacing w:line="360" w:lineRule="auto"/>
        <w:jc w:val="both"/>
        <w:rPr>
          <w:b/>
        </w:rPr>
      </w:pPr>
    </w:p>
    <w:p w14:paraId="01C6F295" w14:textId="029D4146" w:rsidR="00F440E2" w:rsidRDefault="001A120F" w:rsidP="005E609D">
      <w:pPr>
        <w:spacing w:line="360" w:lineRule="auto"/>
        <w:jc w:val="both"/>
      </w:pPr>
      <w:r w:rsidRPr="00F440E2">
        <w:t>Figure 4: Conceptual idea of the “epidemic gearing” effect of HIV epidemics in West Africa (the black dashed lines represent the “gearing effect” of the epidemic, by representing the sexual network connections between risk groups in the population)</w:t>
      </w:r>
    </w:p>
    <w:p w14:paraId="65DDD2B3" w14:textId="77777777" w:rsidR="00F440E2" w:rsidRPr="00F440E2" w:rsidRDefault="00F440E2" w:rsidP="005E609D">
      <w:pPr>
        <w:spacing w:line="360" w:lineRule="auto"/>
        <w:jc w:val="both"/>
      </w:pPr>
    </w:p>
    <w:p w14:paraId="55B9BAAF" w14:textId="04CB2E96" w:rsidR="00FA5E4C" w:rsidRPr="00F440E2" w:rsidRDefault="00FA5E4C" w:rsidP="005E609D">
      <w:pPr>
        <w:spacing w:after="240" w:line="360" w:lineRule="auto"/>
        <w:jc w:val="both"/>
        <w:rPr>
          <w:b/>
          <w:color w:val="4F81BD" w:themeColor="accent1"/>
        </w:rPr>
      </w:pPr>
      <w:r w:rsidRPr="00F440E2">
        <w:rPr>
          <w:b/>
          <w:color w:val="4F81BD" w:themeColor="accent1"/>
        </w:rPr>
        <w:t>TABLES</w:t>
      </w:r>
    </w:p>
    <w:p w14:paraId="18B95C42" w14:textId="2B90A9D1" w:rsidR="00F62987" w:rsidRPr="00F440E2" w:rsidRDefault="008A51C3" w:rsidP="005E609D">
      <w:pPr>
        <w:spacing w:line="360" w:lineRule="auto"/>
        <w:jc w:val="both"/>
      </w:pPr>
      <w:r w:rsidRPr="00F440E2">
        <w:t xml:space="preserve">Table 1:Biological and behavioural parameter estimates and ranges for countries across the West Africa region </w:t>
      </w:r>
      <w:r w:rsidR="004072EA" w:rsidRPr="00F440E2">
        <w:t xml:space="preserve"> with ranges derived from existing literature.</w:t>
      </w:r>
    </w:p>
    <w:p w14:paraId="17238CF1" w14:textId="77777777" w:rsidR="00461372" w:rsidRPr="00F440E2" w:rsidRDefault="00461372" w:rsidP="005E609D">
      <w:pPr>
        <w:spacing w:line="360" w:lineRule="auto"/>
        <w:jc w:val="both"/>
      </w:pPr>
    </w:p>
    <w:p w14:paraId="46EACD90" w14:textId="3DB6DEDD" w:rsidR="00FA5E4C" w:rsidRPr="00F440E2" w:rsidRDefault="00FA5E4C" w:rsidP="005E609D">
      <w:pPr>
        <w:spacing w:line="360" w:lineRule="auto"/>
        <w:jc w:val="both"/>
      </w:pPr>
      <w:r w:rsidRPr="00F440E2">
        <w:t>Table 2</w:t>
      </w:r>
      <w:r w:rsidR="00461372" w:rsidRPr="00F440E2">
        <w:t xml:space="preserve">: </w:t>
      </w:r>
      <w:r w:rsidRPr="00F440E2">
        <w:t>Results from the</w:t>
      </w:r>
      <w:r w:rsidR="00F61E84" w:rsidRPr="00F440E2">
        <w:t xml:space="preserve"> correlation </w:t>
      </w:r>
      <w:r w:rsidRPr="00F440E2">
        <w:t xml:space="preserve">analysis </w:t>
      </w:r>
      <w:r w:rsidR="00F61E84" w:rsidRPr="00F440E2">
        <w:t xml:space="preserve">across different HIV prevalence ranges for the female population and across </w:t>
      </w:r>
      <w:r w:rsidR="009B096E" w:rsidRPr="00F440E2">
        <w:t xml:space="preserve">different West African </w:t>
      </w:r>
      <w:r w:rsidR="00F61E84" w:rsidRPr="00F440E2">
        <w:t xml:space="preserve">countries that fit with these ranges. We project the </w:t>
      </w:r>
      <w:r w:rsidR="009B096E" w:rsidRPr="00F440E2">
        <w:t>impact and significance of the key model parameters</w:t>
      </w:r>
      <w:r w:rsidR="00044CA0" w:rsidRPr="00F440E2">
        <w:t>.</w:t>
      </w:r>
      <w:r w:rsidR="009B096E" w:rsidRPr="00F440E2">
        <w:t xml:space="preserve"> </w:t>
      </w:r>
    </w:p>
    <w:p w14:paraId="19BDF3DF" w14:textId="77777777" w:rsidR="00461372" w:rsidRPr="00F440E2" w:rsidRDefault="00461372" w:rsidP="005E609D">
      <w:pPr>
        <w:spacing w:line="360" w:lineRule="auto"/>
        <w:jc w:val="both"/>
      </w:pPr>
    </w:p>
    <w:p w14:paraId="16B6508D" w14:textId="2DD70122" w:rsidR="009B096E" w:rsidRPr="00F440E2" w:rsidRDefault="00FA5E4C" w:rsidP="005E609D">
      <w:pPr>
        <w:spacing w:line="360" w:lineRule="auto"/>
        <w:jc w:val="both"/>
      </w:pPr>
      <w:r w:rsidRPr="00F440E2">
        <w:lastRenderedPageBreak/>
        <w:t>Table</w:t>
      </w:r>
      <w:r w:rsidR="00787588" w:rsidRPr="00F440E2">
        <w:t xml:space="preserve"> 3</w:t>
      </w:r>
      <w:r w:rsidRPr="00F440E2">
        <w:t xml:space="preserve">: Results from the </w:t>
      </w:r>
      <w:r w:rsidR="009B096E" w:rsidRPr="00F440E2">
        <w:t xml:space="preserve">correlation </w:t>
      </w:r>
      <w:r w:rsidRPr="00F440E2">
        <w:t xml:space="preserve">analysis </w:t>
      </w:r>
      <w:r w:rsidR="009B096E" w:rsidRPr="00F440E2">
        <w:t>across different HIV prevalence ranges for the m</w:t>
      </w:r>
      <w:r w:rsidR="00CC0FBD" w:rsidRPr="00F440E2">
        <w:t>a</w:t>
      </w:r>
      <w:r w:rsidR="009B096E" w:rsidRPr="00F440E2">
        <w:t>le population and across different West African countries that fit with these ranges. We project the impact and significance of the key model parameters</w:t>
      </w:r>
      <w:r w:rsidR="00044CA0" w:rsidRPr="00F440E2">
        <w:t>.</w:t>
      </w:r>
    </w:p>
    <w:p w14:paraId="68E1A487" w14:textId="0C2C333D" w:rsidR="00FA5E4C" w:rsidRPr="00F440E2" w:rsidRDefault="00FA5E4C" w:rsidP="005E609D">
      <w:pPr>
        <w:spacing w:line="360" w:lineRule="auto"/>
        <w:jc w:val="both"/>
        <w:rPr>
          <w:color w:val="4F81BD" w:themeColor="accent1"/>
        </w:rPr>
      </w:pPr>
      <w:r w:rsidRPr="00F440E2">
        <w:rPr>
          <w:color w:val="4F81BD" w:themeColor="accent1"/>
        </w:rPr>
        <w:t xml:space="preserve"> </w:t>
      </w:r>
    </w:p>
    <w:p w14:paraId="3426B7BD" w14:textId="262AF46E" w:rsidR="004072EA" w:rsidRPr="00F440E2" w:rsidRDefault="008A51C3" w:rsidP="005E609D">
      <w:pPr>
        <w:spacing w:line="360" w:lineRule="auto"/>
        <w:jc w:val="both"/>
        <w:rPr>
          <w:b/>
          <w:color w:val="4F81BD" w:themeColor="accent1"/>
        </w:rPr>
      </w:pPr>
      <w:r w:rsidRPr="00F440E2">
        <w:rPr>
          <w:b/>
          <w:color w:val="4F81BD" w:themeColor="accent1"/>
        </w:rPr>
        <w:t>Supplementary</w:t>
      </w:r>
      <w:r w:rsidR="004072EA" w:rsidRPr="00F440E2">
        <w:rPr>
          <w:b/>
          <w:color w:val="4F81BD" w:themeColor="accent1"/>
        </w:rPr>
        <w:t xml:space="preserve"> Material</w:t>
      </w:r>
    </w:p>
    <w:p w14:paraId="688F46BF" w14:textId="4876A3CC" w:rsidR="008A51C3" w:rsidRPr="00F440E2" w:rsidRDefault="004072EA" w:rsidP="005E609D">
      <w:pPr>
        <w:spacing w:line="360" w:lineRule="auto"/>
        <w:jc w:val="both"/>
      </w:pPr>
      <w:r w:rsidRPr="00F440E2">
        <w:t xml:space="preserve">Appendix A: Description of the novel mathematical model for HIV transmission in West Africa </w:t>
      </w:r>
    </w:p>
    <w:p w14:paraId="67282EB8" w14:textId="06833F5A" w:rsidR="008A51C3" w:rsidRPr="00F440E2" w:rsidRDefault="004072EA" w:rsidP="005E609D">
      <w:pPr>
        <w:spacing w:line="360" w:lineRule="auto"/>
        <w:jc w:val="both"/>
      </w:pPr>
      <w:r w:rsidRPr="00F440E2">
        <w:t xml:space="preserve">Supplementary </w:t>
      </w:r>
      <w:r w:rsidR="008A51C3" w:rsidRPr="00F440E2">
        <w:t xml:space="preserve">Table </w:t>
      </w:r>
      <w:r w:rsidRPr="00F440E2">
        <w:t>S</w:t>
      </w:r>
      <w:r w:rsidR="008A51C3" w:rsidRPr="00F440E2">
        <w:t xml:space="preserve">1: </w:t>
      </w:r>
      <w:r w:rsidRPr="00F440E2">
        <w:t>Model parameters and their values</w:t>
      </w:r>
    </w:p>
    <w:sectPr w:rsidR="008A51C3" w:rsidRPr="00F440E2" w:rsidSect="00F440E2">
      <w:pgSz w:w="11907" w:h="16840"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C759D" w14:textId="77777777" w:rsidR="00B82574" w:rsidRDefault="00B82574" w:rsidP="00D3704B">
      <w:r>
        <w:separator/>
      </w:r>
    </w:p>
    <w:p w14:paraId="04B8CF25" w14:textId="77777777" w:rsidR="00B82574" w:rsidRDefault="00B82574"/>
  </w:endnote>
  <w:endnote w:type="continuationSeparator" w:id="0">
    <w:p w14:paraId="3F1CDD15" w14:textId="77777777" w:rsidR="00B82574" w:rsidRDefault="00B82574" w:rsidP="00D3704B">
      <w:r>
        <w:continuationSeparator/>
      </w:r>
    </w:p>
    <w:p w14:paraId="515A5248" w14:textId="77777777" w:rsidR="00B82574" w:rsidRDefault="00B82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Kalinga">
    <w:panose1 w:val="020B0604020202020204"/>
    <w:charset w:val="00"/>
    <w:family w:val="swiss"/>
    <w:pitch w:val="variable"/>
    <w:sig w:usb0="0008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2A48A" w14:textId="77777777" w:rsidR="000F3F41" w:rsidRDefault="000F3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38958"/>
      <w:docPartObj>
        <w:docPartGallery w:val="Page Numbers (Bottom of Page)"/>
        <w:docPartUnique/>
      </w:docPartObj>
    </w:sdtPr>
    <w:sdtEndPr>
      <w:rPr>
        <w:noProof/>
      </w:rPr>
    </w:sdtEndPr>
    <w:sdtContent>
      <w:p w14:paraId="4867C2A5" w14:textId="2E653C40" w:rsidR="00E855B9" w:rsidRDefault="00E855B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4FA30EFB" w14:textId="77777777" w:rsidR="00E855B9" w:rsidRDefault="00E855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6AFF6" w14:textId="77777777" w:rsidR="000F3F41" w:rsidRDefault="000F3F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020500"/>
      <w:docPartObj>
        <w:docPartGallery w:val="Page Numbers (Bottom of Page)"/>
        <w:docPartUnique/>
      </w:docPartObj>
    </w:sdtPr>
    <w:sdtEndPr>
      <w:rPr>
        <w:noProof/>
      </w:rPr>
    </w:sdtEndPr>
    <w:sdtContent>
      <w:p w14:paraId="52A5A528" w14:textId="33ED5F7E" w:rsidR="00E855B9" w:rsidRDefault="00E855B9">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37BDC3C0" w14:textId="77777777" w:rsidR="00E855B9" w:rsidRDefault="00E8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EA21B" w14:textId="77777777" w:rsidR="00B82574" w:rsidRDefault="00B82574" w:rsidP="00D3704B">
      <w:r>
        <w:separator/>
      </w:r>
    </w:p>
    <w:p w14:paraId="244DD4DB" w14:textId="77777777" w:rsidR="00B82574" w:rsidRDefault="00B82574"/>
  </w:footnote>
  <w:footnote w:type="continuationSeparator" w:id="0">
    <w:p w14:paraId="2BF2C992" w14:textId="77777777" w:rsidR="00B82574" w:rsidRDefault="00B82574" w:rsidP="00D3704B">
      <w:r>
        <w:continuationSeparator/>
      </w:r>
    </w:p>
    <w:p w14:paraId="1C2BBE75" w14:textId="77777777" w:rsidR="00B82574" w:rsidRDefault="00B82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5BCAF" w14:textId="14B726F8" w:rsidR="000F3F41" w:rsidRDefault="00B82574">
    <w:pPr>
      <w:pStyle w:val="Header"/>
    </w:pPr>
    <w:r>
      <w:rPr>
        <w:noProof/>
      </w:rPr>
      <w:pict w14:anchorId="515EA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1" o:spid="_x0000_s2054" type="#_x0000_t136" alt="" style="position:absolute;margin-left:0;margin-top:0;width:556.85pt;height:79.5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762A3" w14:textId="21C3E242" w:rsidR="000F3F41" w:rsidRDefault="00B82574">
    <w:pPr>
      <w:pStyle w:val="Header"/>
    </w:pPr>
    <w:r>
      <w:rPr>
        <w:noProof/>
      </w:rPr>
      <w:pict w14:anchorId="72CBC5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2" o:spid="_x0000_s2053" type="#_x0000_t136" alt="" style="position:absolute;margin-left:0;margin-top:0;width:556.85pt;height:79.5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61DCA" w14:textId="5AF4E42D" w:rsidR="000F3F41" w:rsidRDefault="00B82574">
    <w:pPr>
      <w:pStyle w:val="Header"/>
    </w:pPr>
    <w:r>
      <w:rPr>
        <w:noProof/>
      </w:rPr>
      <w:pict w14:anchorId="7FE27A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0" o:spid="_x0000_s2052" type="#_x0000_t136" alt="" style="position:absolute;margin-left:0;margin-top:0;width:556.85pt;height:79.5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7BA7" w14:textId="7EECCA8F" w:rsidR="000F3F41" w:rsidRDefault="00B82574">
    <w:pPr>
      <w:pStyle w:val="Header"/>
    </w:pPr>
    <w:r>
      <w:rPr>
        <w:noProof/>
      </w:rPr>
      <w:pict w14:anchorId="5D23C6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4" o:spid="_x0000_s2051" type="#_x0000_t136" alt="" style="position:absolute;margin-left:0;margin-top:0;width:556.85pt;height:79.55pt;rotation:315;z-index:-251638784;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3B4F" w14:textId="611304E7" w:rsidR="000F3F41" w:rsidRDefault="00B82574">
    <w:pPr>
      <w:pStyle w:val="Header"/>
    </w:pPr>
    <w:r>
      <w:rPr>
        <w:noProof/>
      </w:rPr>
      <w:pict w14:anchorId="31AFF3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5" o:spid="_x0000_s2050" type="#_x0000_t136" alt="" style="position:absolute;margin-left:0;margin-top:0;width:556.85pt;height:79.5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CB73" w14:textId="1EC1049B" w:rsidR="000F3F41" w:rsidRDefault="00B82574">
    <w:pPr>
      <w:pStyle w:val="Header"/>
    </w:pPr>
    <w:r>
      <w:rPr>
        <w:noProof/>
      </w:rPr>
      <w:pict w14:anchorId="6DDA81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513" o:spid="_x0000_s2049" type="#_x0000_t136" alt="" style="position:absolute;margin-left:0;margin-top:0;width:556.85pt;height:79.55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font-style:italic" string="Under review"/>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17A"/>
    <w:multiLevelType w:val="hybridMultilevel"/>
    <w:tmpl w:val="9346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5012E"/>
    <w:multiLevelType w:val="hybridMultilevel"/>
    <w:tmpl w:val="01160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439D8"/>
    <w:multiLevelType w:val="hybridMultilevel"/>
    <w:tmpl w:val="F4B8FB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B680B"/>
    <w:multiLevelType w:val="hybridMultilevel"/>
    <w:tmpl w:val="9346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06B4E"/>
    <w:multiLevelType w:val="hybridMultilevel"/>
    <w:tmpl w:val="1E78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A63AF"/>
    <w:multiLevelType w:val="hybridMultilevel"/>
    <w:tmpl w:val="11927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703C5"/>
    <w:multiLevelType w:val="hybridMultilevel"/>
    <w:tmpl w:val="9346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778E"/>
    <w:multiLevelType w:val="multilevel"/>
    <w:tmpl w:val="B04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1594E"/>
    <w:multiLevelType w:val="hybridMultilevel"/>
    <w:tmpl w:val="9346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F2EA7"/>
    <w:multiLevelType w:val="hybridMultilevel"/>
    <w:tmpl w:val="48F8E2BE"/>
    <w:lvl w:ilvl="0" w:tplc="5C7A2D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8A2BD8"/>
    <w:multiLevelType w:val="hybridMultilevel"/>
    <w:tmpl w:val="1E78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07B5B"/>
    <w:multiLevelType w:val="multilevel"/>
    <w:tmpl w:val="600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1"/>
  </w:num>
  <w:num w:numId="4">
    <w:abstractNumId w:val="7"/>
  </w:num>
  <w:num w:numId="5">
    <w:abstractNumId w:val="5"/>
  </w:num>
  <w:num w:numId="6">
    <w:abstractNumId w:val="9"/>
  </w:num>
  <w:num w:numId="7">
    <w:abstractNumId w:val="1"/>
  </w:num>
  <w:num w:numId="8">
    <w:abstractNumId w:val="3"/>
  </w:num>
  <w:num w:numId="9">
    <w:abstractNumId w:val="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n-GB" w:vendorID="64" w:dllVersion="6" w:nlCheck="1" w:checkStyle="1"/>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vtpdzwvlrrvd0e5fx8v52fnwfep2wxrww2w&quot;&gt;PhD endnote file&lt;record-ids&gt;&lt;item&gt;95&lt;/item&gt;&lt;item&gt;183&lt;/item&gt;&lt;item&gt;296&lt;/item&gt;&lt;item&gt;306&lt;/item&gt;&lt;item&gt;371&lt;/item&gt;&lt;item&gt;381&lt;/item&gt;&lt;item&gt;743&lt;/item&gt;&lt;item&gt;762&lt;/item&gt;&lt;item&gt;770&lt;/item&gt;&lt;item&gt;952&lt;/item&gt;&lt;item&gt;964&lt;/item&gt;&lt;item&gt;1051&lt;/item&gt;&lt;item&gt;1087&lt;/item&gt;&lt;item&gt;1101&lt;/item&gt;&lt;item&gt;1103&lt;/item&gt;&lt;item&gt;1104&lt;/item&gt;&lt;item&gt;1239&lt;/item&gt;&lt;item&gt;1240&lt;/item&gt;&lt;item&gt;1241&lt;/item&gt;&lt;/record-ids&gt;&lt;/item&gt;&lt;/Libraries&gt;"/>
  </w:docVars>
  <w:rsids>
    <w:rsidRoot w:val="00B01631"/>
    <w:rsid w:val="00001845"/>
    <w:rsid w:val="00001A3A"/>
    <w:rsid w:val="0000218B"/>
    <w:rsid w:val="00006F21"/>
    <w:rsid w:val="00010DAB"/>
    <w:rsid w:val="00011373"/>
    <w:rsid w:val="0001235C"/>
    <w:rsid w:val="00012B85"/>
    <w:rsid w:val="00013CB1"/>
    <w:rsid w:val="0001621B"/>
    <w:rsid w:val="000178EC"/>
    <w:rsid w:val="00017FF5"/>
    <w:rsid w:val="00021AAC"/>
    <w:rsid w:val="00021E2F"/>
    <w:rsid w:val="00022730"/>
    <w:rsid w:val="000228A5"/>
    <w:rsid w:val="0002452E"/>
    <w:rsid w:val="00024E30"/>
    <w:rsid w:val="0002505A"/>
    <w:rsid w:val="00030479"/>
    <w:rsid w:val="0003523B"/>
    <w:rsid w:val="00040F5D"/>
    <w:rsid w:val="00042F01"/>
    <w:rsid w:val="00044CA0"/>
    <w:rsid w:val="000454D6"/>
    <w:rsid w:val="00055DE4"/>
    <w:rsid w:val="000627DE"/>
    <w:rsid w:val="00063A0C"/>
    <w:rsid w:val="00064502"/>
    <w:rsid w:val="00066426"/>
    <w:rsid w:val="00066FFE"/>
    <w:rsid w:val="000671FA"/>
    <w:rsid w:val="000675F0"/>
    <w:rsid w:val="00074560"/>
    <w:rsid w:val="00075913"/>
    <w:rsid w:val="00086713"/>
    <w:rsid w:val="00091236"/>
    <w:rsid w:val="00091285"/>
    <w:rsid w:val="00091CF8"/>
    <w:rsid w:val="0009464E"/>
    <w:rsid w:val="00095022"/>
    <w:rsid w:val="000952C1"/>
    <w:rsid w:val="00096E71"/>
    <w:rsid w:val="000974B8"/>
    <w:rsid w:val="000A044E"/>
    <w:rsid w:val="000A2AEE"/>
    <w:rsid w:val="000B1780"/>
    <w:rsid w:val="000B1F8D"/>
    <w:rsid w:val="000B2623"/>
    <w:rsid w:val="000C1150"/>
    <w:rsid w:val="000C4472"/>
    <w:rsid w:val="000D0D57"/>
    <w:rsid w:val="000D21AB"/>
    <w:rsid w:val="000D36FA"/>
    <w:rsid w:val="000E2602"/>
    <w:rsid w:val="000E3AFF"/>
    <w:rsid w:val="000E41F3"/>
    <w:rsid w:val="000E4EC9"/>
    <w:rsid w:val="000E61F9"/>
    <w:rsid w:val="000F05E6"/>
    <w:rsid w:val="000F1248"/>
    <w:rsid w:val="000F3F41"/>
    <w:rsid w:val="000F5531"/>
    <w:rsid w:val="00102AB2"/>
    <w:rsid w:val="0010480C"/>
    <w:rsid w:val="00107B28"/>
    <w:rsid w:val="00111F64"/>
    <w:rsid w:val="0011229F"/>
    <w:rsid w:val="001139ED"/>
    <w:rsid w:val="00122513"/>
    <w:rsid w:val="001276B4"/>
    <w:rsid w:val="00127C46"/>
    <w:rsid w:val="00133DB3"/>
    <w:rsid w:val="00135348"/>
    <w:rsid w:val="0014380D"/>
    <w:rsid w:val="00144257"/>
    <w:rsid w:val="00144EE0"/>
    <w:rsid w:val="00150217"/>
    <w:rsid w:val="00153DD1"/>
    <w:rsid w:val="00157E91"/>
    <w:rsid w:val="00163020"/>
    <w:rsid w:val="00163344"/>
    <w:rsid w:val="00166004"/>
    <w:rsid w:val="0017085F"/>
    <w:rsid w:val="001730F9"/>
    <w:rsid w:val="00173603"/>
    <w:rsid w:val="001738AB"/>
    <w:rsid w:val="00183480"/>
    <w:rsid w:val="00184F7B"/>
    <w:rsid w:val="00187AD0"/>
    <w:rsid w:val="00187B5F"/>
    <w:rsid w:val="001901E2"/>
    <w:rsid w:val="001919DF"/>
    <w:rsid w:val="00194B00"/>
    <w:rsid w:val="00194E72"/>
    <w:rsid w:val="001A1142"/>
    <w:rsid w:val="001A120F"/>
    <w:rsid w:val="001A2E82"/>
    <w:rsid w:val="001A40A1"/>
    <w:rsid w:val="001A5564"/>
    <w:rsid w:val="001A5EF5"/>
    <w:rsid w:val="001A6854"/>
    <w:rsid w:val="001A6EB1"/>
    <w:rsid w:val="001A7035"/>
    <w:rsid w:val="001B6446"/>
    <w:rsid w:val="001C00FA"/>
    <w:rsid w:val="001C1C2D"/>
    <w:rsid w:val="001C2C16"/>
    <w:rsid w:val="001C637F"/>
    <w:rsid w:val="001C75E5"/>
    <w:rsid w:val="001D023A"/>
    <w:rsid w:val="001D17D5"/>
    <w:rsid w:val="001D35B1"/>
    <w:rsid w:val="001D6219"/>
    <w:rsid w:val="001D750C"/>
    <w:rsid w:val="001E0773"/>
    <w:rsid w:val="001E20D2"/>
    <w:rsid w:val="001E2483"/>
    <w:rsid w:val="001E5E89"/>
    <w:rsid w:val="001F1125"/>
    <w:rsid w:val="001F176D"/>
    <w:rsid w:val="001F2CA2"/>
    <w:rsid w:val="001F2E58"/>
    <w:rsid w:val="001F3037"/>
    <w:rsid w:val="001F4900"/>
    <w:rsid w:val="001F4A9E"/>
    <w:rsid w:val="001F63E7"/>
    <w:rsid w:val="00201285"/>
    <w:rsid w:val="00202B37"/>
    <w:rsid w:val="00204635"/>
    <w:rsid w:val="00211EDD"/>
    <w:rsid w:val="00213DAC"/>
    <w:rsid w:val="002145A6"/>
    <w:rsid w:val="00214DDD"/>
    <w:rsid w:val="00214E71"/>
    <w:rsid w:val="002210F0"/>
    <w:rsid w:val="0022191B"/>
    <w:rsid w:val="002220E6"/>
    <w:rsid w:val="00241123"/>
    <w:rsid w:val="0024693F"/>
    <w:rsid w:val="00246C87"/>
    <w:rsid w:val="00250695"/>
    <w:rsid w:val="002562EB"/>
    <w:rsid w:val="00257271"/>
    <w:rsid w:val="002572CD"/>
    <w:rsid w:val="002573C8"/>
    <w:rsid w:val="0026071D"/>
    <w:rsid w:val="002620A2"/>
    <w:rsid w:val="00263649"/>
    <w:rsid w:val="0027740A"/>
    <w:rsid w:val="00282314"/>
    <w:rsid w:val="00283309"/>
    <w:rsid w:val="00284B4C"/>
    <w:rsid w:val="002869CC"/>
    <w:rsid w:val="00290CDC"/>
    <w:rsid w:val="002946F8"/>
    <w:rsid w:val="002A1930"/>
    <w:rsid w:val="002A297B"/>
    <w:rsid w:val="002B2B5B"/>
    <w:rsid w:val="002B2D2D"/>
    <w:rsid w:val="002B578B"/>
    <w:rsid w:val="002C1D91"/>
    <w:rsid w:val="002C550A"/>
    <w:rsid w:val="002C622C"/>
    <w:rsid w:val="002C702F"/>
    <w:rsid w:val="002C7274"/>
    <w:rsid w:val="002D0356"/>
    <w:rsid w:val="002D0584"/>
    <w:rsid w:val="002D0CEE"/>
    <w:rsid w:val="002D1F01"/>
    <w:rsid w:val="002D4584"/>
    <w:rsid w:val="002D69FE"/>
    <w:rsid w:val="002D7C56"/>
    <w:rsid w:val="002D7F96"/>
    <w:rsid w:val="002E05D7"/>
    <w:rsid w:val="002E4826"/>
    <w:rsid w:val="002E7E39"/>
    <w:rsid w:val="002F0D25"/>
    <w:rsid w:val="002F1326"/>
    <w:rsid w:val="002F2541"/>
    <w:rsid w:val="00301943"/>
    <w:rsid w:val="00304C6D"/>
    <w:rsid w:val="0030700F"/>
    <w:rsid w:val="00307C65"/>
    <w:rsid w:val="00314264"/>
    <w:rsid w:val="00315BEA"/>
    <w:rsid w:val="00316460"/>
    <w:rsid w:val="00316468"/>
    <w:rsid w:val="003206DE"/>
    <w:rsid w:val="003335BD"/>
    <w:rsid w:val="00340DE2"/>
    <w:rsid w:val="0034392A"/>
    <w:rsid w:val="00344C7F"/>
    <w:rsid w:val="00352578"/>
    <w:rsid w:val="00353988"/>
    <w:rsid w:val="00356C8F"/>
    <w:rsid w:val="003617B5"/>
    <w:rsid w:val="00362357"/>
    <w:rsid w:val="00364912"/>
    <w:rsid w:val="00366E32"/>
    <w:rsid w:val="003721E5"/>
    <w:rsid w:val="00372A0F"/>
    <w:rsid w:val="00375D3E"/>
    <w:rsid w:val="00375FF4"/>
    <w:rsid w:val="003837E0"/>
    <w:rsid w:val="00384822"/>
    <w:rsid w:val="0038796B"/>
    <w:rsid w:val="00394239"/>
    <w:rsid w:val="00394AC2"/>
    <w:rsid w:val="0039661A"/>
    <w:rsid w:val="003975E1"/>
    <w:rsid w:val="003A30B4"/>
    <w:rsid w:val="003A4E70"/>
    <w:rsid w:val="003B0C02"/>
    <w:rsid w:val="003B4F6A"/>
    <w:rsid w:val="003B68DF"/>
    <w:rsid w:val="003C0F4D"/>
    <w:rsid w:val="003C49EF"/>
    <w:rsid w:val="003C68C5"/>
    <w:rsid w:val="003C7E36"/>
    <w:rsid w:val="003D0462"/>
    <w:rsid w:val="003D1950"/>
    <w:rsid w:val="003D28E3"/>
    <w:rsid w:val="003D311F"/>
    <w:rsid w:val="003D44F6"/>
    <w:rsid w:val="003D7F2E"/>
    <w:rsid w:val="003E128C"/>
    <w:rsid w:val="003E2B54"/>
    <w:rsid w:val="003E2D46"/>
    <w:rsid w:val="003E38FF"/>
    <w:rsid w:val="003E4037"/>
    <w:rsid w:val="003E42E6"/>
    <w:rsid w:val="003F20DD"/>
    <w:rsid w:val="003F25EA"/>
    <w:rsid w:val="003F352F"/>
    <w:rsid w:val="003F3867"/>
    <w:rsid w:val="003F5418"/>
    <w:rsid w:val="003F62E3"/>
    <w:rsid w:val="003F7746"/>
    <w:rsid w:val="003F7A53"/>
    <w:rsid w:val="00403DA7"/>
    <w:rsid w:val="00403F53"/>
    <w:rsid w:val="00404553"/>
    <w:rsid w:val="00406F8F"/>
    <w:rsid w:val="004072EA"/>
    <w:rsid w:val="00407A7B"/>
    <w:rsid w:val="004117D2"/>
    <w:rsid w:val="004158E6"/>
    <w:rsid w:val="00416FE0"/>
    <w:rsid w:val="004207E1"/>
    <w:rsid w:val="004214C0"/>
    <w:rsid w:val="00427E02"/>
    <w:rsid w:val="004313E7"/>
    <w:rsid w:val="004337FD"/>
    <w:rsid w:val="004340FA"/>
    <w:rsid w:val="00435D12"/>
    <w:rsid w:val="00437072"/>
    <w:rsid w:val="004378FF"/>
    <w:rsid w:val="00437D0C"/>
    <w:rsid w:val="00440586"/>
    <w:rsid w:val="00442CEF"/>
    <w:rsid w:val="00444587"/>
    <w:rsid w:val="00445114"/>
    <w:rsid w:val="00446B1E"/>
    <w:rsid w:val="00450FE7"/>
    <w:rsid w:val="0045129D"/>
    <w:rsid w:val="0045246F"/>
    <w:rsid w:val="0045334A"/>
    <w:rsid w:val="004559E1"/>
    <w:rsid w:val="0045714D"/>
    <w:rsid w:val="004575C0"/>
    <w:rsid w:val="00457869"/>
    <w:rsid w:val="00461372"/>
    <w:rsid w:val="00464FEB"/>
    <w:rsid w:val="00466C9D"/>
    <w:rsid w:val="0046768A"/>
    <w:rsid w:val="004709B4"/>
    <w:rsid w:val="004716B7"/>
    <w:rsid w:val="004734E5"/>
    <w:rsid w:val="0047625A"/>
    <w:rsid w:val="00477985"/>
    <w:rsid w:val="00477A55"/>
    <w:rsid w:val="00477F7D"/>
    <w:rsid w:val="0048238F"/>
    <w:rsid w:val="00483626"/>
    <w:rsid w:val="00483B44"/>
    <w:rsid w:val="00484920"/>
    <w:rsid w:val="00497585"/>
    <w:rsid w:val="004A2DC9"/>
    <w:rsid w:val="004A65E6"/>
    <w:rsid w:val="004B0A60"/>
    <w:rsid w:val="004B6FF2"/>
    <w:rsid w:val="004B79D7"/>
    <w:rsid w:val="004C0D1D"/>
    <w:rsid w:val="004C11BA"/>
    <w:rsid w:val="004C4D3B"/>
    <w:rsid w:val="004C5E15"/>
    <w:rsid w:val="004D049E"/>
    <w:rsid w:val="004D05EE"/>
    <w:rsid w:val="004D1F0D"/>
    <w:rsid w:val="004D3AF1"/>
    <w:rsid w:val="004D4369"/>
    <w:rsid w:val="004D59B6"/>
    <w:rsid w:val="004D6382"/>
    <w:rsid w:val="004E0451"/>
    <w:rsid w:val="004E1DD8"/>
    <w:rsid w:val="004E3548"/>
    <w:rsid w:val="004E36CE"/>
    <w:rsid w:val="004E43D2"/>
    <w:rsid w:val="004E5406"/>
    <w:rsid w:val="004E6390"/>
    <w:rsid w:val="004E6CBC"/>
    <w:rsid w:val="004E700B"/>
    <w:rsid w:val="004F044C"/>
    <w:rsid w:val="004F24FB"/>
    <w:rsid w:val="004F662D"/>
    <w:rsid w:val="004F70A3"/>
    <w:rsid w:val="00501A16"/>
    <w:rsid w:val="00501A34"/>
    <w:rsid w:val="00501CD3"/>
    <w:rsid w:val="00502EDA"/>
    <w:rsid w:val="00506DA3"/>
    <w:rsid w:val="005154C5"/>
    <w:rsid w:val="00516DC8"/>
    <w:rsid w:val="005261D6"/>
    <w:rsid w:val="00526CAD"/>
    <w:rsid w:val="005306C6"/>
    <w:rsid w:val="0053094B"/>
    <w:rsid w:val="00530AD1"/>
    <w:rsid w:val="00531165"/>
    <w:rsid w:val="00532160"/>
    <w:rsid w:val="005324F8"/>
    <w:rsid w:val="00532D65"/>
    <w:rsid w:val="0053341D"/>
    <w:rsid w:val="00536190"/>
    <w:rsid w:val="005375EF"/>
    <w:rsid w:val="00537A93"/>
    <w:rsid w:val="00541367"/>
    <w:rsid w:val="005419BB"/>
    <w:rsid w:val="00545308"/>
    <w:rsid w:val="00545D45"/>
    <w:rsid w:val="00547463"/>
    <w:rsid w:val="00554D4B"/>
    <w:rsid w:val="00555498"/>
    <w:rsid w:val="00555597"/>
    <w:rsid w:val="00556022"/>
    <w:rsid w:val="005605ED"/>
    <w:rsid w:val="00562E18"/>
    <w:rsid w:val="00564F91"/>
    <w:rsid w:val="00566F2F"/>
    <w:rsid w:val="00570D17"/>
    <w:rsid w:val="005716D3"/>
    <w:rsid w:val="0057249F"/>
    <w:rsid w:val="00574EB4"/>
    <w:rsid w:val="005750AB"/>
    <w:rsid w:val="0059266B"/>
    <w:rsid w:val="0059277D"/>
    <w:rsid w:val="0059571A"/>
    <w:rsid w:val="00596AB7"/>
    <w:rsid w:val="005A18C5"/>
    <w:rsid w:val="005A30E7"/>
    <w:rsid w:val="005A3BF6"/>
    <w:rsid w:val="005A5DB6"/>
    <w:rsid w:val="005B18E8"/>
    <w:rsid w:val="005B333D"/>
    <w:rsid w:val="005B5D8F"/>
    <w:rsid w:val="005B7418"/>
    <w:rsid w:val="005B7436"/>
    <w:rsid w:val="005C0110"/>
    <w:rsid w:val="005C1554"/>
    <w:rsid w:val="005C3BFB"/>
    <w:rsid w:val="005C522D"/>
    <w:rsid w:val="005C54C3"/>
    <w:rsid w:val="005C5999"/>
    <w:rsid w:val="005C7E3E"/>
    <w:rsid w:val="005D2014"/>
    <w:rsid w:val="005D2D1C"/>
    <w:rsid w:val="005D48DD"/>
    <w:rsid w:val="005D4F2D"/>
    <w:rsid w:val="005D55E1"/>
    <w:rsid w:val="005D5A3F"/>
    <w:rsid w:val="005D6AAA"/>
    <w:rsid w:val="005D7571"/>
    <w:rsid w:val="005E21D9"/>
    <w:rsid w:val="005E5696"/>
    <w:rsid w:val="005E609D"/>
    <w:rsid w:val="005E7A5D"/>
    <w:rsid w:val="005E7E71"/>
    <w:rsid w:val="005F131E"/>
    <w:rsid w:val="005F196D"/>
    <w:rsid w:val="005F375E"/>
    <w:rsid w:val="005F3F5E"/>
    <w:rsid w:val="005F6573"/>
    <w:rsid w:val="0060139D"/>
    <w:rsid w:val="00602262"/>
    <w:rsid w:val="00605683"/>
    <w:rsid w:val="00605D7F"/>
    <w:rsid w:val="00605F17"/>
    <w:rsid w:val="006109BD"/>
    <w:rsid w:val="00612ACD"/>
    <w:rsid w:val="00615179"/>
    <w:rsid w:val="0062581A"/>
    <w:rsid w:val="00626AC2"/>
    <w:rsid w:val="00627511"/>
    <w:rsid w:val="00650D3C"/>
    <w:rsid w:val="00651794"/>
    <w:rsid w:val="00652105"/>
    <w:rsid w:val="006521AD"/>
    <w:rsid w:val="00654B16"/>
    <w:rsid w:val="006554A4"/>
    <w:rsid w:val="00656A33"/>
    <w:rsid w:val="00657E50"/>
    <w:rsid w:val="00667066"/>
    <w:rsid w:val="0067103D"/>
    <w:rsid w:val="00671B7A"/>
    <w:rsid w:val="00674E05"/>
    <w:rsid w:val="0067561C"/>
    <w:rsid w:val="00685315"/>
    <w:rsid w:val="0068557C"/>
    <w:rsid w:val="00692B6C"/>
    <w:rsid w:val="00695993"/>
    <w:rsid w:val="00695A05"/>
    <w:rsid w:val="00695FDC"/>
    <w:rsid w:val="006A03F6"/>
    <w:rsid w:val="006A0C22"/>
    <w:rsid w:val="006A2263"/>
    <w:rsid w:val="006A2431"/>
    <w:rsid w:val="006A60B2"/>
    <w:rsid w:val="006B2371"/>
    <w:rsid w:val="006B44AF"/>
    <w:rsid w:val="006B4E87"/>
    <w:rsid w:val="006C14ED"/>
    <w:rsid w:val="006C582C"/>
    <w:rsid w:val="006C5B3F"/>
    <w:rsid w:val="006C6AD2"/>
    <w:rsid w:val="006C70D5"/>
    <w:rsid w:val="006C7B34"/>
    <w:rsid w:val="006D0C86"/>
    <w:rsid w:val="006D4B0C"/>
    <w:rsid w:val="006D4E4E"/>
    <w:rsid w:val="006D58B1"/>
    <w:rsid w:val="006D6481"/>
    <w:rsid w:val="006E0129"/>
    <w:rsid w:val="006E05DA"/>
    <w:rsid w:val="006E07DF"/>
    <w:rsid w:val="006F0782"/>
    <w:rsid w:val="006F0C5C"/>
    <w:rsid w:val="006F459D"/>
    <w:rsid w:val="006F4D33"/>
    <w:rsid w:val="006F7621"/>
    <w:rsid w:val="0070168C"/>
    <w:rsid w:val="007017F8"/>
    <w:rsid w:val="00701BAD"/>
    <w:rsid w:val="00701CBA"/>
    <w:rsid w:val="00701D49"/>
    <w:rsid w:val="0070250B"/>
    <w:rsid w:val="00703B68"/>
    <w:rsid w:val="007174F6"/>
    <w:rsid w:val="007207FF"/>
    <w:rsid w:val="00721D1E"/>
    <w:rsid w:val="00722902"/>
    <w:rsid w:val="00722AA1"/>
    <w:rsid w:val="00722DF3"/>
    <w:rsid w:val="00724AA2"/>
    <w:rsid w:val="00725763"/>
    <w:rsid w:val="00726C9E"/>
    <w:rsid w:val="00731BE9"/>
    <w:rsid w:val="00732357"/>
    <w:rsid w:val="00733ABD"/>
    <w:rsid w:val="00736D05"/>
    <w:rsid w:val="00737FC0"/>
    <w:rsid w:val="00740061"/>
    <w:rsid w:val="00740BBA"/>
    <w:rsid w:val="00740C1B"/>
    <w:rsid w:val="00741899"/>
    <w:rsid w:val="00741D44"/>
    <w:rsid w:val="00742182"/>
    <w:rsid w:val="007434CF"/>
    <w:rsid w:val="00743CD0"/>
    <w:rsid w:val="00744E7E"/>
    <w:rsid w:val="00751A13"/>
    <w:rsid w:val="00752F22"/>
    <w:rsid w:val="00754C3F"/>
    <w:rsid w:val="00755361"/>
    <w:rsid w:val="00755D80"/>
    <w:rsid w:val="0075638D"/>
    <w:rsid w:val="00757985"/>
    <w:rsid w:val="00760DCE"/>
    <w:rsid w:val="007643F2"/>
    <w:rsid w:val="0076496F"/>
    <w:rsid w:val="007719C2"/>
    <w:rsid w:val="00773035"/>
    <w:rsid w:val="00775075"/>
    <w:rsid w:val="007770E6"/>
    <w:rsid w:val="007809B1"/>
    <w:rsid w:val="00780F8C"/>
    <w:rsid w:val="00781AA0"/>
    <w:rsid w:val="007843CD"/>
    <w:rsid w:val="00784474"/>
    <w:rsid w:val="00785986"/>
    <w:rsid w:val="00786388"/>
    <w:rsid w:val="00787588"/>
    <w:rsid w:val="0078758A"/>
    <w:rsid w:val="007879D7"/>
    <w:rsid w:val="0079062A"/>
    <w:rsid w:val="007A1498"/>
    <w:rsid w:val="007A39BE"/>
    <w:rsid w:val="007A6DB2"/>
    <w:rsid w:val="007A75F6"/>
    <w:rsid w:val="007A7AFA"/>
    <w:rsid w:val="007B68B0"/>
    <w:rsid w:val="007B761A"/>
    <w:rsid w:val="007C03DE"/>
    <w:rsid w:val="007C10F5"/>
    <w:rsid w:val="007C3A0D"/>
    <w:rsid w:val="007C4510"/>
    <w:rsid w:val="007C60EA"/>
    <w:rsid w:val="007C7A8F"/>
    <w:rsid w:val="007D376D"/>
    <w:rsid w:val="007D49A8"/>
    <w:rsid w:val="007D6381"/>
    <w:rsid w:val="007D79E4"/>
    <w:rsid w:val="007E03EB"/>
    <w:rsid w:val="007E1260"/>
    <w:rsid w:val="007E1558"/>
    <w:rsid w:val="007E1B01"/>
    <w:rsid w:val="007E25B8"/>
    <w:rsid w:val="007E29CA"/>
    <w:rsid w:val="007E476D"/>
    <w:rsid w:val="007E4DCE"/>
    <w:rsid w:val="007F3F1F"/>
    <w:rsid w:val="007F7163"/>
    <w:rsid w:val="007F72B4"/>
    <w:rsid w:val="00811CD3"/>
    <w:rsid w:val="00811F27"/>
    <w:rsid w:val="00812206"/>
    <w:rsid w:val="008122CE"/>
    <w:rsid w:val="0081279C"/>
    <w:rsid w:val="00812E8E"/>
    <w:rsid w:val="00813BC1"/>
    <w:rsid w:val="00820004"/>
    <w:rsid w:val="00820F88"/>
    <w:rsid w:val="00821177"/>
    <w:rsid w:val="00821A70"/>
    <w:rsid w:val="00822BFB"/>
    <w:rsid w:val="00823F6F"/>
    <w:rsid w:val="008379EE"/>
    <w:rsid w:val="00837E01"/>
    <w:rsid w:val="00840326"/>
    <w:rsid w:val="00840912"/>
    <w:rsid w:val="00840D80"/>
    <w:rsid w:val="008413CF"/>
    <w:rsid w:val="008436D9"/>
    <w:rsid w:val="0084486F"/>
    <w:rsid w:val="00845DB0"/>
    <w:rsid w:val="008479B2"/>
    <w:rsid w:val="00847BF9"/>
    <w:rsid w:val="00850257"/>
    <w:rsid w:val="00854720"/>
    <w:rsid w:val="008623C4"/>
    <w:rsid w:val="00862E27"/>
    <w:rsid w:val="00863C54"/>
    <w:rsid w:val="008700C3"/>
    <w:rsid w:val="00870E6D"/>
    <w:rsid w:val="00873F9C"/>
    <w:rsid w:val="0088269F"/>
    <w:rsid w:val="00886CCE"/>
    <w:rsid w:val="00886FD5"/>
    <w:rsid w:val="0089269C"/>
    <w:rsid w:val="008930A5"/>
    <w:rsid w:val="00893BAD"/>
    <w:rsid w:val="00895EAA"/>
    <w:rsid w:val="008A51C3"/>
    <w:rsid w:val="008A52FA"/>
    <w:rsid w:val="008B50A3"/>
    <w:rsid w:val="008B5948"/>
    <w:rsid w:val="008C76A8"/>
    <w:rsid w:val="008D14A2"/>
    <w:rsid w:val="008D510E"/>
    <w:rsid w:val="008D6950"/>
    <w:rsid w:val="008D7502"/>
    <w:rsid w:val="008D77CC"/>
    <w:rsid w:val="008E43D8"/>
    <w:rsid w:val="008E541C"/>
    <w:rsid w:val="008F1255"/>
    <w:rsid w:val="008F22D6"/>
    <w:rsid w:val="008F329F"/>
    <w:rsid w:val="00903F81"/>
    <w:rsid w:val="009122ED"/>
    <w:rsid w:val="0091299B"/>
    <w:rsid w:val="00914369"/>
    <w:rsid w:val="00921B9B"/>
    <w:rsid w:val="0092443D"/>
    <w:rsid w:val="00926EF2"/>
    <w:rsid w:val="00930F40"/>
    <w:rsid w:val="0093109C"/>
    <w:rsid w:val="00931B1B"/>
    <w:rsid w:val="00937F94"/>
    <w:rsid w:val="00940412"/>
    <w:rsid w:val="00942CEC"/>
    <w:rsid w:val="00943D0B"/>
    <w:rsid w:val="00943E5A"/>
    <w:rsid w:val="009464DE"/>
    <w:rsid w:val="009504D2"/>
    <w:rsid w:val="00951A8F"/>
    <w:rsid w:val="009542AC"/>
    <w:rsid w:val="00954A40"/>
    <w:rsid w:val="00955959"/>
    <w:rsid w:val="009606F7"/>
    <w:rsid w:val="00961FA8"/>
    <w:rsid w:val="00962025"/>
    <w:rsid w:val="00967E30"/>
    <w:rsid w:val="009713B6"/>
    <w:rsid w:val="00972891"/>
    <w:rsid w:val="009733A1"/>
    <w:rsid w:val="00973EF7"/>
    <w:rsid w:val="00974A90"/>
    <w:rsid w:val="00976F16"/>
    <w:rsid w:val="009771EB"/>
    <w:rsid w:val="00981A05"/>
    <w:rsid w:val="00981DE3"/>
    <w:rsid w:val="0098229C"/>
    <w:rsid w:val="009865EA"/>
    <w:rsid w:val="009909EB"/>
    <w:rsid w:val="009926A5"/>
    <w:rsid w:val="00993A90"/>
    <w:rsid w:val="00996318"/>
    <w:rsid w:val="009A172B"/>
    <w:rsid w:val="009A2D39"/>
    <w:rsid w:val="009A33A7"/>
    <w:rsid w:val="009A446E"/>
    <w:rsid w:val="009A5A9C"/>
    <w:rsid w:val="009A5B6C"/>
    <w:rsid w:val="009A5F06"/>
    <w:rsid w:val="009A679E"/>
    <w:rsid w:val="009A740A"/>
    <w:rsid w:val="009A749F"/>
    <w:rsid w:val="009A7708"/>
    <w:rsid w:val="009B096E"/>
    <w:rsid w:val="009B18CC"/>
    <w:rsid w:val="009B1FCE"/>
    <w:rsid w:val="009B28CE"/>
    <w:rsid w:val="009B2E08"/>
    <w:rsid w:val="009B4C3E"/>
    <w:rsid w:val="009C100C"/>
    <w:rsid w:val="009C62E5"/>
    <w:rsid w:val="009C6440"/>
    <w:rsid w:val="009C6F37"/>
    <w:rsid w:val="009C74B0"/>
    <w:rsid w:val="009D1246"/>
    <w:rsid w:val="009D1AFB"/>
    <w:rsid w:val="009D2085"/>
    <w:rsid w:val="009D2935"/>
    <w:rsid w:val="009D2EE9"/>
    <w:rsid w:val="009D3B91"/>
    <w:rsid w:val="009D3C23"/>
    <w:rsid w:val="009D40C5"/>
    <w:rsid w:val="009D54CE"/>
    <w:rsid w:val="009D5660"/>
    <w:rsid w:val="009D5F1C"/>
    <w:rsid w:val="009D7AD3"/>
    <w:rsid w:val="009E213D"/>
    <w:rsid w:val="009E4938"/>
    <w:rsid w:val="009E4A0E"/>
    <w:rsid w:val="009E6558"/>
    <w:rsid w:val="009E7E96"/>
    <w:rsid w:val="009F601B"/>
    <w:rsid w:val="009F6692"/>
    <w:rsid w:val="00A032C9"/>
    <w:rsid w:val="00A03E25"/>
    <w:rsid w:val="00A054F1"/>
    <w:rsid w:val="00A061D6"/>
    <w:rsid w:val="00A06C28"/>
    <w:rsid w:val="00A151BA"/>
    <w:rsid w:val="00A15C2B"/>
    <w:rsid w:val="00A15C3C"/>
    <w:rsid w:val="00A162D7"/>
    <w:rsid w:val="00A16323"/>
    <w:rsid w:val="00A1699F"/>
    <w:rsid w:val="00A178C0"/>
    <w:rsid w:val="00A22308"/>
    <w:rsid w:val="00A30A01"/>
    <w:rsid w:val="00A3326E"/>
    <w:rsid w:val="00A36DA1"/>
    <w:rsid w:val="00A45B1B"/>
    <w:rsid w:val="00A46F8C"/>
    <w:rsid w:val="00A52C64"/>
    <w:rsid w:val="00A54ED2"/>
    <w:rsid w:val="00A57B1D"/>
    <w:rsid w:val="00A645CA"/>
    <w:rsid w:val="00A67EF7"/>
    <w:rsid w:val="00A71C99"/>
    <w:rsid w:val="00A73964"/>
    <w:rsid w:val="00A74E48"/>
    <w:rsid w:val="00A77DAD"/>
    <w:rsid w:val="00A803DC"/>
    <w:rsid w:val="00A831EF"/>
    <w:rsid w:val="00A83606"/>
    <w:rsid w:val="00A83E31"/>
    <w:rsid w:val="00A84AA8"/>
    <w:rsid w:val="00A866E4"/>
    <w:rsid w:val="00A90A2A"/>
    <w:rsid w:val="00A91F22"/>
    <w:rsid w:val="00A922E0"/>
    <w:rsid w:val="00A92584"/>
    <w:rsid w:val="00A96B9D"/>
    <w:rsid w:val="00AA04AE"/>
    <w:rsid w:val="00AA3165"/>
    <w:rsid w:val="00AB0A0B"/>
    <w:rsid w:val="00AB1B12"/>
    <w:rsid w:val="00AB3A87"/>
    <w:rsid w:val="00AB3D0D"/>
    <w:rsid w:val="00AB6002"/>
    <w:rsid w:val="00AC011E"/>
    <w:rsid w:val="00AC1D48"/>
    <w:rsid w:val="00AC2815"/>
    <w:rsid w:val="00AC6EC3"/>
    <w:rsid w:val="00AC75E3"/>
    <w:rsid w:val="00AC7A98"/>
    <w:rsid w:val="00AD0441"/>
    <w:rsid w:val="00AD0A2D"/>
    <w:rsid w:val="00AD0AD3"/>
    <w:rsid w:val="00AD1E56"/>
    <w:rsid w:val="00AD2418"/>
    <w:rsid w:val="00AD29A6"/>
    <w:rsid w:val="00AD2C87"/>
    <w:rsid w:val="00AD2EA0"/>
    <w:rsid w:val="00AD44D1"/>
    <w:rsid w:val="00AD45F8"/>
    <w:rsid w:val="00AD75E1"/>
    <w:rsid w:val="00AD7B59"/>
    <w:rsid w:val="00AE0084"/>
    <w:rsid w:val="00AE03F4"/>
    <w:rsid w:val="00AE35E1"/>
    <w:rsid w:val="00AE46E6"/>
    <w:rsid w:val="00AE54F1"/>
    <w:rsid w:val="00AE5EA8"/>
    <w:rsid w:val="00AF0D5F"/>
    <w:rsid w:val="00AF6AD1"/>
    <w:rsid w:val="00AF7C5F"/>
    <w:rsid w:val="00B00A85"/>
    <w:rsid w:val="00B01631"/>
    <w:rsid w:val="00B03A74"/>
    <w:rsid w:val="00B04E5D"/>
    <w:rsid w:val="00B05C2A"/>
    <w:rsid w:val="00B07505"/>
    <w:rsid w:val="00B1195B"/>
    <w:rsid w:val="00B1326F"/>
    <w:rsid w:val="00B141DB"/>
    <w:rsid w:val="00B152E3"/>
    <w:rsid w:val="00B20888"/>
    <w:rsid w:val="00B23A98"/>
    <w:rsid w:val="00B23D42"/>
    <w:rsid w:val="00B27E34"/>
    <w:rsid w:val="00B304AF"/>
    <w:rsid w:val="00B31FBA"/>
    <w:rsid w:val="00B3339A"/>
    <w:rsid w:val="00B358C9"/>
    <w:rsid w:val="00B359FE"/>
    <w:rsid w:val="00B37C4A"/>
    <w:rsid w:val="00B418E0"/>
    <w:rsid w:val="00B44F4D"/>
    <w:rsid w:val="00B472E4"/>
    <w:rsid w:val="00B47E73"/>
    <w:rsid w:val="00B531E9"/>
    <w:rsid w:val="00B55D91"/>
    <w:rsid w:val="00B623F7"/>
    <w:rsid w:val="00B659DF"/>
    <w:rsid w:val="00B66BE6"/>
    <w:rsid w:val="00B67AFE"/>
    <w:rsid w:val="00B70EBB"/>
    <w:rsid w:val="00B74141"/>
    <w:rsid w:val="00B748A1"/>
    <w:rsid w:val="00B748D3"/>
    <w:rsid w:val="00B7651C"/>
    <w:rsid w:val="00B77D84"/>
    <w:rsid w:val="00B77F73"/>
    <w:rsid w:val="00B77F96"/>
    <w:rsid w:val="00B80982"/>
    <w:rsid w:val="00B82574"/>
    <w:rsid w:val="00B82A18"/>
    <w:rsid w:val="00B8314A"/>
    <w:rsid w:val="00B858B6"/>
    <w:rsid w:val="00B86D98"/>
    <w:rsid w:val="00B903C0"/>
    <w:rsid w:val="00B90B0B"/>
    <w:rsid w:val="00B938BD"/>
    <w:rsid w:val="00B96297"/>
    <w:rsid w:val="00BA0C94"/>
    <w:rsid w:val="00BA204A"/>
    <w:rsid w:val="00BA2808"/>
    <w:rsid w:val="00BA365C"/>
    <w:rsid w:val="00BA648C"/>
    <w:rsid w:val="00BA7967"/>
    <w:rsid w:val="00BB3EB5"/>
    <w:rsid w:val="00BB45AA"/>
    <w:rsid w:val="00BC1395"/>
    <w:rsid w:val="00BC2BFF"/>
    <w:rsid w:val="00BC4C93"/>
    <w:rsid w:val="00BC4E45"/>
    <w:rsid w:val="00BC724C"/>
    <w:rsid w:val="00BD1D7E"/>
    <w:rsid w:val="00BD1F10"/>
    <w:rsid w:val="00BD49FE"/>
    <w:rsid w:val="00BD5C3F"/>
    <w:rsid w:val="00BD7EEE"/>
    <w:rsid w:val="00BE029A"/>
    <w:rsid w:val="00BE1C00"/>
    <w:rsid w:val="00BE4572"/>
    <w:rsid w:val="00BE4591"/>
    <w:rsid w:val="00BE6908"/>
    <w:rsid w:val="00BE7FBA"/>
    <w:rsid w:val="00BF0DBA"/>
    <w:rsid w:val="00BF11FB"/>
    <w:rsid w:val="00BF2811"/>
    <w:rsid w:val="00BF3768"/>
    <w:rsid w:val="00BF39C8"/>
    <w:rsid w:val="00BF4915"/>
    <w:rsid w:val="00BF55E0"/>
    <w:rsid w:val="00BF5944"/>
    <w:rsid w:val="00C01017"/>
    <w:rsid w:val="00C01ED1"/>
    <w:rsid w:val="00C03A0F"/>
    <w:rsid w:val="00C044C9"/>
    <w:rsid w:val="00C1015F"/>
    <w:rsid w:val="00C10E57"/>
    <w:rsid w:val="00C156D9"/>
    <w:rsid w:val="00C25D07"/>
    <w:rsid w:val="00C272E8"/>
    <w:rsid w:val="00C27F14"/>
    <w:rsid w:val="00C36C18"/>
    <w:rsid w:val="00C4050C"/>
    <w:rsid w:val="00C438E5"/>
    <w:rsid w:val="00C43C75"/>
    <w:rsid w:val="00C446BF"/>
    <w:rsid w:val="00C4649D"/>
    <w:rsid w:val="00C465A0"/>
    <w:rsid w:val="00C514A0"/>
    <w:rsid w:val="00C52282"/>
    <w:rsid w:val="00C52A81"/>
    <w:rsid w:val="00C53C1B"/>
    <w:rsid w:val="00C53C25"/>
    <w:rsid w:val="00C553B7"/>
    <w:rsid w:val="00C576BA"/>
    <w:rsid w:val="00C57C4B"/>
    <w:rsid w:val="00C60550"/>
    <w:rsid w:val="00C62013"/>
    <w:rsid w:val="00C62199"/>
    <w:rsid w:val="00C6228E"/>
    <w:rsid w:val="00C650D5"/>
    <w:rsid w:val="00C65645"/>
    <w:rsid w:val="00C6568D"/>
    <w:rsid w:val="00C712CA"/>
    <w:rsid w:val="00C778CA"/>
    <w:rsid w:val="00C77A43"/>
    <w:rsid w:val="00C8057F"/>
    <w:rsid w:val="00C84039"/>
    <w:rsid w:val="00C8423D"/>
    <w:rsid w:val="00C8531B"/>
    <w:rsid w:val="00C853DB"/>
    <w:rsid w:val="00C86AF7"/>
    <w:rsid w:val="00C86B9D"/>
    <w:rsid w:val="00C86E6C"/>
    <w:rsid w:val="00C91F92"/>
    <w:rsid w:val="00C92C5D"/>
    <w:rsid w:val="00C92E2B"/>
    <w:rsid w:val="00C96164"/>
    <w:rsid w:val="00CA35D3"/>
    <w:rsid w:val="00CA38E5"/>
    <w:rsid w:val="00CA4758"/>
    <w:rsid w:val="00CA48A5"/>
    <w:rsid w:val="00CA5CF8"/>
    <w:rsid w:val="00CB52E2"/>
    <w:rsid w:val="00CB6F1C"/>
    <w:rsid w:val="00CC0DDA"/>
    <w:rsid w:val="00CC0FBD"/>
    <w:rsid w:val="00CC2555"/>
    <w:rsid w:val="00CC6B33"/>
    <w:rsid w:val="00CD09F6"/>
    <w:rsid w:val="00CD14AE"/>
    <w:rsid w:val="00CD1998"/>
    <w:rsid w:val="00CD1E11"/>
    <w:rsid w:val="00CD2F49"/>
    <w:rsid w:val="00CD4786"/>
    <w:rsid w:val="00CE3DB7"/>
    <w:rsid w:val="00CE6C05"/>
    <w:rsid w:val="00CE6E36"/>
    <w:rsid w:val="00CF3735"/>
    <w:rsid w:val="00CF3C87"/>
    <w:rsid w:val="00CF5AB6"/>
    <w:rsid w:val="00D0037D"/>
    <w:rsid w:val="00D018B2"/>
    <w:rsid w:val="00D022C6"/>
    <w:rsid w:val="00D05719"/>
    <w:rsid w:val="00D11C01"/>
    <w:rsid w:val="00D15194"/>
    <w:rsid w:val="00D20920"/>
    <w:rsid w:val="00D22C7F"/>
    <w:rsid w:val="00D249EB"/>
    <w:rsid w:val="00D278E9"/>
    <w:rsid w:val="00D31823"/>
    <w:rsid w:val="00D33114"/>
    <w:rsid w:val="00D367E6"/>
    <w:rsid w:val="00D3704B"/>
    <w:rsid w:val="00D4034D"/>
    <w:rsid w:val="00D40976"/>
    <w:rsid w:val="00D40AE8"/>
    <w:rsid w:val="00D42526"/>
    <w:rsid w:val="00D459F1"/>
    <w:rsid w:val="00D47FF7"/>
    <w:rsid w:val="00D520C4"/>
    <w:rsid w:val="00D53ED1"/>
    <w:rsid w:val="00D5541A"/>
    <w:rsid w:val="00D55AD9"/>
    <w:rsid w:val="00D5741B"/>
    <w:rsid w:val="00D57A46"/>
    <w:rsid w:val="00D606BA"/>
    <w:rsid w:val="00D60C5E"/>
    <w:rsid w:val="00D63C7A"/>
    <w:rsid w:val="00D63CE8"/>
    <w:rsid w:val="00D712D8"/>
    <w:rsid w:val="00D7612D"/>
    <w:rsid w:val="00D761E8"/>
    <w:rsid w:val="00D80103"/>
    <w:rsid w:val="00D83474"/>
    <w:rsid w:val="00D83CB4"/>
    <w:rsid w:val="00D8524B"/>
    <w:rsid w:val="00D90206"/>
    <w:rsid w:val="00D90A52"/>
    <w:rsid w:val="00D9223D"/>
    <w:rsid w:val="00D934F0"/>
    <w:rsid w:val="00D93D68"/>
    <w:rsid w:val="00D940F4"/>
    <w:rsid w:val="00D94CA1"/>
    <w:rsid w:val="00DA4E6C"/>
    <w:rsid w:val="00DB0D23"/>
    <w:rsid w:val="00DB70F7"/>
    <w:rsid w:val="00DC17A3"/>
    <w:rsid w:val="00DC3C34"/>
    <w:rsid w:val="00DC5695"/>
    <w:rsid w:val="00DC6A0D"/>
    <w:rsid w:val="00DD10E2"/>
    <w:rsid w:val="00DD140E"/>
    <w:rsid w:val="00DD436D"/>
    <w:rsid w:val="00DE077C"/>
    <w:rsid w:val="00DE18E5"/>
    <w:rsid w:val="00DE5895"/>
    <w:rsid w:val="00DE69AE"/>
    <w:rsid w:val="00DE74CE"/>
    <w:rsid w:val="00DF0ECD"/>
    <w:rsid w:val="00DF253D"/>
    <w:rsid w:val="00DF2D13"/>
    <w:rsid w:val="00DF31A9"/>
    <w:rsid w:val="00DF3EC4"/>
    <w:rsid w:val="00DF5696"/>
    <w:rsid w:val="00E0073B"/>
    <w:rsid w:val="00E00C34"/>
    <w:rsid w:val="00E057C4"/>
    <w:rsid w:val="00E0661B"/>
    <w:rsid w:val="00E07E41"/>
    <w:rsid w:val="00E14D5E"/>
    <w:rsid w:val="00E15612"/>
    <w:rsid w:val="00E16993"/>
    <w:rsid w:val="00E16E39"/>
    <w:rsid w:val="00E23345"/>
    <w:rsid w:val="00E26F20"/>
    <w:rsid w:val="00E2705C"/>
    <w:rsid w:val="00E270A5"/>
    <w:rsid w:val="00E34EA3"/>
    <w:rsid w:val="00E43E3B"/>
    <w:rsid w:val="00E44183"/>
    <w:rsid w:val="00E474CA"/>
    <w:rsid w:val="00E5481A"/>
    <w:rsid w:val="00E549EE"/>
    <w:rsid w:val="00E65F09"/>
    <w:rsid w:val="00E65F1E"/>
    <w:rsid w:val="00E66BB7"/>
    <w:rsid w:val="00E73E93"/>
    <w:rsid w:val="00E764B5"/>
    <w:rsid w:val="00E771FD"/>
    <w:rsid w:val="00E800AC"/>
    <w:rsid w:val="00E80F77"/>
    <w:rsid w:val="00E81C59"/>
    <w:rsid w:val="00E829FF"/>
    <w:rsid w:val="00E82A9B"/>
    <w:rsid w:val="00E82EEE"/>
    <w:rsid w:val="00E855B9"/>
    <w:rsid w:val="00E85BE5"/>
    <w:rsid w:val="00E87CEE"/>
    <w:rsid w:val="00E93229"/>
    <w:rsid w:val="00E94933"/>
    <w:rsid w:val="00E960BA"/>
    <w:rsid w:val="00E973DD"/>
    <w:rsid w:val="00E97CB9"/>
    <w:rsid w:val="00EA0E15"/>
    <w:rsid w:val="00EA1AC7"/>
    <w:rsid w:val="00EA3BBE"/>
    <w:rsid w:val="00EA3FFB"/>
    <w:rsid w:val="00EA50C2"/>
    <w:rsid w:val="00EB0EB8"/>
    <w:rsid w:val="00EB1511"/>
    <w:rsid w:val="00EB30A1"/>
    <w:rsid w:val="00EB3E90"/>
    <w:rsid w:val="00EB7F69"/>
    <w:rsid w:val="00EC11FC"/>
    <w:rsid w:val="00EC1D30"/>
    <w:rsid w:val="00EC1FC7"/>
    <w:rsid w:val="00EC25B0"/>
    <w:rsid w:val="00EC2955"/>
    <w:rsid w:val="00EC401F"/>
    <w:rsid w:val="00ED06A9"/>
    <w:rsid w:val="00ED1C5A"/>
    <w:rsid w:val="00ED4A19"/>
    <w:rsid w:val="00ED541E"/>
    <w:rsid w:val="00ED6218"/>
    <w:rsid w:val="00ED6CDA"/>
    <w:rsid w:val="00ED6E38"/>
    <w:rsid w:val="00EE1B01"/>
    <w:rsid w:val="00EE5538"/>
    <w:rsid w:val="00EE6751"/>
    <w:rsid w:val="00EE7E1E"/>
    <w:rsid w:val="00EF0F14"/>
    <w:rsid w:val="00EF2431"/>
    <w:rsid w:val="00F00202"/>
    <w:rsid w:val="00F02123"/>
    <w:rsid w:val="00F04151"/>
    <w:rsid w:val="00F07431"/>
    <w:rsid w:val="00F10038"/>
    <w:rsid w:val="00F1024F"/>
    <w:rsid w:val="00F1070D"/>
    <w:rsid w:val="00F1257D"/>
    <w:rsid w:val="00F12979"/>
    <w:rsid w:val="00F141AD"/>
    <w:rsid w:val="00F1516E"/>
    <w:rsid w:val="00F2116F"/>
    <w:rsid w:val="00F219D0"/>
    <w:rsid w:val="00F24D94"/>
    <w:rsid w:val="00F26A1A"/>
    <w:rsid w:val="00F279F2"/>
    <w:rsid w:val="00F30B2A"/>
    <w:rsid w:val="00F34F9E"/>
    <w:rsid w:val="00F4054B"/>
    <w:rsid w:val="00F440E2"/>
    <w:rsid w:val="00F44435"/>
    <w:rsid w:val="00F45908"/>
    <w:rsid w:val="00F462FC"/>
    <w:rsid w:val="00F53F84"/>
    <w:rsid w:val="00F56682"/>
    <w:rsid w:val="00F574AD"/>
    <w:rsid w:val="00F60188"/>
    <w:rsid w:val="00F61E84"/>
    <w:rsid w:val="00F62987"/>
    <w:rsid w:val="00F666EA"/>
    <w:rsid w:val="00F712E1"/>
    <w:rsid w:val="00F72538"/>
    <w:rsid w:val="00F738FF"/>
    <w:rsid w:val="00F7447C"/>
    <w:rsid w:val="00F769E3"/>
    <w:rsid w:val="00F837A1"/>
    <w:rsid w:val="00F83C66"/>
    <w:rsid w:val="00F8787D"/>
    <w:rsid w:val="00F90793"/>
    <w:rsid w:val="00F960DA"/>
    <w:rsid w:val="00F97A5B"/>
    <w:rsid w:val="00FA055A"/>
    <w:rsid w:val="00FA410D"/>
    <w:rsid w:val="00FA5E4C"/>
    <w:rsid w:val="00FB059A"/>
    <w:rsid w:val="00FB1415"/>
    <w:rsid w:val="00FB479E"/>
    <w:rsid w:val="00FB5087"/>
    <w:rsid w:val="00FB5643"/>
    <w:rsid w:val="00FB7429"/>
    <w:rsid w:val="00FC0DB1"/>
    <w:rsid w:val="00FC1B94"/>
    <w:rsid w:val="00FC40E8"/>
    <w:rsid w:val="00FC61F3"/>
    <w:rsid w:val="00FC6D52"/>
    <w:rsid w:val="00FC7F48"/>
    <w:rsid w:val="00FD1E60"/>
    <w:rsid w:val="00FD5EE2"/>
    <w:rsid w:val="00FE2524"/>
    <w:rsid w:val="00FE32C6"/>
    <w:rsid w:val="00FE4344"/>
    <w:rsid w:val="00FE44BE"/>
    <w:rsid w:val="00FE466B"/>
    <w:rsid w:val="00FE4B63"/>
    <w:rsid w:val="00FE788E"/>
    <w:rsid w:val="00FF2477"/>
    <w:rsid w:val="00FF2594"/>
    <w:rsid w:val="00FF30D8"/>
    <w:rsid w:val="00FF4443"/>
    <w:rsid w:val="00FF45D8"/>
    <w:rsid w:val="00FF63FA"/>
    <w:rsid w:val="00FF642E"/>
    <w:rsid w:val="00FF6B2F"/>
    <w:rsid w:val="00FF77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8BD595"/>
  <w15:docId w15:val="{7176BAE3-F229-4816-BC53-AF4C2B6E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5B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36D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436D9"/>
    <w:rPr>
      <w:rFonts w:ascii="Tahoma" w:hAnsi="Tahoma" w:cs="Tahoma"/>
      <w:sz w:val="16"/>
      <w:szCs w:val="16"/>
    </w:rPr>
  </w:style>
  <w:style w:type="paragraph" w:styleId="Header">
    <w:name w:val="header"/>
    <w:basedOn w:val="Normal"/>
    <w:link w:val="HeaderChar"/>
    <w:uiPriority w:val="99"/>
    <w:unhideWhenUsed/>
    <w:rsid w:val="00D3704B"/>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704B"/>
  </w:style>
  <w:style w:type="paragraph" w:styleId="Footer">
    <w:name w:val="footer"/>
    <w:basedOn w:val="Normal"/>
    <w:link w:val="FooterChar"/>
    <w:uiPriority w:val="99"/>
    <w:unhideWhenUsed/>
    <w:rsid w:val="00D3704B"/>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704B"/>
  </w:style>
  <w:style w:type="paragraph" w:customStyle="1" w:styleId="EndNoteBibliographyTitle">
    <w:name w:val="EndNote Bibliography Title"/>
    <w:basedOn w:val="Normal"/>
    <w:link w:val="EndNoteBibliographyTitleChar"/>
    <w:rsid w:val="00D3704B"/>
    <w:pPr>
      <w:spacing w:line="276" w:lineRule="auto"/>
      <w:jc w:val="center"/>
    </w:pPr>
    <w:rPr>
      <w:rFonts w:ascii="Calibri" w:eastAsiaTheme="minorHAnsi" w:hAnsi="Calibri" w:cs="Calibri"/>
      <w:noProof/>
      <w:sz w:val="22"/>
      <w:szCs w:val="22"/>
      <w:lang w:val="en-US"/>
    </w:rPr>
  </w:style>
  <w:style w:type="character" w:customStyle="1" w:styleId="EndNoteBibliographyTitleChar">
    <w:name w:val="EndNote Bibliography Title Char"/>
    <w:basedOn w:val="DefaultParagraphFont"/>
    <w:link w:val="EndNoteBibliographyTitle"/>
    <w:rsid w:val="00D3704B"/>
    <w:rPr>
      <w:rFonts w:ascii="Calibri" w:hAnsi="Calibri" w:cs="Calibri"/>
      <w:noProof/>
      <w:lang w:val="en-US"/>
    </w:rPr>
  </w:style>
  <w:style w:type="paragraph" w:customStyle="1" w:styleId="EndNoteBibliography">
    <w:name w:val="EndNote Bibliography"/>
    <w:basedOn w:val="Normal"/>
    <w:link w:val="EndNoteBibliographyChar"/>
    <w:rsid w:val="00D3704B"/>
    <w:pPr>
      <w:spacing w:after="200"/>
    </w:pPr>
    <w:rPr>
      <w:rFonts w:ascii="Calibri" w:eastAsiaTheme="minorHAnsi" w:hAnsi="Calibri" w:cs="Calibri"/>
      <w:noProof/>
      <w:sz w:val="22"/>
      <w:szCs w:val="22"/>
      <w:lang w:val="en-US"/>
    </w:rPr>
  </w:style>
  <w:style w:type="character" w:customStyle="1" w:styleId="EndNoteBibliographyChar">
    <w:name w:val="EndNote Bibliography Char"/>
    <w:basedOn w:val="DefaultParagraphFont"/>
    <w:link w:val="EndNoteBibliography"/>
    <w:rsid w:val="00D3704B"/>
    <w:rPr>
      <w:rFonts w:ascii="Calibri" w:hAnsi="Calibri" w:cs="Calibri"/>
      <w:noProof/>
      <w:lang w:val="en-US"/>
    </w:rPr>
  </w:style>
  <w:style w:type="character" w:styleId="Hyperlink">
    <w:name w:val="Hyperlink"/>
    <w:basedOn w:val="DefaultParagraphFont"/>
    <w:uiPriority w:val="99"/>
    <w:unhideWhenUsed/>
    <w:rsid w:val="00D3704B"/>
    <w:rPr>
      <w:color w:val="0000FF" w:themeColor="hyperlink"/>
      <w:u w:val="single"/>
    </w:rPr>
  </w:style>
  <w:style w:type="paragraph" w:styleId="NormalWeb">
    <w:name w:val="Normal (Web)"/>
    <w:basedOn w:val="Normal"/>
    <w:uiPriority w:val="99"/>
    <w:unhideWhenUsed/>
    <w:rsid w:val="00FB059A"/>
    <w:pPr>
      <w:spacing w:before="100" w:beforeAutospacing="1" w:after="100" w:afterAutospacing="1"/>
    </w:pPr>
    <w:rPr>
      <w:rFonts w:eastAsiaTheme="minorEastAsia"/>
      <w:lang w:eastAsia="en-GB"/>
    </w:rPr>
  </w:style>
  <w:style w:type="table" w:customStyle="1" w:styleId="PlainTable31">
    <w:name w:val="Plain Table 31"/>
    <w:basedOn w:val="TableNormal"/>
    <w:uiPriority w:val="43"/>
    <w:rsid w:val="00FB05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734E5"/>
    <w:rPr>
      <w:sz w:val="16"/>
      <w:szCs w:val="16"/>
    </w:rPr>
  </w:style>
  <w:style w:type="paragraph" w:styleId="CommentText">
    <w:name w:val="annotation text"/>
    <w:basedOn w:val="Normal"/>
    <w:link w:val="CommentTextChar"/>
    <w:uiPriority w:val="99"/>
    <w:unhideWhenUsed/>
    <w:rsid w:val="004734E5"/>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4734E5"/>
    <w:rPr>
      <w:sz w:val="20"/>
      <w:szCs w:val="20"/>
    </w:rPr>
  </w:style>
  <w:style w:type="paragraph" w:styleId="CommentSubject">
    <w:name w:val="annotation subject"/>
    <w:basedOn w:val="CommentText"/>
    <w:next w:val="CommentText"/>
    <w:link w:val="CommentSubjectChar"/>
    <w:uiPriority w:val="99"/>
    <w:semiHidden/>
    <w:unhideWhenUsed/>
    <w:rsid w:val="004734E5"/>
    <w:rPr>
      <w:b/>
      <w:bCs/>
    </w:rPr>
  </w:style>
  <w:style w:type="character" w:customStyle="1" w:styleId="CommentSubjectChar">
    <w:name w:val="Comment Subject Char"/>
    <w:basedOn w:val="CommentTextChar"/>
    <w:link w:val="CommentSubject"/>
    <w:uiPriority w:val="99"/>
    <w:semiHidden/>
    <w:rsid w:val="004734E5"/>
    <w:rPr>
      <w:b/>
      <w:bCs/>
      <w:sz w:val="20"/>
      <w:szCs w:val="20"/>
    </w:rPr>
  </w:style>
  <w:style w:type="character" w:styleId="PlaceholderText">
    <w:name w:val="Placeholder Text"/>
    <w:basedOn w:val="DefaultParagraphFont"/>
    <w:uiPriority w:val="99"/>
    <w:semiHidden/>
    <w:rsid w:val="00692B6C"/>
    <w:rPr>
      <w:color w:val="808080"/>
    </w:rPr>
  </w:style>
  <w:style w:type="paragraph" w:styleId="FootnoteText">
    <w:name w:val="footnote text"/>
    <w:basedOn w:val="Normal"/>
    <w:link w:val="FootnoteTextChar"/>
    <w:uiPriority w:val="99"/>
    <w:unhideWhenUsed/>
    <w:rsid w:val="00BF594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BF5944"/>
    <w:rPr>
      <w:sz w:val="20"/>
      <w:szCs w:val="20"/>
    </w:rPr>
  </w:style>
  <w:style w:type="character" w:styleId="FootnoteReference">
    <w:name w:val="footnote reference"/>
    <w:basedOn w:val="DefaultParagraphFont"/>
    <w:uiPriority w:val="99"/>
    <w:semiHidden/>
    <w:unhideWhenUsed/>
    <w:rsid w:val="00BF5944"/>
    <w:rPr>
      <w:vertAlign w:val="superscript"/>
    </w:rPr>
  </w:style>
  <w:style w:type="paragraph" w:styleId="Revision">
    <w:name w:val="Revision"/>
    <w:hidden/>
    <w:uiPriority w:val="99"/>
    <w:semiHidden/>
    <w:rsid w:val="006F0782"/>
    <w:pPr>
      <w:spacing w:after="0" w:line="240" w:lineRule="auto"/>
    </w:pPr>
  </w:style>
  <w:style w:type="character" w:styleId="LineNumber">
    <w:name w:val="line number"/>
    <w:basedOn w:val="DefaultParagraphFont"/>
    <w:uiPriority w:val="99"/>
    <w:semiHidden/>
    <w:unhideWhenUsed/>
    <w:rsid w:val="00FE788E"/>
  </w:style>
  <w:style w:type="paragraph" w:styleId="ListParagraph">
    <w:name w:val="List Paragraph"/>
    <w:basedOn w:val="Normal"/>
    <w:uiPriority w:val="34"/>
    <w:qFormat/>
    <w:rsid w:val="00D5741B"/>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FA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7A43"/>
  </w:style>
  <w:style w:type="table" w:styleId="GridTable4-Accent1">
    <w:name w:val="Grid Table 4 Accent 1"/>
    <w:basedOn w:val="TableNormal"/>
    <w:uiPriority w:val="49"/>
    <w:rsid w:val="00724AA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24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mphasis">
    <w:name w:val="Emphasis"/>
    <w:basedOn w:val="DefaultParagraphFont"/>
    <w:uiPriority w:val="20"/>
    <w:qFormat/>
    <w:rsid w:val="009E4A0E"/>
    <w:rPr>
      <w:i/>
      <w:iCs/>
    </w:rPr>
  </w:style>
  <w:style w:type="paragraph" w:customStyle="1" w:styleId="footnote">
    <w:name w:val="footnote"/>
    <w:basedOn w:val="Normal"/>
    <w:rsid w:val="00B20888"/>
    <w:pPr>
      <w:spacing w:before="100" w:beforeAutospacing="1" w:after="100" w:afterAutospacing="1"/>
    </w:pPr>
  </w:style>
  <w:style w:type="character" w:styleId="FollowedHyperlink">
    <w:name w:val="FollowedHyperlink"/>
    <w:basedOn w:val="DefaultParagraphFont"/>
    <w:uiPriority w:val="99"/>
    <w:semiHidden/>
    <w:unhideWhenUsed/>
    <w:rsid w:val="00973EF7"/>
    <w:rPr>
      <w:color w:val="800080" w:themeColor="followedHyperlink"/>
      <w:u w:val="single"/>
    </w:rPr>
  </w:style>
  <w:style w:type="character" w:customStyle="1" w:styleId="UnresolvedMention1">
    <w:name w:val="Unresolved Mention1"/>
    <w:basedOn w:val="DefaultParagraphFont"/>
    <w:uiPriority w:val="99"/>
    <w:semiHidden/>
    <w:unhideWhenUsed/>
    <w:rsid w:val="00973EF7"/>
    <w:rPr>
      <w:color w:val="605E5C"/>
      <w:shd w:val="clear" w:color="auto" w:fill="E1DFDD"/>
    </w:rPr>
  </w:style>
  <w:style w:type="paragraph" w:styleId="EndnoteText">
    <w:name w:val="endnote text"/>
    <w:basedOn w:val="Normal"/>
    <w:link w:val="EndnoteTextChar"/>
    <w:uiPriority w:val="99"/>
    <w:semiHidden/>
    <w:unhideWhenUsed/>
    <w:rsid w:val="001F63E7"/>
    <w:rPr>
      <w:sz w:val="20"/>
      <w:szCs w:val="20"/>
    </w:rPr>
  </w:style>
  <w:style w:type="character" w:customStyle="1" w:styleId="EndnoteTextChar">
    <w:name w:val="Endnote Text Char"/>
    <w:basedOn w:val="DefaultParagraphFont"/>
    <w:link w:val="EndnoteText"/>
    <w:uiPriority w:val="99"/>
    <w:semiHidden/>
    <w:rsid w:val="001F63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F63E7"/>
    <w:rPr>
      <w:vertAlign w:val="superscript"/>
    </w:rPr>
  </w:style>
  <w:style w:type="character" w:styleId="UnresolvedMention">
    <w:name w:val="Unresolved Mention"/>
    <w:basedOn w:val="DefaultParagraphFont"/>
    <w:uiPriority w:val="99"/>
    <w:semiHidden/>
    <w:unhideWhenUsed/>
    <w:rsid w:val="00AD2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7446">
      <w:bodyDiv w:val="1"/>
      <w:marLeft w:val="0"/>
      <w:marRight w:val="0"/>
      <w:marTop w:val="0"/>
      <w:marBottom w:val="0"/>
      <w:divBdr>
        <w:top w:val="none" w:sz="0" w:space="0" w:color="auto"/>
        <w:left w:val="none" w:sz="0" w:space="0" w:color="auto"/>
        <w:bottom w:val="none" w:sz="0" w:space="0" w:color="auto"/>
        <w:right w:val="none" w:sz="0" w:space="0" w:color="auto"/>
      </w:divBdr>
    </w:div>
    <w:div w:id="106001467">
      <w:bodyDiv w:val="1"/>
      <w:marLeft w:val="0"/>
      <w:marRight w:val="0"/>
      <w:marTop w:val="0"/>
      <w:marBottom w:val="0"/>
      <w:divBdr>
        <w:top w:val="none" w:sz="0" w:space="0" w:color="auto"/>
        <w:left w:val="none" w:sz="0" w:space="0" w:color="auto"/>
        <w:bottom w:val="none" w:sz="0" w:space="0" w:color="auto"/>
        <w:right w:val="none" w:sz="0" w:space="0" w:color="auto"/>
      </w:divBdr>
    </w:div>
    <w:div w:id="139155100">
      <w:bodyDiv w:val="1"/>
      <w:marLeft w:val="0"/>
      <w:marRight w:val="0"/>
      <w:marTop w:val="0"/>
      <w:marBottom w:val="0"/>
      <w:divBdr>
        <w:top w:val="none" w:sz="0" w:space="0" w:color="auto"/>
        <w:left w:val="none" w:sz="0" w:space="0" w:color="auto"/>
        <w:bottom w:val="none" w:sz="0" w:space="0" w:color="auto"/>
        <w:right w:val="none" w:sz="0" w:space="0" w:color="auto"/>
      </w:divBdr>
    </w:div>
    <w:div w:id="192230706">
      <w:bodyDiv w:val="1"/>
      <w:marLeft w:val="0"/>
      <w:marRight w:val="0"/>
      <w:marTop w:val="0"/>
      <w:marBottom w:val="0"/>
      <w:divBdr>
        <w:top w:val="none" w:sz="0" w:space="0" w:color="auto"/>
        <w:left w:val="none" w:sz="0" w:space="0" w:color="auto"/>
        <w:bottom w:val="none" w:sz="0" w:space="0" w:color="auto"/>
        <w:right w:val="none" w:sz="0" w:space="0" w:color="auto"/>
      </w:divBdr>
    </w:div>
    <w:div w:id="199321628">
      <w:bodyDiv w:val="1"/>
      <w:marLeft w:val="0"/>
      <w:marRight w:val="0"/>
      <w:marTop w:val="0"/>
      <w:marBottom w:val="0"/>
      <w:divBdr>
        <w:top w:val="none" w:sz="0" w:space="0" w:color="auto"/>
        <w:left w:val="none" w:sz="0" w:space="0" w:color="auto"/>
        <w:bottom w:val="none" w:sz="0" w:space="0" w:color="auto"/>
        <w:right w:val="none" w:sz="0" w:space="0" w:color="auto"/>
      </w:divBdr>
    </w:div>
    <w:div w:id="218713613">
      <w:bodyDiv w:val="1"/>
      <w:marLeft w:val="0"/>
      <w:marRight w:val="0"/>
      <w:marTop w:val="0"/>
      <w:marBottom w:val="0"/>
      <w:divBdr>
        <w:top w:val="none" w:sz="0" w:space="0" w:color="auto"/>
        <w:left w:val="none" w:sz="0" w:space="0" w:color="auto"/>
        <w:bottom w:val="none" w:sz="0" w:space="0" w:color="auto"/>
        <w:right w:val="none" w:sz="0" w:space="0" w:color="auto"/>
      </w:divBdr>
    </w:div>
    <w:div w:id="244534980">
      <w:bodyDiv w:val="1"/>
      <w:marLeft w:val="0"/>
      <w:marRight w:val="0"/>
      <w:marTop w:val="0"/>
      <w:marBottom w:val="0"/>
      <w:divBdr>
        <w:top w:val="none" w:sz="0" w:space="0" w:color="auto"/>
        <w:left w:val="none" w:sz="0" w:space="0" w:color="auto"/>
        <w:bottom w:val="none" w:sz="0" w:space="0" w:color="auto"/>
        <w:right w:val="none" w:sz="0" w:space="0" w:color="auto"/>
      </w:divBdr>
    </w:div>
    <w:div w:id="340471974">
      <w:bodyDiv w:val="1"/>
      <w:marLeft w:val="0"/>
      <w:marRight w:val="0"/>
      <w:marTop w:val="0"/>
      <w:marBottom w:val="0"/>
      <w:divBdr>
        <w:top w:val="none" w:sz="0" w:space="0" w:color="auto"/>
        <w:left w:val="none" w:sz="0" w:space="0" w:color="auto"/>
        <w:bottom w:val="none" w:sz="0" w:space="0" w:color="auto"/>
        <w:right w:val="none" w:sz="0" w:space="0" w:color="auto"/>
      </w:divBdr>
    </w:div>
    <w:div w:id="380636522">
      <w:bodyDiv w:val="1"/>
      <w:marLeft w:val="0"/>
      <w:marRight w:val="0"/>
      <w:marTop w:val="0"/>
      <w:marBottom w:val="0"/>
      <w:divBdr>
        <w:top w:val="none" w:sz="0" w:space="0" w:color="auto"/>
        <w:left w:val="none" w:sz="0" w:space="0" w:color="auto"/>
        <w:bottom w:val="none" w:sz="0" w:space="0" w:color="auto"/>
        <w:right w:val="none" w:sz="0" w:space="0" w:color="auto"/>
      </w:divBdr>
    </w:div>
    <w:div w:id="494229395">
      <w:bodyDiv w:val="1"/>
      <w:marLeft w:val="0"/>
      <w:marRight w:val="0"/>
      <w:marTop w:val="0"/>
      <w:marBottom w:val="0"/>
      <w:divBdr>
        <w:top w:val="none" w:sz="0" w:space="0" w:color="auto"/>
        <w:left w:val="none" w:sz="0" w:space="0" w:color="auto"/>
        <w:bottom w:val="none" w:sz="0" w:space="0" w:color="auto"/>
        <w:right w:val="none" w:sz="0" w:space="0" w:color="auto"/>
      </w:divBdr>
    </w:div>
    <w:div w:id="499584190">
      <w:bodyDiv w:val="1"/>
      <w:marLeft w:val="0"/>
      <w:marRight w:val="0"/>
      <w:marTop w:val="0"/>
      <w:marBottom w:val="0"/>
      <w:divBdr>
        <w:top w:val="none" w:sz="0" w:space="0" w:color="auto"/>
        <w:left w:val="none" w:sz="0" w:space="0" w:color="auto"/>
        <w:bottom w:val="none" w:sz="0" w:space="0" w:color="auto"/>
        <w:right w:val="none" w:sz="0" w:space="0" w:color="auto"/>
      </w:divBdr>
    </w:div>
    <w:div w:id="689912765">
      <w:bodyDiv w:val="1"/>
      <w:marLeft w:val="0"/>
      <w:marRight w:val="0"/>
      <w:marTop w:val="0"/>
      <w:marBottom w:val="0"/>
      <w:divBdr>
        <w:top w:val="none" w:sz="0" w:space="0" w:color="auto"/>
        <w:left w:val="none" w:sz="0" w:space="0" w:color="auto"/>
        <w:bottom w:val="none" w:sz="0" w:space="0" w:color="auto"/>
        <w:right w:val="none" w:sz="0" w:space="0" w:color="auto"/>
      </w:divBdr>
    </w:div>
    <w:div w:id="758865651">
      <w:bodyDiv w:val="1"/>
      <w:marLeft w:val="0"/>
      <w:marRight w:val="0"/>
      <w:marTop w:val="0"/>
      <w:marBottom w:val="0"/>
      <w:divBdr>
        <w:top w:val="none" w:sz="0" w:space="0" w:color="auto"/>
        <w:left w:val="none" w:sz="0" w:space="0" w:color="auto"/>
        <w:bottom w:val="none" w:sz="0" w:space="0" w:color="auto"/>
        <w:right w:val="none" w:sz="0" w:space="0" w:color="auto"/>
      </w:divBdr>
    </w:div>
    <w:div w:id="849756457">
      <w:bodyDiv w:val="1"/>
      <w:marLeft w:val="0"/>
      <w:marRight w:val="0"/>
      <w:marTop w:val="0"/>
      <w:marBottom w:val="0"/>
      <w:divBdr>
        <w:top w:val="none" w:sz="0" w:space="0" w:color="auto"/>
        <w:left w:val="none" w:sz="0" w:space="0" w:color="auto"/>
        <w:bottom w:val="none" w:sz="0" w:space="0" w:color="auto"/>
        <w:right w:val="none" w:sz="0" w:space="0" w:color="auto"/>
      </w:divBdr>
    </w:div>
    <w:div w:id="975646515">
      <w:bodyDiv w:val="1"/>
      <w:marLeft w:val="0"/>
      <w:marRight w:val="0"/>
      <w:marTop w:val="0"/>
      <w:marBottom w:val="0"/>
      <w:divBdr>
        <w:top w:val="none" w:sz="0" w:space="0" w:color="auto"/>
        <w:left w:val="none" w:sz="0" w:space="0" w:color="auto"/>
        <w:bottom w:val="none" w:sz="0" w:space="0" w:color="auto"/>
        <w:right w:val="none" w:sz="0" w:space="0" w:color="auto"/>
      </w:divBdr>
      <w:divsChild>
        <w:div w:id="1683508655">
          <w:marLeft w:val="0"/>
          <w:marRight w:val="0"/>
          <w:marTop w:val="0"/>
          <w:marBottom w:val="225"/>
          <w:divBdr>
            <w:top w:val="none" w:sz="0" w:space="0" w:color="auto"/>
            <w:left w:val="none" w:sz="0" w:space="0" w:color="auto"/>
            <w:bottom w:val="none" w:sz="0" w:space="0" w:color="auto"/>
            <w:right w:val="none" w:sz="0" w:space="0" w:color="auto"/>
          </w:divBdr>
        </w:div>
        <w:div w:id="1599488650">
          <w:marLeft w:val="0"/>
          <w:marRight w:val="0"/>
          <w:marTop w:val="0"/>
          <w:marBottom w:val="225"/>
          <w:divBdr>
            <w:top w:val="none" w:sz="0" w:space="0" w:color="auto"/>
            <w:left w:val="none" w:sz="0" w:space="0" w:color="auto"/>
            <w:bottom w:val="none" w:sz="0" w:space="0" w:color="auto"/>
            <w:right w:val="none" w:sz="0" w:space="0" w:color="auto"/>
          </w:divBdr>
        </w:div>
      </w:divsChild>
    </w:div>
    <w:div w:id="1111819377">
      <w:bodyDiv w:val="1"/>
      <w:marLeft w:val="0"/>
      <w:marRight w:val="0"/>
      <w:marTop w:val="0"/>
      <w:marBottom w:val="0"/>
      <w:divBdr>
        <w:top w:val="none" w:sz="0" w:space="0" w:color="auto"/>
        <w:left w:val="none" w:sz="0" w:space="0" w:color="auto"/>
        <w:bottom w:val="none" w:sz="0" w:space="0" w:color="auto"/>
        <w:right w:val="none" w:sz="0" w:space="0" w:color="auto"/>
      </w:divBdr>
    </w:div>
    <w:div w:id="1171604732">
      <w:bodyDiv w:val="1"/>
      <w:marLeft w:val="0"/>
      <w:marRight w:val="0"/>
      <w:marTop w:val="0"/>
      <w:marBottom w:val="0"/>
      <w:divBdr>
        <w:top w:val="none" w:sz="0" w:space="0" w:color="auto"/>
        <w:left w:val="none" w:sz="0" w:space="0" w:color="auto"/>
        <w:bottom w:val="none" w:sz="0" w:space="0" w:color="auto"/>
        <w:right w:val="none" w:sz="0" w:space="0" w:color="auto"/>
      </w:divBdr>
    </w:div>
    <w:div w:id="1281961028">
      <w:bodyDiv w:val="1"/>
      <w:marLeft w:val="0"/>
      <w:marRight w:val="0"/>
      <w:marTop w:val="0"/>
      <w:marBottom w:val="0"/>
      <w:divBdr>
        <w:top w:val="none" w:sz="0" w:space="0" w:color="auto"/>
        <w:left w:val="none" w:sz="0" w:space="0" w:color="auto"/>
        <w:bottom w:val="none" w:sz="0" w:space="0" w:color="auto"/>
        <w:right w:val="none" w:sz="0" w:space="0" w:color="auto"/>
      </w:divBdr>
    </w:div>
    <w:div w:id="1536385750">
      <w:bodyDiv w:val="1"/>
      <w:marLeft w:val="0"/>
      <w:marRight w:val="0"/>
      <w:marTop w:val="0"/>
      <w:marBottom w:val="0"/>
      <w:divBdr>
        <w:top w:val="none" w:sz="0" w:space="0" w:color="auto"/>
        <w:left w:val="none" w:sz="0" w:space="0" w:color="auto"/>
        <w:bottom w:val="none" w:sz="0" w:space="0" w:color="auto"/>
        <w:right w:val="none" w:sz="0" w:space="0" w:color="auto"/>
      </w:divBdr>
    </w:div>
    <w:div w:id="1573000447">
      <w:bodyDiv w:val="1"/>
      <w:marLeft w:val="0"/>
      <w:marRight w:val="0"/>
      <w:marTop w:val="0"/>
      <w:marBottom w:val="0"/>
      <w:divBdr>
        <w:top w:val="none" w:sz="0" w:space="0" w:color="auto"/>
        <w:left w:val="none" w:sz="0" w:space="0" w:color="auto"/>
        <w:bottom w:val="none" w:sz="0" w:space="0" w:color="auto"/>
        <w:right w:val="none" w:sz="0" w:space="0" w:color="auto"/>
      </w:divBdr>
    </w:div>
    <w:div w:id="1687439261">
      <w:bodyDiv w:val="1"/>
      <w:marLeft w:val="0"/>
      <w:marRight w:val="0"/>
      <w:marTop w:val="0"/>
      <w:marBottom w:val="0"/>
      <w:divBdr>
        <w:top w:val="none" w:sz="0" w:space="0" w:color="auto"/>
        <w:left w:val="none" w:sz="0" w:space="0" w:color="auto"/>
        <w:bottom w:val="none" w:sz="0" w:space="0" w:color="auto"/>
        <w:right w:val="none" w:sz="0" w:space="0" w:color="auto"/>
      </w:divBdr>
    </w:div>
    <w:div w:id="18643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unaids.org/en/media/unaids/contentassets/documents/unaidspublication/2013/20130521_Update%20Africa.pdf" TargetMode="External"/><Relationship Id="rId26" Type="http://schemas.openxmlformats.org/officeDocument/2006/relationships/hyperlink" Target="https://www.ncbi.nlm.nih.gov/pubmed/?term=Meda%20H%5BAuthor%5D&amp;cauthor=true&amp;cauthor_uid=17942573" TargetMode="External"/><Relationship Id="rId39" Type="http://schemas.openxmlformats.org/officeDocument/2006/relationships/hyperlink" Target="http://mathieu.fenniak.net/latin-hypercube-sampling/" TargetMode="External"/><Relationship Id="rId21" Type="http://schemas.openxmlformats.org/officeDocument/2006/relationships/hyperlink" Target="https://www.ncbi.nlm.nih.gov/pubmed/?term=Alary%20M%5BAuthor%5D&amp;cauthor=true&amp;cauthor_uid=17942573" TargetMode="External"/><Relationship Id="rId34" Type="http://schemas.openxmlformats.org/officeDocument/2006/relationships/hyperlink" Target="https://www.ncbi.nlm.nih.gov/pubmed/?term=Blanchard%20J%5BAuthor%5D&amp;cauthor=true&amp;cauthor_uid=25723994" TargetMode="External"/><Relationship Id="rId42" Type="http://schemas.openxmlformats.org/officeDocument/2006/relationships/hyperlink" Target="https://www.ncbi.nlm.nih.gov/pubmed/?term=Alary%20M%5BAuthor%5D&amp;cauthor=true&amp;cauthor_uid=12083450" TargetMode="External"/><Relationship Id="rId47" Type="http://schemas.openxmlformats.org/officeDocument/2006/relationships/hyperlink" Target="https://www.ncbi.nlm.nih.gov/pubmed/?term=Buv%C3%A9%20A%5BAuthor%5D&amp;cauthor=true&amp;cauthor_uid=12083450" TargetMode="External"/><Relationship Id="rId50" Type="http://schemas.openxmlformats.org/officeDocument/2006/relationships/hyperlink" Target="https://www.ncbi.nlm.nih.gov/pubmed/?term=Kanhonou%20L%5BAuthor%5D&amp;cauthor=true&amp;cauthor_uid=12083450" TargetMode="External"/><Relationship Id="rId55" Type="http://schemas.openxmlformats.org/officeDocument/2006/relationships/hyperlink" Target="https://www.ncbi.nlm.nih.gov/pubmed/?term=Quaqua%20M%5BAuthor%5D&amp;cauthor=true&amp;cauthor_uid=2362665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www.ncbi.nlm.nih.gov/pubmed/?term=Gbaguidi%20A%5BAuthor%5D&amp;cauthor=true&amp;cauthor_uid=17942573" TargetMode="External"/><Relationship Id="rId11" Type="http://schemas.openxmlformats.org/officeDocument/2006/relationships/footer" Target="footer2.xml"/><Relationship Id="rId24" Type="http://schemas.openxmlformats.org/officeDocument/2006/relationships/hyperlink" Target="https://www.ncbi.nlm.nih.gov/pubmed/?term=Belleau%20M%5BAuthor%5D&amp;cauthor=true&amp;cauthor_uid=17942573" TargetMode="External"/><Relationship Id="rId32" Type="http://schemas.openxmlformats.org/officeDocument/2006/relationships/hyperlink" Target="https://www.ncbi.nlm.nih.gov/pubmed/?term=Alary%20M%5BAuthor%5D&amp;cauthor=true&amp;cauthor_uid=25723994" TargetMode="External"/><Relationship Id="rId37" Type="http://schemas.openxmlformats.org/officeDocument/2006/relationships/hyperlink" Target="https://www.ncbi.nlm.nih.gov/pubmed/?term=Mishra%20S%5BAuthor%5D&amp;cauthor=true&amp;cauthor_uid=25723994" TargetMode="External"/><Relationship Id="rId40" Type="http://schemas.openxmlformats.org/officeDocument/2006/relationships/hyperlink" Target="https://www.unaids.org/en/regionscountries/westandcentralafrica" TargetMode="External"/><Relationship Id="rId45" Type="http://schemas.openxmlformats.org/officeDocument/2006/relationships/hyperlink" Target="https://www.ncbi.nlm.nih.gov/pubmed/?term=Mukenge-Tshibaka%20L%5BAuthor%5D&amp;cauthor=true&amp;cauthor_uid=12083450" TargetMode="External"/><Relationship Id="rId53" Type="http://schemas.openxmlformats.org/officeDocument/2006/relationships/hyperlink" Target="https://www.ncbi.nlm.nih.gov/pubmed/?term=Shamblen%20S%5BAuthor%5D&amp;cauthor=true&amp;cauthor_uid=23626654" TargetMode="External"/><Relationship Id="rId58" Type="http://schemas.openxmlformats.org/officeDocument/2006/relationships/hyperlink" Target="https://www.ncbi.nlm.nih.gov/pubmed/?term=Woods%20DV%5BAuthor%5D&amp;cauthor=true&amp;cauthor_uid=23626654"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unaids.org/sites/default/files/media_asset/Global_AIDS_update_2017_en.pdf" TargetMode="External"/><Relationship Id="rId14" Type="http://schemas.openxmlformats.org/officeDocument/2006/relationships/header" Target="header4.xml"/><Relationship Id="rId22" Type="http://schemas.openxmlformats.org/officeDocument/2006/relationships/hyperlink" Target="https://www.ncbi.nlm.nih.gov/pubmed/?term=Labb%C3%A9%20AC%5BAuthor%5D&amp;cauthor=true&amp;cauthor_uid=17942573" TargetMode="External"/><Relationship Id="rId27" Type="http://schemas.openxmlformats.org/officeDocument/2006/relationships/hyperlink" Target="https://www.ncbi.nlm.nih.gov/pubmed/?term=Ndour%20M%5BAuthor%5D&amp;cauthor=true&amp;cauthor_uid=17942573" TargetMode="External"/><Relationship Id="rId30" Type="http://schemas.openxmlformats.org/officeDocument/2006/relationships/hyperlink" Target="https://www.ncbi.nlm.nih.gov/pubmed/?term=Boily%20MC%5BAuthor%5D&amp;cauthor=true&amp;cauthor_uid=25723994" TargetMode="External"/><Relationship Id="rId35" Type="http://schemas.openxmlformats.org/officeDocument/2006/relationships/hyperlink" Target="https://www.ncbi.nlm.nih.gov/pubmed/?term=Moses%20S%5BAuthor%5D&amp;cauthor=true&amp;cauthor_uid=25723994" TargetMode="External"/><Relationship Id="rId43" Type="http://schemas.openxmlformats.org/officeDocument/2006/relationships/hyperlink" Target="https://www.ncbi.nlm.nih.gov/pubmed/?term=Meda%20H%5BAuthor%5D&amp;cauthor=true&amp;cauthor_uid=12083450" TargetMode="External"/><Relationship Id="rId48" Type="http://schemas.openxmlformats.org/officeDocument/2006/relationships/hyperlink" Target="https://www.ncbi.nlm.nih.gov/pubmed/?term=Morison%20L%5BAuthor%5D&amp;cauthor=true&amp;cauthor_uid=12083450" TargetMode="External"/><Relationship Id="rId56" Type="http://schemas.openxmlformats.org/officeDocument/2006/relationships/hyperlink" Target="https://www.ncbi.nlm.nih.gov/pubmed/?term=Bee%20EM%5BAuthor%5D&amp;cauthor=true&amp;cauthor_uid=23626654" TargetMode="External"/><Relationship Id="rId8" Type="http://schemas.openxmlformats.org/officeDocument/2006/relationships/header" Target="header1.xml"/><Relationship Id="rId51" Type="http://schemas.openxmlformats.org/officeDocument/2006/relationships/hyperlink" Target="https://www.ncbi.nlm.nih.gov/pubmed/?term=Anagonou%20S%5BAuthor%5D&amp;cauthor=true&amp;cauthor_uid=12083450"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www.ncbi.nlm.nih.gov/pubmed/?term=Mukenge%20L%5BAuthor%5D&amp;cauthor=true&amp;cauthor_uid=17942573" TargetMode="External"/><Relationship Id="rId33" Type="http://schemas.openxmlformats.org/officeDocument/2006/relationships/hyperlink" Target="https://www.ncbi.nlm.nih.gov/pubmed/?term=Baral%20S%5BAuthor%5D&amp;cauthor=true&amp;cauthor_uid=25723994" TargetMode="External"/><Relationship Id="rId38" Type="http://schemas.openxmlformats.org/officeDocument/2006/relationships/hyperlink" Target="http://dhsprogram.com/data/" TargetMode="External"/><Relationship Id="rId46" Type="http://schemas.openxmlformats.org/officeDocument/2006/relationships/hyperlink" Target="https://www.ncbi.nlm.nih.gov/pubmed/?term=Adjovi%20C%5BAuthor%5D&amp;cauthor=true&amp;cauthor_uid=12083450" TargetMode="External"/><Relationship Id="rId59" Type="http://schemas.openxmlformats.org/officeDocument/2006/relationships/hyperlink" Target="https://www.ncbi.nlm.nih.gov/pubmed/?term=Dennis%20B%5BAuthor%5D&amp;cauthor=true&amp;cauthor_uid=23626654" TargetMode="External"/><Relationship Id="rId20" Type="http://schemas.openxmlformats.org/officeDocument/2006/relationships/hyperlink" Target="https://www.ncbi.nlm.nih.gov/pubmed/?term=Lowndes%20CM%5BAuthor%5D&amp;cauthor=true&amp;cauthor_uid=17942573" TargetMode="External"/><Relationship Id="rId41" Type="http://schemas.openxmlformats.org/officeDocument/2006/relationships/hyperlink" Target="https://www.ncbi.nlm.nih.gov/pubmed/?term=Lowndes%20CM%5BAuthor%5D&amp;cauthor=true&amp;cauthor_uid=12083450" TargetMode="External"/><Relationship Id="rId54" Type="http://schemas.openxmlformats.org/officeDocument/2006/relationships/hyperlink" Target="https://www.ncbi.nlm.nih.gov/pubmed/?term=Taylor%20CH%5BAuthor%5D&amp;cauthor=true&amp;cauthor_uid=23626654"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www.ncbi.nlm.nih.gov/pubmed/?term=Gnintoungb%C3%A8%20C%5BAuthor%5D&amp;cauthor=true&amp;cauthor_uid=17942573" TargetMode="External"/><Relationship Id="rId28" Type="http://schemas.openxmlformats.org/officeDocument/2006/relationships/hyperlink" Target="https://www.ncbi.nlm.nih.gov/pubmed/?term=Anagonou%20S%5BAuthor%5D&amp;cauthor=true&amp;cauthor_uid=17942573" TargetMode="External"/><Relationship Id="rId36" Type="http://schemas.openxmlformats.org/officeDocument/2006/relationships/hyperlink" Target="https://www.ncbi.nlm.nih.gov/pubmed/?term=Vickerman%20P%5BAuthor%5D&amp;cauthor=true&amp;cauthor_uid=25723994" TargetMode="External"/><Relationship Id="rId49" Type="http://schemas.openxmlformats.org/officeDocument/2006/relationships/hyperlink" Target="https://www.ncbi.nlm.nih.gov/pubmed/?term=Laourou%20M%5BAuthor%5D&amp;cauthor=true&amp;cauthor_uid=12083450" TargetMode="External"/><Relationship Id="rId57" Type="http://schemas.openxmlformats.org/officeDocument/2006/relationships/hyperlink" Target="https://www.ncbi.nlm.nih.gov/pubmed/?term=Gobeh%20ME%5BAuthor%5D&amp;cauthor=true&amp;cauthor_uid=23626654" TargetMode="External"/><Relationship Id="rId10" Type="http://schemas.openxmlformats.org/officeDocument/2006/relationships/footer" Target="footer1.xml"/><Relationship Id="rId31" Type="http://schemas.openxmlformats.org/officeDocument/2006/relationships/hyperlink" Target="https://www.ncbi.nlm.nih.gov/pubmed/?term=Pickles%20M%5BAuthor%5D&amp;cauthor=true&amp;cauthor_uid=25723994" TargetMode="External"/><Relationship Id="rId44" Type="http://schemas.openxmlformats.org/officeDocument/2006/relationships/hyperlink" Target="https://www.ncbi.nlm.nih.gov/pubmed/?term=Gnintoungb%C3%A9%20CA%5BAuthor%5D&amp;cauthor=true&amp;cauthor_uid=12083450" TargetMode="External"/><Relationship Id="rId52" Type="http://schemas.openxmlformats.org/officeDocument/2006/relationships/hyperlink" Target="https://www.ncbi.nlm.nih.gov/pubmed/?term=Kennedy%20SB%5BAuthor%5D&amp;cauthor=true&amp;cauthor_uid=23626654" TargetMode="External"/><Relationship Id="rId60" Type="http://schemas.openxmlformats.org/officeDocument/2006/relationships/hyperlink" Target="http://www.unaids.org/en/media/unaids/contentassets/documents/unaidspublication/2011/JC2118_terminology-guidelines_en.pdf"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UNA</b:Tag>
    <b:SourceType>InternetSite</b:SourceType>
    <b:Guid>{64123C73-17F7-C948-8157-5793C35168FD}</b:Guid>
    <b:Author>
      <b:Author>
        <b:NameList>
          <b:Person>
            <b:Last>2017</b:Last>
            <b:First>UNAIDS</b:First>
          </b:Person>
        </b:NameList>
      </b:Author>
    </b:Author>
    <b:Title>www.unaiads2017</b:Title>
    <b:RefOrder>1</b:RefOrder>
  </b:Source>
</b:Sources>
</file>

<file path=customXml/itemProps1.xml><?xml version="1.0" encoding="utf-8"?>
<ds:datastoreItem xmlns:ds="http://schemas.openxmlformats.org/officeDocument/2006/customXml" ds:itemID="{F3421A6C-44C6-E94C-9428-3F270DD2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5602</Words>
  <Characters>31933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37461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Prudden</dc:creator>
  <cp:keywords/>
  <dc:description/>
  <cp:lastModifiedBy>J</cp:lastModifiedBy>
  <cp:revision>3</cp:revision>
  <cp:lastPrinted>2019-06-04T14:12:00Z</cp:lastPrinted>
  <dcterms:created xsi:type="dcterms:W3CDTF">2019-10-08T19:53:00Z</dcterms:created>
  <dcterms:modified xsi:type="dcterms:W3CDTF">2019-10-09T09:18:00Z</dcterms:modified>
</cp:coreProperties>
</file>