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6B8C3" w14:textId="77777777" w:rsidR="00004C93" w:rsidRPr="007A1207" w:rsidRDefault="00004C93" w:rsidP="00004C93">
      <w:pPr>
        <w:jc w:val="center"/>
        <w:rPr>
          <w:b/>
          <w:bCs/>
          <w:u w:val="single"/>
        </w:rPr>
      </w:pPr>
      <w:r w:rsidRPr="007A1207">
        <w:rPr>
          <w:b/>
          <w:bCs/>
          <w:u w:val="single"/>
        </w:rPr>
        <w:t xml:space="preserve">JAC 11 </w:t>
      </w:r>
    </w:p>
    <w:p w14:paraId="00AAE031" w14:textId="77777777" w:rsidR="00004C93" w:rsidRDefault="00004C93" w:rsidP="00004C93">
      <w:r w:rsidRPr="00E63579">
        <w:t>JAC 11:</w:t>
      </w:r>
      <w:r>
        <w:t xml:space="preserve"> </w:t>
      </w:r>
      <w:r w:rsidRPr="00E63579">
        <w:t>The provider analyzes changes in the healthcare team</w:t>
      </w:r>
      <w:r>
        <w:t>s</w:t>
      </w:r>
      <w:r w:rsidRPr="00E63579">
        <w:t xml:space="preserve"> (skills/strategy, performance) and/or patient outcomes achieved </w:t>
      </w:r>
      <w:proofErr w:type="gramStart"/>
      <w:r w:rsidRPr="00E63579">
        <w:t>as a result of</w:t>
      </w:r>
      <w:proofErr w:type="gramEnd"/>
      <w:r w:rsidRPr="00E63579">
        <w:t xml:space="preserve"> its IPCE</w:t>
      </w:r>
      <w:r>
        <w:t xml:space="preserve"> </w:t>
      </w:r>
      <w:r w:rsidRPr="00E63579">
        <w:t>activities/educational interventions.</w:t>
      </w:r>
    </w:p>
    <w:p w14:paraId="366778FD" w14:textId="77777777" w:rsidR="00004C93" w:rsidRDefault="00004C93" w:rsidP="00004C93">
      <w:r w:rsidRPr="00E63579">
        <w:t>Guidance:</w:t>
      </w:r>
    </w:p>
    <w:p w14:paraId="3A995CCD" w14:textId="77777777" w:rsidR="00004C93" w:rsidRDefault="00004C93" w:rsidP="00004C93">
      <w:pPr>
        <w:pStyle w:val="ListParagraph"/>
        <w:numPr>
          <w:ilvl w:val="0"/>
          <w:numId w:val="1"/>
        </w:numPr>
      </w:pPr>
      <w:r w:rsidRPr="00E63579">
        <w:t>Describe and provide an example of each of the method or</w:t>
      </w:r>
      <w:r>
        <w:t xml:space="preserve"> </w:t>
      </w:r>
      <w:r w:rsidRPr="00E63579">
        <w:t>methods you use to analyzes changes in the healthcare team</w:t>
      </w:r>
      <w:r>
        <w:t xml:space="preserve"> </w:t>
      </w:r>
      <w:r w:rsidRPr="00E63579">
        <w:t>(skills/strategy, performance) and/or patient outcomes.</w:t>
      </w:r>
    </w:p>
    <w:p w14:paraId="2889F014" w14:textId="238A8649" w:rsidR="00004C93" w:rsidRDefault="00004C93" w:rsidP="00004C93">
      <w:pPr>
        <w:pStyle w:val="ListParagraph"/>
        <w:numPr>
          <w:ilvl w:val="0"/>
          <w:numId w:val="1"/>
        </w:numPr>
      </w:pPr>
      <w:r w:rsidRPr="00E63579">
        <w:t>Provide the conclusions you have drawn from the analysis of</w:t>
      </w:r>
      <w:r>
        <w:t xml:space="preserve"> </w:t>
      </w:r>
      <w:r w:rsidRPr="00E63579">
        <w:t>changes in the healthcare team’s skills/strategy or performance, or</w:t>
      </w:r>
      <w:r>
        <w:t xml:space="preserve"> </w:t>
      </w:r>
      <w:r w:rsidRPr="00E63579">
        <w:t xml:space="preserve">the patient outcomes achieved </w:t>
      </w:r>
      <w:proofErr w:type="gramStart"/>
      <w:r w:rsidRPr="00E63579">
        <w:t>as a result of</w:t>
      </w:r>
      <w:proofErr w:type="gramEnd"/>
      <w:r w:rsidRPr="00E63579">
        <w:t xml:space="preserve"> the</w:t>
      </w:r>
      <w:r>
        <w:t xml:space="preserve"> </w:t>
      </w:r>
      <w:r w:rsidRPr="003D4D6C">
        <w:rPr>
          <w:b/>
          <w:bCs/>
          <w:u w:val="single"/>
        </w:rPr>
        <w:t>overall CE program’s</w:t>
      </w:r>
      <w:r>
        <w:t xml:space="preserve"> </w:t>
      </w:r>
      <w:r w:rsidRPr="00E63579">
        <w:t>activities/educational interventions. Provide a summary</w:t>
      </w:r>
      <w:r>
        <w:t xml:space="preserve"> </w:t>
      </w:r>
      <w:r w:rsidRPr="00E63579">
        <w:t>of the data upon which analysis of changes in the healthcare team</w:t>
      </w:r>
      <w:r>
        <w:t xml:space="preserve"> </w:t>
      </w:r>
      <w:r w:rsidRPr="00E63579">
        <w:t>was based and/or documentation of patient outcomes</w:t>
      </w:r>
      <w:r>
        <w:t>.</w:t>
      </w:r>
    </w:p>
    <w:p w14:paraId="4ECBED4E" w14:textId="77777777" w:rsidR="00004C93" w:rsidRDefault="00004C93" w:rsidP="00004C93"/>
    <w:p w14:paraId="005BB277" w14:textId="74F975A4" w:rsidR="00004C93" w:rsidRDefault="00D7607F" w:rsidP="00004C93">
      <w:r>
        <w:t>To evaluate</w:t>
      </w:r>
      <w:r>
        <w:t xml:space="preserve"> changes in healthcare teams’ skills/strategy</w:t>
      </w:r>
      <w:r>
        <w:t xml:space="preserve">, </w:t>
      </w:r>
      <w:r w:rsidR="00455194">
        <w:t>the CEPO team</w:t>
      </w:r>
      <w:r>
        <w:t xml:space="preserve"> </w:t>
      </w:r>
      <w:r w:rsidR="00AA6C19">
        <w:t>analyze</w:t>
      </w:r>
      <w:r w:rsidR="00455194">
        <w:t>s</w:t>
      </w:r>
      <w:r w:rsidR="00C82B2D">
        <w:t xml:space="preserve"> data from</w:t>
      </w:r>
      <w:r w:rsidR="0045099E">
        <w:t xml:space="preserve"> </w:t>
      </w:r>
      <w:r w:rsidR="00CD6416">
        <w:t xml:space="preserve">activity </w:t>
      </w:r>
      <w:r w:rsidR="00A86B38">
        <w:t>evaluation</w:t>
      </w:r>
      <w:r w:rsidR="00CD6416">
        <w:t>s</w:t>
      </w:r>
      <w:r w:rsidR="00A86B38">
        <w:t xml:space="preserve"> and </w:t>
      </w:r>
      <w:r w:rsidR="008723BA">
        <w:t xml:space="preserve">CEPO’s </w:t>
      </w:r>
      <w:r w:rsidR="00C82B2D">
        <w:t>CE management system using</w:t>
      </w:r>
      <w:r w:rsidR="0031322A">
        <w:t xml:space="preserve"> multiple </w:t>
      </w:r>
      <w:r w:rsidR="006444B4">
        <w:t>methods</w:t>
      </w:r>
      <w:r w:rsidR="00B439D3">
        <w:t>.</w:t>
      </w:r>
      <w:r w:rsidR="00140189">
        <w:t xml:space="preserve"> </w:t>
      </w:r>
      <w:r w:rsidR="00B439D3">
        <w:t>F</w:t>
      </w:r>
      <w:r w:rsidR="00140189">
        <w:t>or</w:t>
      </w:r>
      <w:r w:rsidR="00B439D3">
        <w:t xml:space="preserve"> example, </w:t>
      </w:r>
      <w:r w:rsidR="00FC4126">
        <w:rPr>
          <w:rFonts w:ascii="Calibri" w:hAnsi="Calibri" w:cs="Calibri"/>
        </w:rPr>
        <w:t xml:space="preserve">for </w:t>
      </w:r>
      <w:r w:rsidR="00FC4126">
        <w:rPr>
          <w:rFonts w:ascii="Calibri" w:hAnsi="Calibri" w:cs="Calibri"/>
        </w:rPr>
        <w:t>the program-based</w:t>
      </w:r>
      <w:r w:rsidR="00FC4126">
        <w:t xml:space="preserve"> </w:t>
      </w:r>
      <w:r w:rsidR="00FC4126">
        <w:rPr>
          <w:rFonts w:ascii="Calibri" w:hAnsi="Calibri" w:cs="Calibri"/>
        </w:rPr>
        <w:t>analysis</w:t>
      </w:r>
      <w:r w:rsidR="00FC4126">
        <w:rPr>
          <w:rFonts w:ascii="Calibri" w:hAnsi="Calibri" w:cs="Calibri"/>
        </w:rPr>
        <w:t>,</w:t>
      </w:r>
      <w:r w:rsidR="00FC4126">
        <w:t xml:space="preserve"> </w:t>
      </w:r>
      <w:r w:rsidR="004111F2">
        <w:t>we</w:t>
      </w:r>
      <w:r w:rsidR="007B4DEA">
        <w:t xml:space="preserve"> identif</w:t>
      </w:r>
      <w:r w:rsidR="004111F2">
        <w:t>ied</w:t>
      </w:r>
      <w:r w:rsidR="007B4DEA">
        <w:t xml:space="preserve"> focus areas among the </w:t>
      </w:r>
      <w:r w:rsidR="007B4DEA">
        <w:rPr>
          <w:rFonts w:ascii="Calibri" w:hAnsi="Calibri" w:cs="Calibri"/>
        </w:rPr>
        <w:t xml:space="preserve">program’s educational </w:t>
      </w:r>
      <w:r w:rsidR="004111F2">
        <w:rPr>
          <w:rFonts w:ascii="Calibri" w:hAnsi="Calibri" w:cs="Calibri"/>
        </w:rPr>
        <w:t xml:space="preserve">activities </w:t>
      </w:r>
      <w:r w:rsidR="0066643D">
        <w:rPr>
          <w:rFonts w:ascii="Calibri" w:hAnsi="Calibri" w:cs="Calibri"/>
        </w:rPr>
        <w:t>by</w:t>
      </w:r>
      <w:r w:rsidR="003B51D4">
        <w:t xml:space="preserve"> </w:t>
      </w:r>
      <w:r w:rsidR="003D4511">
        <w:t>us</w:t>
      </w:r>
      <w:r w:rsidR="004111F2">
        <w:t>ing</w:t>
      </w:r>
      <w:r w:rsidR="003D4511">
        <w:t xml:space="preserve"> Microsoft </w:t>
      </w:r>
      <w:r w:rsidR="00D70B04">
        <w:t>C</w:t>
      </w:r>
      <w:r w:rsidR="007E6397">
        <w:t xml:space="preserve">opilot </w:t>
      </w:r>
      <w:r w:rsidR="007E6397" w:rsidRPr="00FE6A1A">
        <w:rPr>
          <w:rFonts w:ascii="Calibri" w:hAnsi="Calibri" w:cs="Calibri"/>
        </w:rPr>
        <w:t xml:space="preserve">to </w:t>
      </w:r>
      <w:r w:rsidR="003A51A7">
        <w:rPr>
          <w:rFonts w:ascii="Calibri" w:hAnsi="Calibri" w:cs="Calibri"/>
        </w:rPr>
        <w:t>extract themes among</w:t>
      </w:r>
      <w:r w:rsidR="003C2C9C">
        <w:rPr>
          <w:rFonts w:ascii="Calibri" w:hAnsi="Calibri" w:cs="Calibri"/>
        </w:rPr>
        <w:t xml:space="preserve"> </w:t>
      </w:r>
      <w:r w:rsidR="007E6397" w:rsidRPr="00FE6A1A">
        <w:rPr>
          <w:rFonts w:ascii="Calibri" w:hAnsi="Calibri" w:cs="Calibri"/>
        </w:rPr>
        <w:t>2,000 activity titles and a random sample of 3,400 learning objectives from January 2020 to December 2024</w:t>
      </w:r>
      <w:r w:rsidR="00B160B7">
        <w:rPr>
          <w:rFonts w:ascii="Calibri" w:hAnsi="Calibri" w:cs="Calibri"/>
        </w:rPr>
        <w:t xml:space="preserve">. </w:t>
      </w:r>
      <w:r w:rsidR="00387E3E">
        <w:rPr>
          <w:rFonts w:ascii="Calibri" w:hAnsi="Calibri" w:cs="Calibri"/>
        </w:rPr>
        <w:t>We</w:t>
      </w:r>
      <w:r w:rsidR="000D2CDE">
        <w:rPr>
          <w:rFonts w:ascii="Calibri" w:hAnsi="Calibri" w:cs="Calibri"/>
        </w:rPr>
        <w:t xml:space="preserve"> </w:t>
      </w:r>
      <w:r w:rsidR="008F09F5">
        <w:rPr>
          <w:rFonts w:ascii="Calibri" w:hAnsi="Calibri" w:cs="Calibri"/>
        </w:rPr>
        <w:t>then</w:t>
      </w:r>
      <w:r w:rsidR="000D2CDE">
        <w:rPr>
          <w:rFonts w:ascii="Calibri" w:hAnsi="Calibri" w:cs="Calibri"/>
        </w:rPr>
        <w:t xml:space="preserve"> aggregated stat</w:t>
      </w:r>
      <w:r w:rsidR="005A0E56">
        <w:rPr>
          <w:rFonts w:ascii="Calibri" w:hAnsi="Calibri" w:cs="Calibri"/>
        </w:rPr>
        <w:t xml:space="preserve">istics and qualitative </w:t>
      </w:r>
      <w:r w:rsidR="00406A0A">
        <w:rPr>
          <w:rFonts w:ascii="Calibri" w:hAnsi="Calibri" w:cs="Calibri"/>
        </w:rPr>
        <w:t>feedback</w:t>
      </w:r>
      <w:r w:rsidR="005A0E56">
        <w:rPr>
          <w:rFonts w:ascii="Calibri" w:hAnsi="Calibri" w:cs="Calibri"/>
        </w:rPr>
        <w:t xml:space="preserve"> from</w:t>
      </w:r>
      <w:r w:rsidR="002636DE">
        <w:rPr>
          <w:rFonts w:ascii="Calibri" w:hAnsi="Calibri" w:cs="Calibri"/>
        </w:rPr>
        <w:t xml:space="preserve"> </w:t>
      </w:r>
      <w:r w:rsidR="009A7D00">
        <w:rPr>
          <w:rFonts w:ascii="Calibri" w:hAnsi="Calibri" w:cs="Calibri"/>
        </w:rPr>
        <w:t xml:space="preserve">CE </w:t>
      </w:r>
      <w:r w:rsidR="00A006FC">
        <w:rPr>
          <w:rFonts w:ascii="Calibri" w:hAnsi="Calibri" w:cs="Calibri"/>
        </w:rPr>
        <w:t>activit</w:t>
      </w:r>
      <w:r w:rsidR="00794C52">
        <w:rPr>
          <w:rFonts w:ascii="Calibri" w:hAnsi="Calibri" w:cs="Calibri"/>
        </w:rPr>
        <w:t>y</w:t>
      </w:r>
      <w:r w:rsidR="00DE3F1D">
        <w:rPr>
          <w:rFonts w:ascii="Calibri" w:hAnsi="Calibri" w:cs="Calibri"/>
        </w:rPr>
        <w:t xml:space="preserve"> </w:t>
      </w:r>
      <w:r w:rsidR="00387E3E">
        <w:rPr>
          <w:rFonts w:ascii="Calibri" w:hAnsi="Calibri" w:cs="Calibri"/>
        </w:rPr>
        <w:t>evaluat</w:t>
      </w:r>
      <w:r w:rsidR="0028426E">
        <w:rPr>
          <w:rFonts w:ascii="Calibri" w:hAnsi="Calibri" w:cs="Calibri"/>
        </w:rPr>
        <w:t>ion</w:t>
      </w:r>
      <w:r w:rsidR="00406A0A">
        <w:rPr>
          <w:rFonts w:ascii="Calibri" w:hAnsi="Calibri" w:cs="Calibri"/>
        </w:rPr>
        <w:t xml:space="preserve"> surveys</w:t>
      </w:r>
      <w:r w:rsidR="00387E3E">
        <w:rPr>
          <w:rFonts w:ascii="Calibri" w:hAnsi="Calibri" w:cs="Calibri"/>
        </w:rPr>
        <w:t xml:space="preserve"> </w:t>
      </w:r>
      <w:r w:rsidR="00794C52">
        <w:rPr>
          <w:rFonts w:ascii="Calibri" w:hAnsi="Calibri" w:cs="Calibri"/>
        </w:rPr>
        <w:t xml:space="preserve">to </w:t>
      </w:r>
      <w:r w:rsidR="004456B4">
        <w:rPr>
          <w:rFonts w:ascii="Calibri" w:hAnsi="Calibri" w:cs="Calibri"/>
        </w:rPr>
        <w:t>confirm</w:t>
      </w:r>
      <w:r w:rsidR="00F40728">
        <w:rPr>
          <w:rFonts w:ascii="Calibri" w:hAnsi="Calibri" w:cs="Calibri"/>
        </w:rPr>
        <w:t xml:space="preserve"> whether </w:t>
      </w:r>
      <w:r w:rsidR="00375F02">
        <w:rPr>
          <w:rFonts w:ascii="Calibri" w:hAnsi="Calibri" w:cs="Calibri"/>
        </w:rPr>
        <w:t>healthcare teams</w:t>
      </w:r>
      <w:r w:rsidR="00375F02">
        <w:rPr>
          <w:rFonts w:ascii="Calibri" w:hAnsi="Calibri" w:cs="Calibri"/>
        </w:rPr>
        <w:t xml:space="preserve"> </w:t>
      </w:r>
      <w:r w:rsidR="00ED2DB7">
        <w:rPr>
          <w:rFonts w:ascii="Calibri" w:hAnsi="Calibri" w:cs="Calibri"/>
        </w:rPr>
        <w:t xml:space="preserve">experienced </w:t>
      </w:r>
      <w:r w:rsidR="00400439">
        <w:rPr>
          <w:rFonts w:ascii="Calibri" w:hAnsi="Calibri" w:cs="Calibri"/>
        </w:rPr>
        <w:t>corresponding</w:t>
      </w:r>
      <w:r w:rsidR="004456B4">
        <w:rPr>
          <w:rFonts w:ascii="Calibri" w:hAnsi="Calibri" w:cs="Calibri"/>
        </w:rPr>
        <w:t xml:space="preserve"> changes</w:t>
      </w:r>
      <w:r w:rsidR="00400439">
        <w:rPr>
          <w:rFonts w:ascii="Calibri" w:hAnsi="Calibri" w:cs="Calibri"/>
        </w:rPr>
        <w:t xml:space="preserve"> in skills/strategy.</w:t>
      </w:r>
    </w:p>
    <w:p w14:paraId="4E588BCA" w14:textId="40159779" w:rsidR="00B12C81" w:rsidRPr="00F25E3B" w:rsidRDefault="00B12C81" w:rsidP="00B12C81">
      <w:pPr>
        <w:spacing w:after="180"/>
        <w:rPr>
          <w:rFonts w:ascii="Calibri" w:hAnsi="Calibri" w:cs="Calibri"/>
        </w:rPr>
      </w:pPr>
      <w:r w:rsidRPr="00FE6A1A">
        <w:rPr>
          <w:rFonts w:ascii="Calibri" w:hAnsi="Calibri" w:cs="Calibri"/>
        </w:rPr>
        <w:t xml:space="preserve">The </w:t>
      </w:r>
      <w:r w:rsidRPr="00F25E3B">
        <w:rPr>
          <w:rFonts w:ascii="Calibri" w:hAnsi="Calibri" w:cs="Calibri"/>
        </w:rPr>
        <w:t xml:space="preserve">themes identified in the </w:t>
      </w:r>
      <w:r w:rsidR="0041527E">
        <w:rPr>
          <w:rFonts w:ascii="Calibri" w:hAnsi="Calibri" w:cs="Calibri"/>
        </w:rPr>
        <w:t xml:space="preserve">preliminary </w:t>
      </w:r>
      <w:r w:rsidRPr="00F25E3B">
        <w:rPr>
          <w:rFonts w:ascii="Calibri" w:hAnsi="Calibri" w:cs="Calibri"/>
        </w:rPr>
        <w:t xml:space="preserve">analysis included: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12C81" w:rsidRPr="00F25E3B" w14:paraId="4297FE04" w14:textId="77777777" w:rsidTr="00296AA7">
        <w:tc>
          <w:tcPr>
            <w:tcW w:w="4675" w:type="dxa"/>
          </w:tcPr>
          <w:p w14:paraId="35F7B347" w14:textId="77777777" w:rsidR="00B12C81" w:rsidRPr="00F25E3B" w:rsidRDefault="00B12C81" w:rsidP="00B12C81">
            <w:pPr>
              <w:pStyle w:val="ListParagraph"/>
              <w:numPr>
                <w:ilvl w:val="0"/>
                <w:numId w:val="4"/>
              </w:numPr>
              <w:ind w:left="517"/>
              <w:rPr>
                <w:rFonts w:ascii="Calibri" w:hAnsi="Calibri" w:cs="Calibri"/>
                <w:sz w:val="22"/>
                <w:szCs w:val="22"/>
              </w:rPr>
            </w:pPr>
            <w:r w:rsidRPr="00F25E3B">
              <w:rPr>
                <w:rFonts w:ascii="Calibri" w:hAnsi="Calibri" w:cs="Calibri"/>
                <w:sz w:val="22"/>
                <w:szCs w:val="22"/>
              </w:rPr>
              <w:t>Behavioral Health and Mental Health</w:t>
            </w:r>
          </w:p>
          <w:p w14:paraId="7AA57E09" w14:textId="77777777" w:rsidR="00B12C81" w:rsidRPr="00F25E3B" w:rsidRDefault="00B12C81" w:rsidP="00B12C81">
            <w:pPr>
              <w:pStyle w:val="ListParagraph"/>
              <w:numPr>
                <w:ilvl w:val="0"/>
                <w:numId w:val="4"/>
              </w:numPr>
              <w:ind w:left="517"/>
              <w:rPr>
                <w:rFonts w:ascii="Calibri" w:hAnsi="Calibri" w:cs="Calibri"/>
                <w:sz w:val="22"/>
                <w:szCs w:val="22"/>
              </w:rPr>
            </w:pPr>
            <w:r w:rsidRPr="00F25E3B">
              <w:rPr>
                <w:rFonts w:ascii="Calibri" w:hAnsi="Calibri" w:cs="Calibri"/>
                <w:sz w:val="22"/>
                <w:szCs w:val="22"/>
              </w:rPr>
              <w:t>Clinical Skills and Practice</w:t>
            </w:r>
          </w:p>
          <w:p w14:paraId="39E117E8" w14:textId="77777777" w:rsidR="00B12C81" w:rsidRPr="00F25E3B" w:rsidRDefault="00B12C81" w:rsidP="00B12C81">
            <w:pPr>
              <w:pStyle w:val="ListParagraph"/>
              <w:numPr>
                <w:ilvl w:val="0"/>
                <w:numId w:val="4"/>
              </w:numPr>
              <w:ind w:left="517"/>
              <w:rPr>
                <w:rFonts w:ascii="Calibri" w:hAnsi="Calibri" w:cs="Calibri"/>
                <w:sz w:val="22"/>
                <w:szCs w:val="22"/>
              </w:rPr>
            </w:pPr>
            <w:r w:rsidRPr="00F25E3B">
              <w:rPr>
                <w:rFonts w:ascii="Calibri" w:hAnsi="Calibri" w:cs="Calibri"/>
                <w:sz w:val="22"/>
                <w:szCs w:val="22"/>
              </w:rPr>
              <w:t>Ethics and Legal Considerations</w:t>
            </w:r>
          </w:p>
          <w:p w14:paraId="0B5EE3B2" w14:textId="77777777" w:rsidR="00B12C81" w:rsidRPr="00F25E3B" w:rsidRDefault="00B12C81" w:rsidP="00B12C81">
            <w:pPr>
              <w:pStyle w:val="ListParagraph"/>
              <w:numPr>
                <w:ilvl w:val="0"/>
                <w:numId w:val="4"/>
              </w:numPr>
              <w:ind w:left="517"/>
              <w:rPr>
                <w:rFonts w:ascii="Calibri" w:hAnsi="Calibri" w:cs="Calibri"/>
                <w:sz w:val="22"/>
                <w:szCs w:val="22"/>
              </w:rPr>
            </w:pPr>
            <w:r w:rsidRPr="00F25E3B">
              <w:rPr>
                <w:rFonts w:ascii="Calibri" w:hAnsi="Calibri" w:cs="Calibri"/>
                <w:sz w:val="22"/>
                <w:szCs w:val="22"/>
              </w:rPr>
              <w:t>Healthcare Leadership and Management</w:t>
            </w:r>
          </w:p>
          <w:p w14:paraId="5251D0EC" w14:textId="77777777" w:rsidR="00B12C81" w:rsidRPr="00F25E3B" w:rsidRDefault="00B12C81" w:rsidP="00B12C81">
            <w:pPr>
              <w:pStyle w:val="ListParagraph"/>
              <w:numPr>
                <w:ilvl w:val="0"/>
                <w:numId w:val="4"/>
              </w:numPr>
              <w:ind w:left="517"/>
              <w:rPr>
                <w:rFonts w:ascii="Calibri" w:hAnsi="Calibri" w:cs="Calibri"/>
                <w:sz w:val="22"/>
                <w:szCs w:val="22"/>
              </w:rPr>
            </w:pPr>
            <w:r w:rsidRPr="00F25E3B">
              <w:rPr>
                <w:rFonts w:ascii="Calibri" w:hAnsi="Calibri" w:cs="Calibri"/>
                <w:sz w:val="22"/>
                <w:szCs w:val="22"/>
              </w:rPr>
              <w:t>Interdisciplinary and Collaborative Care</w:t>
            </w:r>
          </w:p>
        </w:tc>
        <w:tc>
          <w:tcPr>
            <w:tcW w:w="4675" w:type="dxa"/>
          </w:tcPr>
          <w:p w14:paraId="27C8BC7C" w14:textId="77777777" w:rsidR="00B12C81" w:rsidRPr="00F25E3B" w:rsidRDefault="00B12C81" w:rsidP="00B12C81">
            <w:pPr>
              <w:pStyle w:val="ListParagraph"/>
              <w:numPr>
                <w:ilvl w:val="0"/>
                <w:numId w:val="4"/>
              </w:numPr>
              <w:ind w:left="616"/>
              <w:rPr>
                <w:rFonts w:ascii="Calibri" w:hAnsi="Calibri" w:cs="Calibri"/>
                <w:sz w:val="22"/>
                <w:szCs w:val="22"/>
              </w:rPr>
            </w:pPr>
            <w:r w:rsidRPr="00F25E3B">
              <w:rPr>
                <w:rFonts w:ascii="Calibri" w:hAnsi="Calibri" w:cs="Calibri"/>
                <w:sz w:val="22"/>
                <w:szCs w:val="22"/>
              </w:rPr>
              <w:t>Military Health and Readiness</w:t>
            </w:r>
          </w:p>
          <w:p w14:paraId="5AF3B737" w14:textId="77777777" w:rsidR="00B12C81" w:rsidRPr="00F25E3B" w:rsidRDefault="00B12C81" w:rsidP="00B12C81">
            <w:pPr>
              <w:pStyle w:val="ListParagraph"/>
              <w:numPr>
                <w:ilvl w:val="0"/>
                <w:numId w:val="4"/>
              </w:numPr>
              <w:ind w:left="616"/>
              <w:rPr>
                <w:rFonts w:ascii="Calibri" w:hAnsi="Calibri" w:cs="Calibri"/>
                <w:sz w:val="22"/>
                <w:szCs w:val="22"/>
              </w:rPr>
            </w:pPr>
            <w:r w:rsidRPr="00F25E3B">
              <w:rPr>
                <w:rFonts w:ascii="Calibri" w:hAnsi="Calibri" w:cs="Calibri"/>
                <w:sz w:val="22"/>
                <w:szCs w:val="22"/>
              </w:rPr>
              <w:t>Patient Safety and Quality Improvement</w:t>
            </w:r>
          </w:p>
          <w:p w14:paraId="52C88E79" w14:textId="77777777" w:rsidR="00B12C81" w:rsidRPr="00F25E3B" w:rsidRDefault="00B12C81" w:rsidP="00B12C81">
            <w:pPr>
              <w:pStyle w:val="ListParagraph"/>
              <w:numPr>
                <w:ilvl w:val="0"/>
                <w:numId w:val="4"/>
              </w:numPr>
              <w:ind w:left="616"/>
              <w:rPr>
                <w:rFonts w:ascii="Calibri" w:hAnsi="Calibri" w:cs="Calibri"/>
                <w:sz w:val="22"/>
                <w:szCs w:val="22"/>
              </w:rPr>
            </w:pPr>
            <w:r w:rsidRPr="00F25E3B">
              <w:rPr>
                <w:rFonts w:ascii="Calibri" w:hAnsi="Calibri" w:cs="Calibri"/>
                <w:sz w:val="22"/>
                <w:szCs w:val="22"/>
              </w:rPr>
              <w:t>Public Health and Preventive Medicine</w:t>
            </w:r>
          </w:p>
          <w:p w14:paraId="730E9B76" w14:textId="77777777" w:rsidR="00B12C81" w:rsidRPr="00F25E3B" w:rsidRDefault="00B12C81" w:rsidP="00B12C81">
            <w:pPr>
              <w:pStyle w:val="ListParagraph"/>
              <w:numPr>
                <w:ilvl w:val="0"/>
                <w:numId w:val="4"/>
              </w:numPr>
              <w:ind w:left="616"/>
              <w:rPr>
                <w:rFonts w:ascii="Calibri" w:hAnsi="Calibri" w:cs="Calibri"/>
                <w:sz w:val="22"/>
                <w:szCs w:val="22"/>
              </w:rPr>
            </w:pPr>
            <w:r w:rsidRPr="00F25E3B">
              <w:rPr>
                <w:rFonts w:ascii="Calibri" w:hAnsi="Calibri" w:cs="Calibri"/>
                <w:sz w:val="22"/>
                <w:szCs w:val="22"/>
              </w:rPr>
              <w:t>Specialized Medical Training</w:t>
            </w:r>
          </w:p>
          <w:p w14:paraId="126EE01A" w14:textId="77777777" w:rsidR="00B12C81" w:rsidRPr="00F25E3B" w:rsidRDefault="00B12C81" w:rsidP="00B12C81">
            <w:pPr>
              <w:pStyle w:val="ListParagraph"/>
              <w:numPr>
                <w:ilvl w:val="0"/>
                <w:numId w:val="4"/>
              </w:numPr>
              <w:ind w:left="616"/>
              <w:rPr>
                <w:rFonts w:ascii="Calibri" w:hAnsi="Calibri" w:cs="Calibri"/>
                <w:sz w:val="22"/>
                <w:szCs w:val="22"/>
              </w:rPr>
            </w:pPr>
            <w:r w:rsidRPr="00F25E3B">
              <w:rPr>
                <w:rFonts w:ascii="Calibri" w:hAnsi="Calibri" w:cs="Calibri"/>
                <w:sz w:val="22"/>
                <w:szCs w:val="22"/>
              </w:rPr>
              <w:t>Technology and Innovation in Healthcare</w:t>
            </w:r>
          </w:p>
        </w:tc>
      </w:tr>
    </w:tbl>
    <w:p w14:paraId="624A27DF" w14:textId="77777777" w:rsidR="00B12C81" w:rsidRDefault="00B12C81" w:rsidP="00004C93"/>
    <w:p w14:paraId="43031714" w14:textId="23A2CB91" w:rsidR="00D03362" w:rsidRPr="008C63C9" w:rsidRDefault="00D03362" w:rsidP="008C63C9">
      <w:pPr>
        <w:spacing w:before="240"/>
        <w:rPr>
          <w:rFonts w:ascii="Calibri" w:hAnsi="Calibri" w:cs="Calibri"/>
        </w:rPr>
      </w:pPr>
      <w:r>
        <w:t xml:space="preserve">Additionally, </w:t>
      </w:r>
      <w:r w:rsidR="008C63C9">
        <w:rPr>
          <w:rFonts w:ascii="Calibri" w:hAnsi="Calibri" w:cs="Calibri"/>
        </w:rPr>
        <w:t>a</w:t>
      </w:r>
      <w:r w:rsidR="008C63C9" w:rsidRPr="00FE6A1A">
        <w:rPr>
          <w:rFonts w:ascii="Calibri" w:hAnsi="Calibri" w:cs="Calibri"/>
        </w:rPr>
        <w:t>mong 100 randomly sampled CE activities with at least 30 evaluation responses</w:t>
      </w:r>
      <w:r w:rsidR="008C63C9">
        <w:rPr>
          <w:rFonts w:ascii="Calibri" w:hAnsi="Calibri" w:cs="Calibri"/>
        </w:rPr>
        <w:t xml:space="preserve"> each</w:t>
      </w:r>
      <w:r w:rsidR="008C63C9" w:rsidRPr="00FE6A1A">
        <w:rPr>
          <w:rFonts w:ascii="Calibri" w:hAnsi="Calibri" w:cs="Calibri"/>
        </w:rPr>
        <w:t xml:space="preserve">, the average results for </w:t>
      </w:r>
      <w:r w:rsidR="008C63C9">
        <w:rPr>
          <w:rFonts w:ascii="Calibri" w:hAnsi="Calibri" w:cs="Calibri"/>
        </w:rPr>
        <w:t>key</w:t>
      </w:r>
      <w:r w:rsidR="008C63C9" w:rsidRPr="00FE6A1A">
        <w:rPr>
          <w:rFonts w:ascii="Calibri" w:hAnsi="Calibri" w:cs="Calibri"/>
        </w:rPr>
        <w:t xml:space="preserve"> criteria were</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330"/>
      </w:tblGrid>
      <w:tr w:rsidR="00D03362" w:rsidRPr="00FE6A1A" w14:paraId="10E7375E" w14:textId="77777777" w:rsidTr="00296AA7">
        <w:trPr>
          <w:jc w:val="center"/>
        </w:trPr>
        <w:tc>
          <w:tcPr>
            <w:tcW w:w="3600" w:type="dxa"/>
            <w:vAlign w:val="center"/>
          </w:tcPr>
          <w:p w14:paraId="68992C4F" w14:textId="77777777" w:rsidR="00D03362" w:rsidRPr="00FE6A1A" w:rsidRDefault="00D03362" w:rsidP="00296AA7">
            <w:pPr>
              <w:spacing w:before="120"/>
              <w:jc w:val="center"/>
              <w:rPr>
                <w:rFonts w:ascii="Calibri" w:eastAsia="Times New Roman" w:hAnsi="Calibri" w:cs="Calibri"/>
                <w:b/>
                <w:bCs/>
                <w:color w:val="0070C0"/>
                <w:kern w:val="0"/>
                <w14:ligatures w14:val="none"/>
              </w:rPr>
            </w:pPr>
            <w:r w:rsidRPr="00FE6A1A">
              <w:rPr>
                <w:rFonts w:ascii="Calibri" w:hAnsi="Calibri" w:cs="Calibri"/>
                <w:b/>
                <w:bCs/>
                <w:color w:val="0070C0"/>
                <w:sz w:val="40"/>
                <w:szCs w:val="40"/>
              </w:rPr>
              <w:t>4.62</w:t>
            </w:r>
            <w:r w:rsidRPr="00FE6A1A">
              <w:rPr>
                <w:rFonts w:ascii="Calibri" w:hAnsi="Calibri" w:cs="Calibri"/>
                <w:b/>
                <w:bCs/>
                <w:color w:val="0070C0"/>
                <w:sz w:val="32"/>
                <w:szCs w:val="32"/>
              </w:rPr>
              <w:t xml:space="preserve"> </w:t>
            </w:r>
            <w:r w:rsidRPr="00FE6A1A">
              <w:rPr>
                <w:rFonts w:ascii="Calibri" w:hAnsi="Calibri" w:cs="Calibri"/>
                <w:b/>
                <w:bCs/>
              </w:rPr>
              <w:t>out of 5</w:t>
            </w:r>
            <w:r>
              <w:rPr>
                <w:rStyle w:val="FootnoteReference"/>
                <w:rFonts w:ascii="Calibri" w:hAnsi="Calibri" w:cs="Calibri"/>
                <w:b/>
                <w:bCs/>
              </w:rPr>
              <w:footnoteReference w:id="1"/>
            </w:r>
          </w:p>
          <w:p w14:paraId="5745CEEE" w14:textId="77777777" w:rsidR="00D03362" w:rsidRPr="00FE6A1A" w:rsidRDefault="00D03362" w:rsidP="00296AA7">
            <w:pPr>
              <w:jc w:val="center"/>
              <w:rPr>
                <w:rFonts w:ascii="Calibri" w:eastAsia="Times New Roman" w:hAnsi="Calibri" w:cs="Calibri"/>
                <w:kern w:val="0"/>
                <w14:ligatures w14:val="none"/>
              </w:rPr>
            </w:pPr>
            <w:r w:rsidRPr="00FE6A1A">
              <w:rPr>
                <w:rFonts w:ascii="Calibri" w:eastAsia="Times New Roman" w:hAnsi="Calibri" w:cs="Calibri"/>
                <w:kern w:val="0"/>
                <w14:ligatures w14:val="none"/>
              </w:rPr>
              <w:t>Contribut</w:t>
            </w:r>
            <w:r>
              <w:rPr>
                <w:rFonts w:ascii="Calibri" w:eastAsia="Times New Roman" w:hAnsi="Calibri" w:cs="Calibri"/>
                <w:kern w:val="0"/>
                <w14:ligatures w14:val="none"/>
              </w:rPr>
              <w:t>ed</w:t>
            </w:r>
            <w:r w:rsidRPr="00FE6A1A">
              <w:rPr>
                <w:rFonts w:ascii="Calibri" w:eastAsia="Times New Roman" w:hAnsi="Calibri" w:cs="Calibri"/>
                <w:kern w:val="0"/>
                <w14:ligatures w14:val="none"/>
              </w:rPr>
              <w:t xml:space="preserve"> to my knowledge, skills, and attitude to enhance the delivery of patient care</w:t>
            </w:r>
          </w:p>
        </w:tc>
        <w:tc>
          <w:tcPr>
            <w:tcW w:w="3330" w:type="dxa"/>
          </w:tcPr>
          <w:p w14:paraId="2C206072" w14:textId="77777777" w:rsidR="00D03362" w:rsidRPr="00FE6A1A" w:rsidRDefault="00D03362" w:rsidP="00296AA7">
            <w:pPr>
              <w:spacing w:before="120"/>
              <w:jc w:val="center"/>
              <w:rPr>
                <w:rFonts w:ascii="Calibri" w:hAnsi="Calibri" w:cs="Calibri"/>
                <w:b/>
                <w:bCs/>
              </w:rPr>
            </w:pPr>
            <w:r w:rsidRPr="00FE6A1A">
              <w:rPr>
                <w:rFonts w:ascii="Calibri" w:hAnsi="Calibri" w:cs="Calibri"/>
                <w:b/>
                <w:bCs/>
                <w:color w:val="0070C0"/>
                <w:sz w:val="40"/>
                <w:szCs w:val="40"/>
              </w:rPr>
              <w:t>94.8%</w:t>
            </w:r>
          </w:p>
          <w:p w14:paraId="7120C309" w14:textId="77777777" w:rsidR="00D03362" w:rsidRPr="00FE6A1A" w:rsidRDefault="00D03362" w:rsidP="00296AA7">
            <w:pPr>
              <w:jc w:val="center"/>
              <w:rPr>
                <w:rFonts w:ascii="Calibri" w:hAnsi="Calibri" w:cs="Calibri"/>
                <w:sz w:val="32"/>
                <w:szCs w:val="32"/>
              </w:rPr>
            </w:pPr>
            <w:r>
              <w:rPr>
                <w:rFonts w:ascii="Calibri" w:eastAsia="Times New Roman" w:hAnsi="Calibri" w:cs="Calibri"/>
                <w:kern w:val="0"/>
                <w14:ligatures w14:val="none"/>
              </w:rPr>
              <w:t>Indicated that they d</w:t>
            </w:r>
            <w:r w:rsidRPr="00FE6A1A">
              <w:rPr>
                <w:rFonts w:ascii="Calibri" w:eastAsia="Times New Roman" w:hAnsi="Calibri" w:cs="Calibri"/>
                <w:kern w:val="0"/>
                <w14:ligatures w14:val="none"/>
              </w:rPr>
              <w:t>id not see</w:t>
            </w:r>
            <w:r>
              <w:rPr>
                <w:rFonts w:ascii="Calibri" w:eastAsia="Times New Roman" w:hAnsi="Calibri" w:cs="Calibri"/>
                <w:kern w:val="0"/>
                <w14:ligatures w14:val="none"/>
              </w:rPr>
              <w:t xml:space="preserve"> any</w:t>
            </w:r>
            <w:r w:rsidRPr="00FE6A1A">
              <w:rPr>
                <w:rFonts w:ascii="Calibri" w:eastAsia="Times New Roman" w:hAnsi="Calibri" w:cs="Calibri"/>
                <w:kern w:val="0"/>
                <w14:ligatures w14:val="none"/>
              </w:rPr>
              <w:t xml:space="preserve"> barriers to implementing changes</w:t>
            </w:r>
          </w:p>
        </w:tc>
      </w:tr>
    </w:tbl>
    <w:p w14:paraId="69975B33" w14:textId="77777777" w:rsidR="0071637B" w:rsidRDefault="0071637B"/>
    <w:p w14:paraId="38B2270D" w14:textId="77777777" w:rsidR="00B063A8" w:rsidRDefault="0071637B">
      <w:pPr>
        <w:rPr>
          <w:rFonts w:ascii="Calibri" w:hAnsi="Calibri" w:cs="Calibri"/>
        </w:rPr>
      </w:pPr>
      <w:r w:rsidRPr="00FE6A1A">
        <w:rPr>
          <w:rFonts w:ascii="Calibri" w:hAnsi="Calibri" w:cs="Calibri"/>
        </w:rPr>
        <w:t xml:space="preserve">When asked, “What do you anticipate changing or how will you apply what you have learned in your professional practice and/or when working with your healthcare team?”, respondents provided specific examples of how they planned to implement what they learned from the CE activity. Regarding CEPO’s </w:t>
      </w:r>
      <w:r w:rsidRPr="00FE6A1A">
        <w:rPr>
          <w:rFonts w:ascii="Calibri" w:hAnsi="Calibri" w:cs="Calibri"/>
        </w:rPr>
        <w:lastRenderedPageBreak/>
        <w:t>Clinical Communities Speaker Series, participants described notable changes</w:t>
      </w:r>
      <w:r>
        <w:rPr>
          <w:rFonts w:ascii="Calibri" w:hAnsi="Calibri" w:cs="Calibri"/>
        </w:rPr>
        <w:t xml:space="preserve"> that relate to the expected results of the mission</w:t>
      </w:r>
      <w:r w:rsidRPr="00FE6A1A">
        <w:rPr>
          <w:rFonts w:ascii="Calibri" w:hAnsi="Calibri" w:cs="Calibri"/>
        </w:rPr>
        <w:t>, including</w:t>
      </w:r>
      <w:r w:rsidR="00B063A8">
        <w:rPr>
          <w:rFonts w:ascii="Calibri" w:hAnsi="Calibri" w:cs="Calibri"/>
        </w:rPr>
        <w:t>:</w:t>
      </w:r>
    </w:p>
    <w:p w14:paraId="2591007B" w14:textId="77777777" w:rsidR="00B063A8" w:rsidRPr="00AB19D0" w:rsidRDefault="00B063A8" w:rsidP="00B063A8">
      <w:pPr>
        <w:spacing w:before="240"/>
        <w:rPr>
          <w:rFonts w:ascii="Calibri" w:hAnsi="Calibri" w:cs="Calibri"/>
          <w:b/>
          <w:bCs/>
        </w:rPr>
      </w:pPr>
      <w:r w:rsidRPr="00AB19D0">
        <w:rPr>
          <w:rFonts w:ascii="Calibri" w:hAnsi="Calibri" w:cs="Calibri"/>
          <w:b/>
          <w:bCs/>
        </w:rPr>
        <w:t>Evidence-based practices</w:t>
      </w:r>
    </w:p>
    <w:p w14:paraId="46CC3198" w14:textId="77777777" w:rsidR="00B063A8" w:rsidRPr="00FE6A1A" w:rsidRDefault="00B063A8" w:rsidP="00B063A8">
      <w:pPr>
        <w:pStyle w:val="ListParagraph"/>
        <w:numPr>
          <w:ilvl w:val="0"/>
          <w:numId w:val="5"/>
        </w:numPr>
        <w:spacing w:after="100" w:line="240" w:lineRule="auto"/>
        <w:contextualSpacing w:val="0"/>
        <w:rPr>
          <w:rFonts w:ascii="Calibri" w:hAnsi="Calibri" w:cs="Calibri"/>
        </w:rPr>
      </w:pPr>
      <w:r w:rsidRPr="00FE6A1A">
        <w:rPr>
          <w:rFonts w:ascii="Calibri" w:hAnsi="Calibri" w:cs="Calibri"/>
        </w:rPr>
        <w:t>“I plan to work more closely (as a [psychologist]) with our PCMs to implement behavioral intervention options earlier for insomnia, prior to trialing medication.  I already provide CBT-</w:t>
      </w:r>
      <w:proofErr w:type="spellStart"/>
      <w:proofErr w:type="gramStart"/>
      <w:r w:rsidRPr="00FE6A1A">
        <w:rPr>
          <w:rFonts w:ascii="Calibri" w:hAnsi="Calibri" w:cs="Calibri"/>
        </w:rPr>
        <w:t>i</w:t>
      </w:r>
      <w:proofErr w:type="spellEnd"/>
      <w:proofErr w:type="gramEnd"/>
      <w:r w:rsidRPr="00FE6A1A">
        <w:rPr>
          <w:rFonts w:ascii="Calibri" w:hAnsi="Calibri" w:cs="Calibri"/>
        </w:rPr>
        <w:t xml:space="preserve"> but this presentation gave me additional ideas.”</w:t>
      </w:r>
    </w:p>
    <w:p w14:paraId="229775ED" w14:textId="77777777" w:rsidR="00B063A8" w:rsidRPr="00FE6A1A" w:rsidRDefault="00B063A8" w:rsidP="00B063A8">
      <w:pPr>
        <w:pStyle w:val="ListParagraph"/>
        <w:numPr>
          <w:ilvl w:val="0"/>
          <w:numId w:val="5"/>
        </w:numPr>
        <w:spacing w:after="100" w:line="240" w:lineRule="auto"/>
        <w:contextualSpacing w:val="0"/>
        <w:rPr>
          <w:rFonts w:ascii="Calibri" w:hAnsi="Calibri" w:cs="Calibri"/>
        </w:rPr>
      </w:pPr>
      <w:r w:rsidRPr="00FE6A1A">
        <w:rPr>
          <w:rFonts w:ascii="Calibri" w:hAnsi="Calibri" w:cs="Calibri"/>
        </w:rPr>
        <w:t>“I will not only use this personally and professionally but will share the open mouth self-care strategy with colleagues, family, and friends.  this was an OUTSTANDING presentation, and I say that with the utmost respect for the presenter and whomever deemed this topic should be included”</w:t>
      </w:r>
    </w:p>
    <w:p w14:paraId="2793D98B" w14:textId="77777777" w:rsidR="00B063A8" w:rsidRDefault="00B063A8" w:rsidP="00B063A8">
      <w:pPr>
        <w:pStyle w:val="ListParagraph"/>
        <w:keepNext/>
        <w:numPr>
          <w:ilvl w:val="0"/>
          <w:numId w:val="5"/>
        </w:numPr>
        <w:spacing w:after="100" w:line="276" w:lineRule="auto"/>
        <w:contextualSpacing w:val="0"/>
        <w:jc w:val="both"/>
        <w:rPr>
          <w:rFonts w:ascii="Calibri" w:hAnsi="Calibri" w:cs="Calibri"/>
          <w:spacing w:val="-2"/>
        </w:rPr>
      </w:pPr>
      <w:r w:rsidRPr="00FE6A1A">
        <w:rPr>
          <w:rFonts w:ascii="Calibri" w:hAnsi="Calibri" w:cs="Calibri"/>
        </w:rPr>
        <w:t>“</w:t>
      </w:r>
      <w:r w:rsidRPr="00FE6A1A">
        <w:rPr>
          <w:rFonts w:ascii="Calibri" w:hAnsi="Calibri" w:cs="Calibri"/>
          <w:spacing w:val="-2"/>
        </w:rPr>
        <w:t>Ensure clinical MSW/LPC interns placement/agency orientations/onboarding include VA/DoD presentations outlining guidelines to assess CMI using tools such as Clinical Pocket Card.”</w:t>
      </w:r>
    </w:p>
    <w:p w14:paraId="6E0D782B" w14:textId="77777777" w:rsidR="00B063A8" w:rsidRPr="00AB19D0" w:rsidRDefault="00B063A8" w:rsidP="00B063A8">
      <w:pPr>
        <w:keepNext/>
        <w:spacing w:before="240" w:after="100" w:line="276" w:lineRule="auto"/>
        <w:jc w:val="both"/>
        <w:rPr>
          <w:rFonts w:ascii="Calibri" w:hAnsi="Calibri" w:cs="Calibri"/>
          <w:b/>
          <w:bCs/>
          <w:spacing w:val="-2"/>
        </w:rPr>
      </w:pPr>
      <w:r w:rsidRPr="00AB19D0">
        <w:rPr>
          <w:rFonts w:ascii="Calibri" w:hAnsi="Calibri" w:cs="Calibri"/>
          <w:b/>
          <w:bCs/>
          <w:spacing w:val="-2"/>
        </w:rPr>
        <w:t>Military readiness</w:t>
      </w:r>
    </w:p>
    <w:p w14:paraId="15C7FF30" w14:textId="77777777" w:rsidR="00B063A8" w:rsidRPr="00FE6A1A" w:rsidRDefault="00B063A8" w:rsidP="00B063A8">
      <w:pPr>
        <w:pStyle w:val="ListParagraph"/>
        <w:keepNext/>
        <w:numPr>
          <w:ilvl w:val="0"/>
          <w:numId w:val="5"/>
        </w:numPr>
        <w:spacing w:after="100" w:line="276" w:lineRule="auto"/>
        <w:contextualSpacing w:val="0"/>
        <w:jc w:val="both"/>
        <w:rPr>
          <w:rFonts w:ascii="Calibri" w:hAnsi="Calibri" w:cs="Calibri"/>
          <w:spacing w:val="-2"/>
        </w:rPr>
      </w:pPr>
      <w:r w:rsidRPr="00FE6A1A">
        <w:rPr>
          <w:rFonts w:ascii="Calibri" w:hAnsi="Calibri" w:cs="Calibri"/>
          <w:spacing w:val="-2"/>
        </w:rPr>
        <w:t xml:space="preserve">“I am in social </w:t>
      </w:r>
      <w:proofErr w:type="gramStart"/>
      <w:r w:rsidRPr="00FE6A1A">
        <w:rPr>
          <w:rFonts w:ascii="Calibri" w:hAnsi="Calibri" w:cs="Calibri"/>
          <w:spacing w:val="-2"/>
        </w:rPr>
        <w:t>work</w:t>
      </w:r>
      <w:proofErr w:type="gramEnd"/>
      <w:r w:rsidRPr="00FE6A1A">
        <w:rPr>
          <w:rFonts w:ascii="Calibri" w:hAnsi="Calibri" w:cs="Calibri"/>
          <w:spacing w:val="-2"/>
        </w:rPr>
        <w:t xml:space="preserve"> and I plan to make the effort to use the term "moral injury" when I do work with military members in order to provide a more cohesive terminology for their experiences.”</w:t>
      </w:r>
    </w:p>
    <w:p w14:paraId="349587C4" w14:textId="77777777" w:rsidR="00B063A8" w:rsidRDefault="00B063A8" w:rsidP="00B063A8">
      <w:pPr>
        <w:pStyle w:val="ListParagraph"/>
        <w:numPr>
          <w:ilvl w:val="0"/>
          <w:numId w:val="5"/>
        </w:numPr>
        <w:spacing w:after="100" w:line="240" w:lineRule="auto"/>
        <w:contextualSpacing w:val="0"/>
        <w:rPr>
          <w:rFonts w:ascii="Calibri" w:hAnsi="Calibri" w:cs="Calibri"/>
        </w:rPr>
      </w:pPr>
      <w:r w:rsidRPr="00FE6A1A">
        <w:rPr>
          <w:rFonts w:ascii="Calibri" w:hAnsi="Calibri" w:cs="Calibri"/>
        </w:rPr>
        <w:t xml:space="preserve">“Our healthcare team is still using paper </w:t>
      </w:r>
      <w:proofErr w:type="gramStart"/>
      <w:r w:rsidRPr="00FE6A1A">
        <w:rPr>
          <w:rFonts w:ascii="Calibri" w:hAnsi="Calibri" w:cs="Calibri"/>
        </w:rPr>
        <w:t>charts</w:t>
      </w:r>
      <w:proofErr w:type="gramEnd"/>
      <w:r w:rsidRPr="00FE6A1A">
        <w:rPr>
          <w:rFonts w:ascii="Calibri" w:hAnsi="Calibri" w:cs="Calibri"/>
        </w:rPr>
        <w:t xml:space="preserve"> but I hope that we can move to EHR and utilize AI to streamline our processes for assessing employees for overseas assignments with the DoD”</w:t>
      </w:r>
    </w:p>
    <w:p w14:paraId="67862DF0" w14:textId="77777777" w:rsidR="00B063A8" w:rsidRPr="00AB19D0" w:rsidRDefault="00B063A8" w:rsidP="00CE491A">
      <w:pPr>
        <w:spacing w:before="360" w:after="100" w:line="240" w:lineRule="auto"/>
        <w:rPr>
          <w:rFonts w:ascii="Calibri" w:hAnsi="Calibri" w:cs="Calibri"/>
          <w:b/>
          <w:bCs/>
        </w:rPr>
      </w:pPr>
      <w:r w:rsidRPr="00AB19D0">
        <w:rPr>
          <w:rFonts w:ascii="Calibri" w:hAnsi="Calibri" w:cs="Calibri"/>
          <w:b/>
          <w:bCs/>
        </w:rPr>
        <w:t>Interprofessional collaboration and skills</w:t>
      </w:r>
    </w:p>
    <w:p w14:paraId="219D31D2" w14:textId="77777777" w:rsidR="00B063A8" w:rsidRPr="00FE6A1A" w:rsidRDefault="00B063A8" w:rsidP="00B063A8">
      <w:pPr>
        <w:pStyle w:val="ListParagraph"/>
        <w:numPr>
          <w:ilvl w:val="0"/>
          <w:numId w:val="5"/>
        </w:numPr>
        <w:spacing w:after="100" w:line="240" w:lineRule="auto"/>
        <w:contextualSpacing w:val="0"/>
        <w:rPr>
          <w:rFonts w:ascii="Calibri" w:hAnsi="Calibri" w:cs="Calibri"/>
        </w:rPr>
      </w:pPr>
      <w:r w:rsidRPr="00FE6A1A">
        <w:rPr>
          <w:rFonts w:ascii="Calibri" w:hAnsi="Calibri" w:cs="Calibri"/>
        </w:rPr>
        <w:t>“I think there needs to be more discussion among my team members about how to move forward with new research coming out and what we'll do to implement it as an interdisciplinary program.”</w:t>
      </w:r>
    </w:p>
    <w:p w14:paraId="268D12C4" w14:textId="77777777" w:rsidR="00B063A8" w:rsidRPr="00FE6A1A" w:rsidRDefault="00B063A8" w:rsidP="00B063A8">
      <w:pPr>
        <w:pStyle w:val="ListParagraph"/>
        <w:numPr>
          <w:ilvl w:val="0"/>
          <w:numId w:val="5"/>
        </w:numPr>
        <w:spacing w:after="100" w:line="240" w:lineRule="auto"/>
        <w:contextualSpacing w:val="0"/>
        <w:rPr>
          <w:rFonts w:ascii="Calibri" w:hAnsi="Calibri" w:cs="Calibri"/>
        </w:rPr>
      </w:pPr>
      <w:r w:rsidRPr="00FE6A1A">
        <w:rPr>
          <w:rFonts w:ascii="Calibri" w:hAnsi="Calibri" w:cs="Calibri"/>
        </w:rPr>
        <w:t>“When engaging with clinical teams for case consultation, I'll incorporate what we learned today specifically related to SAMHSA’s perspectives on integrated care and the implications, to ensure that our teams are considering all aspects of the patient’s care.”</w:t>
      </w:r>
    </w:p>
    <w:p w14:paraId="0D15BC01" w14:textId="77777777" w:rsidR="00B063A8" w:rsidRPr="00FE6A1A" w:rsidRDefault="00B063A8" w:rsidP="00B063A8">
      <w:pPr>
        <w:pStyle w:val="ListParagraph"/>
        <w:numPr>
          <w:ilvl w:val="0"/>
          <w:numId w:val="5"/>
        </w:numPr>
        <w:spacing w:after="240" w:line="240" w:lineRule="auto"/>
        <w:contextualSpacing w:val="0"/>
        <w:rPr>
          <w:rFonts w:ascii="Calibri" w:hAnsi="Calibri" w:cs="Calibri"/>
        </w:rPr>
      </w:pPr>
      <w:r w:rsidRPr="00FE6A1A">
        <w:rPr>
          <w:rFonts w:ascii="Calibri" w:hAnsi="Calibri" w:cs="Calibri"/>
        </w:rPr>
        <w:t>“As part of a BDE with a Holistic Health and Fitness team, our partnership with BH is extremely vital. I now have a better understanding of different workflow components incorporated within targeted care components. Because of the relationship between BH, PCM, and the H2F team, we can use the warm hand-off approach since we are integrated within our BDE.”</w:t>
      </w:r>
    </w:p>
    <w:p w14:paraId="5D822B15" w14:textId="0777A542" w:rsidR="00B12C81" w:rsidRDefault="00B85670">
      <w:r>
        <w:t>Given the data summarized above</w:t>
      </w:r>
      <w:r w:rsidR="00D37036">
        <w:t>, we co</w:t>
      </w:r>
      <w:r>
        <w:t>n</w:t>
      </w:r>
      <w:r w:rsidR="00D37036">
        <w:t>clude</w:t>
      </w:r>
      <w:r w:rsidR="005A00D0">
        <w:t xml:space="preserve"> that</w:t>
      </w:r>
      <w:r w:rsidR="00AE48AE">
        <w:t xml:space="preserve"> CEPO’s CE program </w:t>
      </w:r>
      <w:r w:rsidR="004543A4">
        <w:t>develops activities</w:t>
      </w:r>
      <w:r w:rsidR="001705F0">
        <w:t xml:space="preserve"> </w:t>
      </w:r>
      <w:r w:rsidR="001367DE">
        <w:t xml:space="preserve">that successfully advance </w:t>
      </w:r>
      <w:r w:rsidR="00BD37DA">
        <w:t xml:space="preserve">the </w:t>
      </w:r>
      <w:r w:rsidR="00A50138">
        <w:t xml:space="preserve">evidence-based practices, military readiness, and interprofessional collaboration and skills of healthcare teams. </w:t>
      </w:r>
    </w:p>
    <w:p w14:paraId="4C6FDFC4" w14:textId="77777777" w:rsidR="002500DF" w:rsidRDefault="002500DF" w:rsidP="00004C93"/>
    <w:p w14:paraId="3C721B54" w14:textId="77777777" w:rsidR="002500DF" w:rsidRDefault="002500DF" w:rsidP="00004C93"/>
    <w:p w14:paraId="118722DB" w14:textId="77777777" w:rsidR="002500DF" w:rsidRDefault="002500DF" w:rsidP="00004C93"/>
    <w:p w14:paraId="22D6AA71" w14:textId="77777777" w:rsidR="002500DF" w:rsidRDefault="002500DF" w:rsidP="00004C93"/>
    <w:p w14:paraId="0C387484" w14:textId="77777777" w:rsidR="002500DF" w:rsidRDefault="002500DF" w:rsidP="00004C93"/>
    <w:p w14:paraId="483F27E1" w14:textId="20558768" w:rsidR="00004C93" w:rsidRDefault="00004C93" w:rsidP="00004C93">
      <w:r>
        <w:lastRenderedPageBreak/>
        <w:t>A snapshot of the data obtained from the questions listed above are included below:</w:t>
      </w:r>
    </w:p>
    <w:p w14:paraId="39E9CD96" w14:textId="77777777" w:rsidR="00004C93" w:rsidRPr="002C574E" w:rsidRDefault="00004C93" w:rsidP="00004C93">
      <w:pPr>
        <w:pStyle w:val="ListParagraph"/>
        <w:numPr>
          <w:ilvl w:val="0"/>
          <w:numId w:val="3"/>
        </w:numPr>
        <w:rPr>
          <w:rFonts w:cstheme="minorHAnsi"/>
          <w:i/>
          <w:iCs/>
        </w:rPr>
      </w:pPr>
      <w:r>
        <w:rPr>
          <w:rFonts w:cstheme="minorHAnsi"/>
          <w:i/>
          <w:iCs/>
        </w:rPr>
        <w:t>“</w:t>
      </w:r>
      <w:r w:rsidRPr="002C574E">
        <w:rPr>
          <w:rFonts w:cstheme="minorHAnsi"/>
          <w:i/>
          <w:iCs/>
        </w:rPr>
        <w:t>Be able to recognize multi-symptom illness, create goals with a team and develop a plan for management within the context of being a team member.</w:t>
      </w:r>
      <w:r>
        <w:rPr>
          <w:rFonts w:cstheme="minorHAnsi"/>
          <w:i/>
          <w:iCs/>
        </w:rPr>
        <w:t>”</w:t>
      </w:r>
    </w:p>
    <w:p w14:paraId="5980CE14" w14:textId="77777777" w:rsidR="00004C93" w:rsidRPr="002C574E" w:rsidRDefault="00004C93" w:rsidP="00004C93">
      <w:pPr>
        <w:pStyle w:val="ListParagraph"/>
        <w:numPr>
          <w:ilvl w:val="0"/>
          <w:numId w:val="3"/>
        </w:numPr>
        <w:rPr>
          <w:rFonts w:cstheme="minorHAnsi"/>
          <w:i/>
          <w:iCs/>
        </w:rPr>
      </w:pPr>
      <w:r>
        <w:rPr>
          <w:rFonts w:cstheme="minorHAnsi"/>
          <w:i/>
          <w:iCs/>
        </w:rPr>
        <w:t>“</w:t>
      </w:r>
      <w:r w:rsidRPr="002C574E">
        <w:rPr>
          <w:rFonts w:cstheme="minorHAnsi"/>
          <w:i/>
          <w:iCs/>
        </w:rPr>
        <w:t>Listening more, developing more rapport and trust with the patient. Coordinating care with the healthcare team at my MTF</w:t>
      </w:r>
      <w:r>
        <w:rPr>
          <w:rFonts w:cstheme="minorHAnsi"/>
          <w:i/>
          <w:iCs/>
        </w:rPr>
        <w:t>”</w:t>
      </w:r>
    </w:p>
    <w:p w14:paraId="3D6EC642" w14:textId="77777777" w:rsidR="00004C93" w:rsidRPr="002C574E" w:rsidRDefault="00004C93" w:rsidP="00004C93">
      <w:pPr>
        <w:pStyle w:val="ListParagraph"/>
        <w:numPr>
          <w:ilvl w:val="0"/>
          <w:numId w:val="3"/>
        </w:numPr>
        <w:spacing w:after="0" w:line="240" w:lineRule="auto"/>
        <w:rPr>
          <w:rFonts w:eastAsia="Times New Roman" w:cstheme="minorHAnsi"/>
          <w:i/>
          <w:iCs/>
          <w:color w:val="000000"/>
          <w:kern w:val="0"/>
          <w14:ligatures w14:val="none"/>
        </w:rPr>
      </w:pPr>
      <w:r>
        <w:rPr>
          <w:rFonts w:eastAsia="Times New Roman" w:cstheme="minorHAnsi"/>
          <w:i/>
          <w:iCs/>
          <w:color w:val="000000"/>
          <w:kern w:val="0"/>
          <w14:ligatures w14:val="none"/>
        </w:rPr>
        <w:t>“</w:t>
      </w:r>
      <w:r w:rsidRPr="002C574E">
        <w:rPr>
          <w:rFonts w:eastAsia="Times New Roman" w:cstheme="minorHAnsi"/>
          <w:i/>
          <w:iCs/>
          <w:color w:val="000000"/>
          <w:kern w:val="0"/>
          <w14:ligatures w14:val="none"/>
        </w:rPr>
        <w:t>Great topic.  I learned something new as a clinical laboratory scientist.  I hope to work together with physicians in learning their thoughts in diagnostic testing needed to rule out other diseases or support diagnosis of illnesses contributing to CMI.</w:t>
      </w:r>
      <w:r>
        <w:rPr>
          <w:rFonts w:eastAsia="Times New Roman" w:cstheme="minorHAnsi"/>
          <w:i/>
          <w:iCs/>
          <w:color w:val="000000"/>
          <w:kern w:val="0"/>
          <w14:ligatures w14:val="none"/>
        </w:rPr>
        <w:t>”</w:t>
      </w:r>
    </w:p>
    <w:p w14:paraId="5DB8A884" w14:textId="77777777" w:rsidR="00004C93" w:rsidRDefault="00004C93" w:rsidP="00004C93"/>
    <w:p w14:paraId="0E6D5F77" w14:textId="77777777" w:rsidR="009F5316" w:rsidRDefault="009F5316"/>
    <w:p w14:paraId="70B718D4" w14:textId="77777777" w:rsidR="009F5316" w:rsidRDefault="009F5316"/>
    <w:p w14:paraId="08ACE268" w14:textId="14F406D7" w:rsidR="000650DF" w:rsidRDefault="00004C93">
      <w:commentRangeStart w:id="0"/>
      <w:r>
        <w:t xml:space="preserve">The analysis of the changes within the healthcare team </w:t>
      </w:r>
      <w:proofErr w:type="gramStart"/>
      <w:r>
        <w:t>as a result of</w:t>
      </w:r>
      <w:proofErr w:type="gramEnd"/>
      <w:r>
        <w:t xml:space="preserve"> the overall CE Programs activities /education intervention are found in the post event data. The responses we gathered tie into the overall CE Mission by demonstrating that </w:t>
      </w:r>
      <w:proofErr w:type="gramStart"/>
      <w:r>
        <w:t>the our</w:t>
      </w:r>
      <w:proofErr w:type="gramEnd"/>
      <w:r>
        <w:t xml:space="preserve"> CE Activities increase communication and collaboration between providers, streamline and customize patient care and further the incorporation of evidence based practice and interventions to improve patient outcomes. </w:t>
      </w:r>
      <w:r w:rsidRPr="00360D4D">
        <w:t xml:space="preserve"> </w:t>
      </w:r>
      <w:commentRangeEnd w:id="0"/>
      <w:r>
        <w:rPr>
          <w:rStyle w:val="CommentReference"/>
        </w:rPr>
        <w:commentReference w:id="0"/>
      </w:r>
    </w:p>
    <w:sectPr w:rsidR="000650DF" w:rsidSect="00004C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ott, Miesha D CTR (USA)" w:date="2024-11-08T20:06:00Z" w:initials="MS">
    <w:p w14:paraId="492915C3" w14:textId="77777777" w:rsidR="00004C93" w:rsidRDefault="00004C93" w:rsidP="00004C93">
      <w:pPr>
        <w:pStyle w:val="CommentText"/>
      </w:pPr>
      <w:r>
        <w:rPr>
          <w:rStyle w:val="CommentReference"/>
        </w:rPr>
        <w:annotationRef/>
      </w:r>
      <w:r>
        <w:t>I’ll supplement this section with information from JAC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2915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8EDB4" w16cex:dateUtc="2024-11-09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2915C3" w16cid:durableId="2AD8ED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48365" w14:textId="77777777" w:rsidR="00E9196A" w:rsidRDefault="00E9196A" w:rsidP="00D03362">
      <w:pPr>
        <w:spacing w:after="0" w:line="240" w:lineRule="auto"/>
      </w:pPr>
      <w:r>
        <w:separator/>
      </w:r>
    </w:p>
  </w:endnote>
  <w:endnote w:type="continuationSeparator" w:id="0">
    <w:p w14:paraId="734A314C" w14:textId="77777777" w:rsidR="00E9196A" w:rsidRDefault="00E9196A" w:rsidP="00D0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1D6B2" w14:textId="77777777" w:rsidR="00E9196A" w:rsidRDefault="00E9196A" w:rsidP="00D03362">
      <w:pPr>
        <w:spacing w:after="0" w:line="240" w:lineRule="auto"/>
      </w:pPr>
      <w:r>
        <w:separator/>
      </w:r>
    </w:p>
  </w:footnote>
  <w:footnote w:type="continuationSeparator" w:id="0">
    <w:p w14:paraId="67C9D33C" w14:textId="77777777" w:rsidR="00E9196A" w:rsidRDefault="00E9196A" w:rsidP="00D03362">
      <w:pPr>
        <w:spacing w:after="0" w:line="240" w:lineRule="auto"/>
      </w:pPr>
      <w:r>
        <w:continuationSeparator/>
      </w:r>
    </w:p>
  </w:footnote>
  <w:footnote w:id="1">
    <w:p w14:paraId="1143D7CF" w14:textId="77777777" w:rsidR="00D03362" w:rsidRDefault="00D03362" w:rsidP="00D03362">
      <w:pPr>
        <w:pStyle w:val="FootnoteText"/>
      </w:pPr>
      <w:r>
        <w:rPr>
          <w:rStyle w:val="FootnoteReference"/>
        </w:rPr>
        <w:footnoteRef/>
      </w:r>
      <w:r>
        <w:t xml:space="preserve"> </w:t>
      </w:r>
      <w:r>
        <w:rPr>
          <w:rFonts w:ascii="Calibri" w:hAnsi="Calibri" w:cs="Calibri"/>
        </w:rPr>
        <w:t>Average activity rating on a scale of 1 (poor) to 5 (excellent).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1B0F"/>
    <w:multiLevelType w:val="hybridMultilevel"/>
    <w:tmpl w:val="AA5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840F4"/>
    <w:multiLevelType w:val="hybridMultilevel"/>
    <w:tmpl w:val="F69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85EF5"/>
    <w:multiLevelType w:val="hybridMultilevel"/>
    <w:tmpl w:val="7CBA8DA0"/>
    <w:lvl w:ilvl="0" w:tplc="6AB631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E27CD"/>
    <w:multiLevelType w:val="hybridMultilevel"/>
    <w:tmpl w:val="6108FF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305AF"/>
    <w:multiLevelType w:val="hybridMultilevel"/>
    <w:tmpl w:val="72E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32198">
    <w:abstractNumId w:val="2"/>
  </w:num>
  <w:num w:numId="2" w16cid:durableId="54550750">
    <w:abstractNumId w:val="3"/>
  </w:num>
  <w:num w:numId="3" w16cid:durableId="296762331">
    <w:abstractNumId w:val="4"/>
  </w:num>
  <w:num w:numId="4" w16cid:durableId="1781797566">
    <w:abstractNumId w:val="0"/>
  </w:num>
  <w:num w:numId="5" w16cid:durableId="14236008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ott, Miesha D CTR (USA)">
    <w15:presenceInfo w15:providerId="AD" w15:userId="S::miesha.d.scott.ctr@health.mil::9d928378-5877-4bee-98ac-32adbd484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93"/>
    <w:rsid w:val="00004C93"/>
    <w:rsid w:val="0004080A"/>
    <w:rsid w:val="000650DF"/>
    <w:rsid w:val="000B1E33"/>
    <w:rsid w:val="000C0A9D"/>
    <w:rsid w:val="000C38D7"/>
    <w:rsid w:val="000C3CB0"/>
    <w:rsid w:val="000D2CDE"/>
    <w:rsid w:val="00100B8B"/>
    <w:rsid w:val="00106AF1"/>
    <w:rsid w:val="001367DE"/>
    <w:rsid w:val="00140189"/>
    <w:rsid w:val="001705F0"/>
    <w:rsid w:val="00174554"/>
    <w:rsid w:val="00190C74"/>
    <w:rsid w:val="002500DF"/>
    <w:rsid w:val="0025407E"/>
    <w:rsid w:val="002636DE"/>
    <w:rsid w:val="0026482E"/>
    <w:rsid w:val="0028426E"/>
    <w:rsid w:val="002A6B01"/>
    <w:rsid w:val="002E59C1"/>
    <w:rsid w:val="0031322A"/>
    <w:rsid w:val="00372326"/>
    <w:rsid w:val="00375F02"/>
    <w:rsid w:val="00387E3E"/>
    <w:rsid w:val="003907A0"/>
    <w:rsid w:val="003A51A7"/>
    <w:rsid w:val="003B51D4"/>
    <w:rsid w:val="003C2C9C"/>
    <w:rsid w:val="003D4511"/>
    <w:rsid w:val="003E0E28"/>
    <w:rsid w:val="003F3320"/>
    <w:rsid w:val="00400439"/>
    <w:rsid w:val="00406A0A"/>
    <w:rsid w:val="004111F2"/>
    <w:rsid w:val="0041527E"/>
    <w:rsid w:val="004236FF"/>
    <w:rsid w:val="004456B4"/>
    <w:rsid w:val="0045099E"/>
    <w:rsid w:val="004543A4"/>
    <w:rsid w:val="00455194"/>
    <w:rsid w:val="004563A8"/>
    <w:rsid w:val="0047462D"/>
    <w:rsid w:val="00490B09"/>
    <w:rsid w:val="0049772F"/>
    <w:rsid w:val="005764C6"/>
    <w:rsid w:val="005851C6"/>
    <w:rsid w:val="005A00D0"/>
    <w:rsid w:val="005A0E56"/>
    <w:rsid w:val="005A4735"/>
    <w:rsid w:val="006444B4"/>
    <w:rsid w:val="0066643D"/>
    <w:rsid w:val="006703C1"/>
    <w:rsid w:val="007026C8"/>
    <w:rsid w:val="0071637B"/>
    <w:rsid w:val="007831B4"/>
    <w:rsid w:val="007839A3"/>
    <w:rsid w:val="00794C52"/>
    <w:rsid w:val="007B4DEA"/>
    <w:rsid w:val="007B5272"/>
    <w:rsid w:val="007E6397"/>
    <w:rsid w:val="008723BA"/>
    <w:rsid w:val="00881290"/>
    <w:rsid w:val="008C63C9"/>
    <w:rsid w:val="008F09F5"/>
    <w:rsid w:val="009A7D00"/>
    <w:rsid w:val="009C1B3F"/>
    <w:rsid w:val="009F5316"/>
    <w:rsid w:val="00A006FC"/>
    <w:rsid w:val="00A03682"/>
    <w:rsid w:val="00A0625F"/>
    <w:rsid w:val="00A50138"/>
    <w:rsid w:val="00A86B38"/>
    <w:rsid w:val="00A92978"/>
    <w:rsid w:val="00AA6C19"/>
    <w:rsid w:val="00AB7DC4"/>
    <w:rsid w:val="00AE0A47"/>
    <w:rsid w:val="00AE48AE"/>
    <w:rsid w:val="00AF39CD"/>
    <w:rsid w:val="00B063A8"/>
    <w:rsid w:val="00B10EB2"/>
    <w:rsid w:val="00B12C81"/>
    <w:rsid w:val="00B160B7"/>
    <w:rsid w:val="00B439D3"/>
    <w:rsid w:val="00B85670"/>
    <w:rsid w:val="00B8578C"/>
    <w:rsid w:val="00BD37DA"/>
    <w:rsid w:val="00BE2746"/>
    <w:rsid w:val="00C15FF8"/>
    <w:rsid w:val="00C23C53"/>
    <w:rsid w:val="00C51CD5"/>
    <w:rsid w:val="00C82B2D"/>
    <w:rsid w:val="00CA7AD8"/>
    <w:rsid w:val="00CB01DB"/>
    <w:rsid w:val="00CB702D"/>
    <w:rsid w:val="00CD6416"/>
    <w:rsid w:val="00CE491A"/>
    <w:rsid w:val="00D03362"/>
    <w:rsid w:val="00D37036"/>
    <w:rsid w:val="00D70B04"/>
    <w:rsid w:val="00D7607F"/>
    <w:rsid w:val="00DD3DAE"/>
    <w:rsid w:val="00DE3F1D"/>
    <w:rsid w:val="00DF6FCD"/>
    <w:rsid w:val="00E06DB7"/>
    <w:rsid w:val="00E279AB"/>
    <w:rsid w:val="00E9196A"/>
    <w:rsid w:val="00ED2DB7"/>
    <w:rsid w:val="00F25E3B"/>
    <w:rsid w:val="00F40728"/>
    <w:rsid w:val="00F77CBF"/>
    <w:rsid w:val="00FC4126"/>
    <w:rsid w:val="00F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883"/>
  <w15:chartTrackingRefBased/>
  <w15:docId w15:val="{F9AA369A-61B0-4252-B1D0-AF14365E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4C93"/>
    <w:pPr>
      <w:ind w:left="720"/>
      <w:contextualSpacing/>
    </w:pPr>
  </w:style>
  <w:style w:type="character" w:styleId="CommentReference">
    <w:name w:val="annotation reference"/>
    <w:basedOn w:val="DefaultParagraphFont"/>
    <w:uiPriority w:val="99"/>
    <w:semiHidden/>
    <w:unhideWhenUsed/>
    <w:rsid w:val="00004C93"/>
    <w:rPr>
      <w:sz w:val="16"/>
      <w:szCs w:val="16"/>
    </w:rPr>
  </w:style>
  <w:style w:type="paragraph" w:styleId="CommentText">
    <w:name w:val="annotation text"/>
    <w:basedOn w:val="Normal"/>
    <w:link w:val="CommentTextChar"/>
    <w:uiPriority w:val="99"/>
    <w:unhideWhenUsed/>
    <w:rsid w:val="00004C93"/>
    <w:pPr>
      <w:spacing w:line="240" w:lineRule="auto"/>
    </w:pPr>
    <w:rPr>
      <w:sz w:val="20"/>
      <w:szCs w:val="20"/>
    </w:rPr>
  </w:style>
  <w:style w:type="character" w:customStyle="1" w:styleId="CommentTextChar">
    <w:name w:val="Comment Text Char"/>
    <w:basedOn w:val="DefaultParagraphFont"/>
    <w:link w:val="CommentText"/>
    <w:uiPriority w:val="99"/>
    <w:rsid w:val="00004C93"/>
    <w:rPr>
      <w:sz w:val="20"/>
      <w:szCs w:val="20"/>
    </w:rPr>
  </w:style>
  <w:style w:type="table" w:styleId="TableGrid">
    <w:name w:val="Table Grid"/>
    <w:basedOn w:val="TableNormal"/>
    <w:uiPriority w:val="39"/>
    <w:rsid w:val="00B12C8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03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362"/>
    <w:rPr>
      <w:sz w:val="20"/>
      <w:szCs w:val="20"/>
    </w:rPr>
  </w:style>
  <w:style w:type="character" w:styleId="FootnoteReference">
    <w:name w:val="footnote reference"/>
    <w:basedOn w:val="DefaultParagraphFont"/>
    <w:uiPriority w:val="99"/>
    <w:semiHidden/>
    <w:unhideWhenUsed/>
    <w:rsid w:val="00D033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a84e91-7310-4a2d-a070-072c3788980e" xsi:nil="true"/>
    <lcf76f155ced4ddcb4097134ff3c332f xmlns="d3bc0bcd-a413-4881-b8b4-2d1bcdeabd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C825F3FB463346B43B0DFCE6205878" ma:contentTypeVersion="14" ma:contentTypeDescription="Create a new document." ma:contentTypeScope="" ma:versionID="f1d0fd0ae8f7d07d995dc3f484bc9396">
  <xsd:schema xmlns:xsd="http://www.w3.org/2001/XMLSchema" xmlns:xs="http://www.w3.org/2001/XMLSchema" xmlns:p="http://schemas.microsoft.com/office/2006/metadata/properties" xmlns:ns2="d3bc0bcd-a413-4881-b8b4-2d1bcdeabdfe" xmlns:ns3="d9a84e91-7310-4a2d-a070-072c3788980e" targetNamespace="http://schemas.microsoft.com/office/2006/metadata/properties" ma:root="true" ma:fieldsID="a195f23e88cd6294275f359d9a280e3d" ns2:_="" ns3:_="">
    <xsd:import namespace="d3bc0bcd-a413-4881-b8b4-2d1bcdeabdfe"/>
    <xsd:import namespace="d9a84e91-7310-4a2d-a070-072c3788980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c0bcd-a413-4881-b8b4-2d1bcdeabd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e196db-0334-4477-9bbc-2f8ce82265d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a84e91-7310-4a2d-a070-072c3788980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a91fa8-e484-4fb0-9b14-48aecf8ead90}" ma:internalName="TaxCatchAll" ma:showField="CatchAllData" ma:web="d9a84e91-7310-4a2d-a070-072c378898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181FD6-8367-4920-A793-D6B0808AC925}">
  <ds:schemaRefs>
    <ds:schemaRef ds:uri="http://schemas.microsoft.com/office/2006/metadata/properties"/>
    <ds:schemaRef ds:uri="http://schemas.microsoft.com/office/infopath/2007/PartnerControls"/>
    <ds:schemaRef ds:uri="d9a84e91-7310-4a2d-a070-072c3788980e"/>
    <ds:schemaRef ds:uri="d3bc0bcd-a413-4881-b8b4-2d1bcdeabdfe"/>
  </ds:schemaRefs>
</ds:datastoreItem>
</file>

<file path=customXml/itemProps2.xml><?xml version="1.0" encoding="utf-8"?>
<ds:datastoreItem xmlns:ds="http://schemas.openxmlformats.org/officeDocument/2006/customXml" ds:itemID="{8F5AA72A-43EB-4AA0-9AA8-BD8227C91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c0bcd-a413-4881-b8b4-2d1bcdeabdfe"/>
    <ds:schemaRef ds:uri="d9a84e91-7310-4a2d-a070-072c37889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109B2-4FFF-4E1E-950E-A384E6200A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Ladonna</dc:creator>
  <cp:keywords/>
  <dc:description/>
  <cp:lastModifiedBy>Jasmine Adams</cp:lastModifiedBy>
  <cp:revision>110</cp:revision>
  <dcterms:created xsi:type="dcterms:W3CDTF">2024-12-02T20:12:00Z</dcterms:created>
  <dcterms:modified xsi:type="dcterms:W3CDTF">2024-12-09T20:14:00Z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0x0101005EC825F3FB463346B43B0DFCE6205878</vt:lpwstr>
  </property>
</Properties>
</file>