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15 — Economia da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Economics)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Análise Econômica: Estimativas, Make or Buy e Custo-Benefício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7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Elian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Estimativas de esforço, custo e viabilidade inicial do projeto e preenchimento de algumas tabelas.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V2.0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24/06/2026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Revisão para entrega e ajuste em tabela.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Elian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Estimativa de Esforço 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Técnica 1: Story Points × Velocidade × Custo/hora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esta estimativa, consideramos uma equipe mista composta por 1 Júnior, 1 Pleno e 1 Sênior. O custo hora-homem é calculado pela média aritmética do topo e da base de cada categoria salarial, gerando o custo médio ponderado da equipe.</w:t>
      </w:r>
    </w:p>
    <w:p w:rsidR="00000000" w:rsidDel="00000000" w:rsidP="00000000" w:rsidRDefault="00000000" w:rsidRPr="00000000" w14:paraId="0000002F">
      <w:pPr>
        <w:spacing w:after="240" w:line="276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Cálculo do Custo Médio Ponderado da Equipe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Júnior: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(R$ 30,00 + R$ 50,00) / 2 = R$ 40,00/hora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Pleno: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(R$ 70,00 + R$ 100,00) / 2 = R$ 85,00/hora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Sênior: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(R$ 150,00 + R$ 250,00) / 2 = R$ 200,00/hora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 Médio da Equipe (Média Aritmética):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(R$ 40,00 + R$ 85,00 + R$ 200,00) / 3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R$ 108,33/hora</w:t>
      </w:r>
    </w:p>
    <w:p w:rsidR="00000000" w:rsidDel="00000000" w:rsidP="00000000" w:rsidRDefault="00000000" w:rsidRPr="00000000" w14:paraId="00000034">
      <w:pPr>
        <w:spacing w:after="240"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Cálculo do Esforço 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Considerando o prazo de 5 Sprints (10 semanas) para um total de 100 SP: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Esforço por Sprint:</w:t>
      </w:r>
      <w:r w:rsidDel="00000000" w:rsidR="00000000" w:rsidRPr="00000000">
        <w:rPr>
          <w:rFonts w:ascii="Arial" w:cs="Arial" w:eastAsia="Arial" w:hAnsi="Arial"/>
          <w:rtl w:val="0"/>
        </w:rPr>
        <w:t xml:space="preserve"> 80 horas úteis por desenvolvedor × 3 desenvolvedores = 240 horas/sprint.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Esforço Total do 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240 horas/sprint × 5 Sprints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1.200 horas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line="276" w:lineRule="auto"/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Custo Final do Projeto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1.200 horas × R$ 108,33/hora =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R$ 129.996,00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Técnica 2: Estimativa por Analogia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realizada para este projeto considera uma equipe composta por profissionais dos níveis Júnior, Pleno e Sênior, resultando em um custo médio de R$ 108,33 por hora trabalhada. Considerando um escopo de 100 Story Points distribuídos em cinco Sprints, foi estimado um esforço total de 1.200 horas de desenvolvimento, gerando um custo aproximado de R$ 129.996,00.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comparar essa estimativa com o trabalho desenvolvido por Pinto, é possível identificar algumas semelhanças e diferenças. Em relação à gestão do projeto, ambos utilizam conceitos associados às metodologias ágeis. Entretanto, enquanto nesta proposta o foco está na estimativa de esforço e custo da equipe, Pinto destacou principalmente a utilização do Scrum como forma de organizar as atividades e acompanhar as entregas do sistema.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ponto relevante está relacionado à complexidade técnica. O sistema desenvolvido por Pinto exigiu integração com serviços externos do SUS, como o CADSUS e o SIGTAP, o que aumentou a necessidade de conhecimentos especializados. Dependendo do nível de integração exigido pelo presente projeto, a estimativa de 1.200 horas poderá sofrer ajustes para atender demandas semelhantes.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é possível observar que os dois projetos buscam resolver problemas de eficiência operacional. No estudo de Pinto, o objetivo era reduzir o trabalho manual realizado no BPA-Magnético. De forma parecida, este projeto busca automatizar processos e melhorar a gestão das informações hospitalares. Nesse contexto, o investimento previsto contempla a contratação de profissionais qualificados para garantir não apenas o funcionamento adequado do sistema, mas também requisitos importantes de segurança, integração e conformidade com a legislação.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Portanto, apesar de adotarem abordagens diferentes para análise e planejamento, ambos os trabalhos demonstram a importância da automação e da informatização dos processos hospitalares, contribuindo para uma gestão mais eficiente e confiável.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Resultado Consolidado e Análise de Incerteza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estimativa realizada para o projeto aponta um custo total de R$ 129.996,00, considerando 1.200 horas de desenvolvimento distribuídas entre profissionais dos níveis Júnior, Pleno e Sênior. Esse valor foi calculado com base em um escopo de 100 Story Points.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Apesar disso, alguns fatores podem influenciar o resultado final. Um deles é a complexidade das integrações com sistemas externos, como ocorre em projetos da área da saúde. Dependendo das exigências técnicas e da estabilidade dos serviços utilizados, o esforço necessário pode ser maior do que o inicialmente previsto.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a produtividade da equipe pode variar ao longo do projeto devido a mudanças de requisitos, dificuldades técnicas ou ajustes no processo de desenvolvimento. Também existe a possibilidade de surgirem novas demandas relacionadas à segurança da informação ou adequações legais, comuns em sistemas hospitalares.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valor estimado serve como uma referência para o planejamento do projeto, sendo recomendável a inclusão de uma margem de contingência para lidar com possíveis imprevistos.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Make or Buy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Sistemas do Mercado Pesquisados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HiDoctor: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tradicional e versátil que permite personalização total de prontuários e oferece a conveniência de funcionar tanto em modo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Feegow: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robusta voltada para clínicas de maior porte, com forte foco em automatização de fluxos financeiros, faturamento TISS/ANS e indicadores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Tabela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consultar as informações detalhadas sobre a tabela comparativa, por favor, dirija-se ao tópico das tabelas e formulários ao final deste documento. </w:t>
      </w:r>
    </w:p>
    <w:p w:rsidR="00000000" w:rsidDel="00000000" w:rsidP="00000000" w:rsidRDefault="00000000" w:rsidRPr="00000000" w14:paraId="0000004D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Recomendação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Embora existam soluções prontas no mercado, como o HiDoctor e o Feegow, a opção mais adequada para este projeto é o desenvolvimento próprio do sistema.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dos principais motivos para essa escolha é a necessidade de integração com sistemas utilizados na saúde pública, como o SIGTAP e o CADSUS. Soluções comerciais geralmente são voltadas para clínicas e hospitais privados, o que pode dificultar ou limitar integrações específicas exigidas pelo SUS. Com um sistema desenvolvido sob medida, é possível atender diretamente essas necessidades e reduzir processos manuais que ainda fazem parte da rotina administrativa.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Outro fator importante é a flexibilidade. Desenvolvendo o sistema internamente, todos os requisitos podem ser implementados de acordo com as necessidades do projeto, incluindo questões relacionadas à segurança da informação e à conformidade com a LGPD. Além disso, futuras alterações podem ser realizadas sem depender das funcionalidades disponibilizadas por fornecedores externos.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ponto de vista financeiro, o desenvolvimento próprio exige um investimento inicial maior, estimado em R$ 129.996,00. Entretanto, essa alternativa evita gastos recorrentes com licenças, mensalidades ou cobranças por usuários, comuns em soluções SaaS. Dessa forma, o custo tende a ser mais vantajoso ao longo dos anos de utilização do sistema.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o desenvolvimento interno também contribui para a modernização tecnológica da instituição, permitindo que o sistema evolua conforme novas demandas surgirem. Isso garante maior autonomia na tomada de decisões e reduz a dependência de empresas terceirizadas.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Assim, considerando as necessidades de integração com sistemas públicos, a possibilidade de personalização e os benefícios a longo prazo, o desenvolvimento próprio apresenta-se como a alternativa mais adequada para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Análise de Custo-Benefício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Custos Estimados ao Longo de 3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custo total estimado para o projeto ao longo de três anos é de R$ 158.796,00. A maior parte desse valor está concentrada no primeiro ano, devido aos custos relacionados ao desenvolvimento do sistema. Nos anos seguintes, permanecem apenas os gastos com manutenção e infraestrutura necessários para garantir o funcionamento da aplicação.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manutenção foi estimada em R$ 6.000,00 por ano, contemplando correções, atualizações e pequenas melhorias. Já a infraestrutura, que inclui hospedagem e demais recursos necessários para operação do sistema, foi estimada em R$ 3.600,00 anuais.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custo total no primeiro ano é de R$ 139.596,00, enquanto no segundo e terceiro anos o valor previsto é de R$ 9.600,00 em cada período. Somando todos os custos previstos para os três anos de operação, obtém-se um investimento total de R$ 158.796,00.</w:t>
      </w:r>
    </w:p>
    <w:p w:rsidR="00000000" w:rsidDel="00000000" w:rsidP="00000000" w:rsidRDefault="00000000" w:rsidRPr="00000000" w14:paraId="00000059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Benefícios Quantificáveis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implantação do sistema tem como objetivo reduzir problemas operacionais e melhorar a eficiência dos processos administrativos e assistenciais. Com base em uma estimativa conservadora, foram considerados os seguintes benefícios financeiros anuais.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redução de erros foi estimada em R$ 15.000,00 por ano. Esse valor está relacionado à automatização de validações de dados em prontuários e processos de atendimento, diminuindo falhas de preenchimento, retrabalho e inconsistências em registros.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otimização do agendamento pode gerar uma economia aproximada de R$ 9.000,00 por ano. Com a utilização de recursos como confirmação de consultas e organização automatizada da agenda, espera-se uma redução das faltas dos pacientes e um melhor aproveitamento dos horários disponíveis.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foi considerada uma economia de R$ 5.000,00 anuais decorrente da redução do uso de papel. A digitalização de documentos e prontuários diminui gastos com impressão, armazenamento físico e gerenciamento de arquivos, além de facilitar o acesso às informações pelos profissionais autorizados.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Somados, esses benefícios representam uma economia estimada de R$ 33.000,00 por ano. Embora os valores possam variar de acordo com o porte da instituição e a forma de utilização do sistema, eles servem como referência para demonstrar o potencial de retorno do investimento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Indicadores Econômicos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o investimento total estimado de R$ 158.796,00 e os benefícios financeiros acumulados de R$ 99.000,00 ao longo de três anos, observa-se que o retorno financeiro direto não é suficiente para recuperar integralmente o valor investido dentro do período analisado.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o payback não é atingido nos três anos considerados. Entretanto, esse resultado era esperado, pois o projeto não tem como principal objetivo a geração de lucro, mas sim a melhoria dos processos internos, a redução de erros operacionais e a adequação às exigências legais e regulatórias.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nos valores estimados, o Retorno sobre o Investimento (ROI) é de aproximadamente -37,6%, indicando que os benefícios financeiros diretos não superam os custos durante o horizonte analisado. Apesar disso, a análise não contempla ganhos indiretos, como aumento da qualidade dos serviços, maior segurança das informações, redução de riscos legais e melhoria na gestão hospitalar.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Portanto, o projeto deve ser entendido como um investimento estratégico em infraestrutura tecnológica. Seus principais benefícios estão relacionados à modernização dos processos, à conformidade com a LGPD e à maior eficiência operacional, fatores que dificilmente podem ser mensurados apenas por indicadores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a3c5e" w:val="clear"/>
        <w:spacing w:after="120" w:before="280" w:lineRule="auto"/>
        <w:ind w:left="1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Tabelas e Formulários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Estimativa por Story Points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 /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Velocidade (SP/Sprint)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26.000,00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26.000,00</w:t>
            </w:r>
          </w:p>
        </w:tc>
      </w:tr>
      <w:tr>
        <w:trPr>
          <w:cantSplit w:val="0"/>
          <w:trHeight w:val="509.47753906249994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rHeight w:val="479.47753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13.000,00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9550781249999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 /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6f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130.000,00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Comparativo Make or Buy</w:t>
      </w: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Ind w:w="-115.0" w:type="dxa"/>
        <w:tblLayout w:type="fixed"/>
        <w:tblLook w:val="0400"/>
      </w:tblPr>
      <w:tblGrid>
        <w:gridCol w:w="2339"/>
        <w:gridCol w:w="2339"/>
        <w:gridCol w:w="2339"/>
        <w:gridCol w:w="2339"/>
        <w:tblGridChange w:id="0">
          <w:tblGrid>
            <w:gridCol w:w="2339"/>
            <w:gridCol w:w="2339"/>
            <w:gridCol w:w="2339"/>
            <w:gridCol w:w="2339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Feegow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Desenvolver (este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aquisição/licença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R$98,00/mensal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249,00/mensal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Setup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Setup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129,996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de manutenção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R$1176,00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R$2988,00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com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Implementada sob medida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Customização possível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com outros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 API(pagas)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 API(pagas)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Nativa(conforme Demanda)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Tercerizado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até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Imediato/Curto 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Imediato/Curto 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0f6fc" w:val="clea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semestre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Análise de Custo-Benefício (3 anos)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115.0" w:type="dxa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1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2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Ano 3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129.996,00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129.996,00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18.000,00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Custos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10.800,00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139.596,00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9.600,00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158.796,00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Redução de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Otimização de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27.000,00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Benefício: Eliminação de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27.000,00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BENEFÍCIOS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87.000,00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RESULTADO LÍQUIDO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-110.596,00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19.400,00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19.400,00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-71.796,00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NEUMANN, Adrien.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Desenvolvedor freelancer: como calcular a hora + 6 estratégias</w:t>
      </w:r>
      <w:r w:rsidDel="00000000" w:rsidR="00000000" w:rsidRPr="00000000">
        <w:rPr>
          <w:rFonts w:ascii="Arial" w:cs="Arial" w:eastAsia="Arial" w:hAnsi="Arial"/>
          <w:rtl w:val="0"/>
        </w:rPr>
        <w:t xml:space="preserve">. GoDaddy Brasil, 27 jan. 2025.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GoDaddy Brasil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 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KNEAFSEY, Simon. Story points em poucas palavras: fazendo estimativas mais precisas. The Scrum Master, [s.d.].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https://www.thescrummaster.co.uk/pt/scrum/story-points-nutshell-making-accurate-estimates/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PINTO, Francisco Leandro de Morais.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e desenvolvimento de um sistema de gestão hospitalar para hospitais públicos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2020. 71 f. Trabalho de Conclusão de Curso (Tecnólogo em Análise e Desenvolvimento de Sistemas) – Instituto Federal de Educação, Ciência e Tecnologia do Rio Grande do Norte, Pau dos Ferros, 2020. Disponível em: http://memoria.ifrn.edu.br/handle/1044/2531. Acesso em: 18 jun. 2026. 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VIVA AGENDA VIRTUAL.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Quanto custa uma falta no consultório? Calcule o prejuízo real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2026. Disponível em:</w:t>
      </w:r>
      <w:hyperlink r:id="rId1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Viva Agenda Virtual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 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DOCTORCONNECT.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Paperless Healthcare: Key Benefits for Medical Practices</w:t>
      </w:r>
      <w:r w:rsidDel="00000000" w:rsidR="00000000" w:rsidRPr="00000000">
        <w:rPr>
          <w:rFonts w:ascii="Arial" w:cs="Arial" w:eastAsia="Arial" w:hAnsi="Arial"/>
          <w:rtl w:val="0"/>
        </w:rPr>
        <w:t xml:space="preserve">. 2025. Disponível em:</w:t>
      </w:r>
      <w:hyperlink r:id="rId12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DoctorConnect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 </w:t>
      </w:r>
    </w:p>
    <w:sectPr>
      <w:headerReference r:id="rId14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vivaagendavirtual.com.br/quanto-custa-uma-falta-no-consultorio/?utm_source=chatgpt.com" TargetMode="External"/><Relationship Id="rId10" Type="http://schemas.openxmlformats.org/officeDocument/2006/relationships/hyperlink" Target="https://www.vivaagendavirtual.com.br/quanto-custa-uma-falta-no-consultorio/?utm_source=chatgpt.com" TargetMode="External"/><Relationship Id="rId13" Type="http://schemas.openxmlformats.org/officeDocument/2006/relationships/hyperlink" Target="https://doctorconnect.net/advantages-going-paperless-healthcare?utm_source=chatgpt.com" TargetMode="External"/><Relationship Id="rId12" Type="http://schemas.openxmlformats.org/officeDocument/2006/relationships/hyperlink" Target="https://doctorconnect.net/advantages-going-paperless-healthcar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scrummaster.co.uk/pt/scrum/story-points-nutshell-making-accurate-estimates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godaddy.com/resources/br/artigos/desenvolvedor-freelancer?utm_source=chatgpt.com" TargetMode="External"/><Relationship Id="rId7" Type="http://schemas.openxmlformats.org/officeDocument/2006/relationships/hyperlink" Target="https://www.godaddy.com/resources/br/artigos/desenvolvedor-freelancer?utm_source=chatgpt.com" TargetMode="External"/><Relationship Id="rId8" Type="http://schemas.openxmlformats.org/officeDocument/2006/relationships/hyperlink" Target="https://www.thescrummaster.co.uk/pt/scrum/story-points-nutshell-making-accurate-estim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