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color w:val="1a3c5e"/>
          <w:sz w:val="16"/>
          <w:szCs w:val="16"/>
          <w:rtl w:val="0"/>
        </w:rPr>
        <w:t xml:space="preserv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1a3c5e"/>
          <w:sz w:val="26"/>
          <w:szCs w:val="26"/>
          <w:rtl w:val="0"/>
        </w:rPr>
        <w:t xml:space="preserve">ENGENHARIA DE COMPUTAÇÃO</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color w:val="2c6499"/>
          <w:sz w:val="22"/>
          <w:szCs w:val="22"/>
          <w:rtl w:val="0"/>
        </w:rPr>
        <w:t xml:space="preserve">Disciplina: Engenharia de Software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1a3c5e"/>
          <w:sz w:val="40"/>
          <w:szCs w:val="40"/>
          <w:rtl w:val="0"/>
        </w:rPr>
        <w:t xml:space="preserve">KA 05 — Teste de Software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color w:val="2c6499"/>
          <w:sz w:val="26"/>
          <w:szCs w:val="26"/>
          <w:rtl w:val="0"/>
        </w:rPr>
        <w:t xml:space="preserve">(Software Testing)</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1e1e1e"/>
          <w:sz w:val="30"/>
          <w:szCs w:val="30"/>
          <w:rtl w:val="0"/>
        </w:rPr>
        <w:t xml:space="preserve">Plano de Testes e Especificação de Casos de Teste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W w:w="9354.0" w:type="dxa"/>
        <w:jc w:val="center"/>
        <w:tblLayout w:type="fixed"/>
        <w:tblLook w:val="0400"/>
      </w:tblPr>
      <w:tblGrid>
        <w:gridCol w:w="4677"/>
        <w:gridCol w:w="4677"/>
        <w:tblGridChange w:id="0">
          <w:tblGrid>
            <w:gridCol w:w="4677"/>
            <w:gridCol w:w="4677"/>
          </w:tblGrid>
        </w:tblGridChange>
      </w:tblGrid>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0C">
            <w:pPr>
              <w:rPr/>
            </w:pPr>
            <w:r w:rsidDel="00000000" w:rsidR="00000000" w:rsidRPr="00000000">
              <w:rPr>
                <w:rFonts w:ascii="Arial" w:cs="Arial" w:eastAsia="Arial" w:hAnsi="Arial"/>
                <w:b w:val="1"/>
                <w:bCs w:val="1"/>
                <w:color w:val="1a3c5e"/>
                <w:sz w:val="20"/>
                <w:szCs w:val="20"/>
                <w:rtl w:val="0"/>
              </w:rPr>
              <w:t xml:space="preserve">Instituição de Ensino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0D">
            <w:pPr>
              <w:rPr>
                <w:rFonts w:ascii="Arial" w:cs="Arial" w:eastAsia="Arial" w:hAnsi="Arial"/>
                <w:sz w:val="20"/>
                <w:szCs w:val="20"/>
              </w:rPr>
            </w:pPr>
            <w:r w:rsidDel="00000000" w:rsidR="00000000" w:rsidRPr="00000000">
              <w:rPr>
                <w:rFonts w:ascii="Arial" w:cs="Arial" w:eastAsia="Arial" w:hAnsi="Arial"/>
                <w:sz w:val="20"/>
                <w:szCs w:val="20"/>
                <w:rtl w:val="0"/>
              </w:rPr>
              <w:t xml:space="preserve">UNOESC </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0E">
            <w:pPr>
              <w:rPr/>
            </w:pPr>
            <w:r w:rsidDel="00000000" w:rsidR="00000000" w:rsidRPr="00000000">
              <w:rPr>
                <w:rFonts w:ascii="Arial" w:cs="Arial" w:eastAsia="Arial" w:hAnsi="Arial"/>
                <w:b w:val="1"/>
                <w:bCs w:val="1"/>
                <w:color w:val="1a3c5e"/>
                <w:sz w:val="20"/>
                <w:szCs w:val="20"/>
                <w:rtl w:val="0"/>
              </w:rPr>
              <w:t xml:space="preserve">Professor(a) Responsável</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0F">
            <w:pPr>
              <w:rPr>
                <w:rFonts w:ascii="Arial" w:cs="Arial" w:eastAsia="Arial" w:hAnsi="Arial"/>
                <w:sz w:val="20"/>
                <w:szCs w:val="20"/>
              </w:rPr>
            </w:pPr>
            <w:r w:rsidDel="00000000" w:rsidR="00000000" w:rsidRPr="00000000">
              <w:rPr>
                <w:rFonts w:ascii="Arial" w:cs="Arial" w:eastAsia="Arial" w:hAnsi="Arial"/>
                <w:sz w:val="20"/>
                <w:szCs w:val="20"/>
                <w:rtl w:val="0"/>
              </w:rPr>
              <w:t xml:space="preserve">Odemir Moreira da Mata Jr.</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0">
            <w:pPr>
              <w:rPr/>
            </w:pPr>
            <w:r w:rsidDel="00000000" w:rsidR="00000000" w:rsidRPr="00000000">
              <w:rPr>
                <w:rFonts w:ascii="Arial" w:cs="Arial" w:eastAsia="Arial" w:hAnsi="Arial"/>
                <w:b w:val="1"/>
                <w:bCs w:val="1"/>
                <w:color w:val="1a3c5e"/>
                <w:sz w:val="20"/>
                <w:szCs w:val="20"/>
                <w:rtl w:val="0"/>
              </w:rPr>
              <w:t xml:space="preserve">Disciplina</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1">
            <w:pPr>
              <w:rPr>
                <w:rFonts w:ascii="Arial" w:cs="Arial" w:eastAsia="Arial" w:hAnsi="Arial"/>
                <w:sz w:val="20"/>
                <w:szCs w:val="20"/>
              </w:rPr>
            </w:pPr>
            <w:r w:rsidDel="00000000" w:rsidR="00000000" w:rsidRPr="00000000">
              <w:rPr>
                <w:rFonts w:ascii="Arial" w:cs="Arial" w:eastAsia="Arial" w:hAnsi="Arial"/>
                <w:sz w:val="20"/>
                <w:szCs w:val="20"/>
                <w:rtl w:val="0"/>
              </w:rPr>
              <w:t xml:space="preserve">Engenharia de Software</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2">
            <w:pPr>
              <w:rPr/>
            </w:pPr>
            <w:r w:rsidDel="00000000" w:rsidR="00000000" w:rsidRPr="00000000">
              <w:rPr>
                <w:rFonts w:ascii="Arial" w:cs="Arial" w:eastAsia="Arial" w:hAnsi="Arial"/>
                <w:b w:val="1"/>
                <w:bCs w:val="1"/>
                <w:color w:val="1a3c5e"/>
                <w:sz w:val="20"/>
                <w:szCs w:val="20"/>
                <w:rtl w:val="0"/>
              </w:rPr>
              <w:t xml:space="preserve">Turma / Semestre</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3">
            <w:pPr>
              <w:rPr>
                <w:rFonts w:ascii="Arial" w:cs="Arial" w:eastAsia="Arial" w:hAnsi="Arial"/>
                <w:sz w:val="20"/>
                <w:szCs w:val="20"/>
              </w:rPr>
            </w:pPr>
            <w:r w:rsidDel="00000000" w:rsidR="00000000" w:rsidRPr="00000000">
              <w:rPr>
                <w:rFonts w:ascii="Arial" w:cs="Arial" w:eastAsia="Arial" w:hAnsi="Arial"/>
                <w:sz w:val="20"/>
                <w:szCs w:val="20"/>
                <w:rtl w:val="0"/>
              </w:rPr>
              <w:t xml:space="preserve">JBA620-6</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4">
            <w:pPr>
              <w:rPr/>
            </w:pPr>
            <w:r w:rsidDel="00000000" w:rsidR="00000000" w:rsidRPr="00000000">
              <w:rPr>
                <w:rFonts w:ascii="Arial" w:cs="Arial" w:eastAsia="Arial" w:hAnsi="Arial"/>
                <w:b w:val="1"/>
                <w:bCs w:val="1"/>
                <w:color w:val="1a3c5e"/>
                <w:sz w:val="20"/>
                <w:szCs w:val="20"/>
                <w:rtl w:val="0"/>
              </w:rPr>
              <w:t xml:space="preserve">Integrantes do Grupo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5">
            <w:pPr>
              <w:rPr>
                <w:rFonts w:ascii="Arial" w:cs="Arial" w:eastAsia="Arial" w:hAnsi="Arial"/>
                <w:sz w:val="20"/>
                <w:szCs w:val="20"/>
              </w:rPr>
            </w:pPr>
            <w:r w:rsidDel="00000000" w:rsidR="00000000" w:rsidRPr="00000000">
              <w:rPr>
                <w:rFonts w:ascii="Arial" w:cs="Arial" w:eastAsia="Arial" w:hAnsi="Arial"/>
                <w:sz w:val="20"/>
                <w:szCs w:val="20"/>
                <w:rtl w:val="0"/>
              </w:rPr>
              <w:t xml:space="preserve">Ana Clara Viganó Prestes de Oliveira, Davi Antônio Basotto Minati, Elian Baldasso Pereira Duarte, Jasmine Masson Alves, Lucas Eduardo Heydt, Vitória Aparecida Vendausen</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6">
            <w:pPr>
              <w:rPr/>
            </w:pPr>
            <w:r w:rsidDel="00000000" w:rsidR="00000000" w:rsidRPr="00000000">
              <w:rPr>
                <w:rFonts w:ascii="Arial" w:cs="Arial" w:eastAsia="Arial" w:hAnsi="Arial"/>
                <w:b w:val="1"/>
                <w:bCs w:val="1"/>
                <w:color w:val="1a3c5e"/>
                <w:sz w:val="20"/>
                <w:szCs w:val="20"/>
                <w:rtl w:val="0"/>
              </w:rPr>
              <w:t xml:space="preserve">Data de Entrega</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7">
            <w:pPr>
              <w:rPr>
                <w:rFonts w:ascii="Arial" w:cs="Arial" w:eastAsia="Arial" w:hAnsi="Arial"/>
                <w:sz w:val="20"/>
                <w:szCs w:val="20"/>
              </w:rPr>
            </w:pPr>
            <w:r w:rsidDel="00000000" w:rsidR="00000000" w:rsidRPr="00000000">
              <w:rPr>
                <w:rFonts w:ascii="Arial" w:cs="Arial" w:eastAsia="Arial" w:hAnsi="Arial"/>
                <w:sz w:val="20"/>
                <w:szCs w:val="20"/>
                <w:rtl w:val="0"/>
              </w:rPr>
              <w:t xml:space="preserve">24/06/2026</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color w:val="1a3c5e"/>
          <w:sz w:val="16"/>
          <w:szCs w:val="16"/>
          <w:rtl w:val="0"/>
        </w:rPr>
        <w:t xml:space="preserve">────────────────────────────────────────────────────────────────────────────────</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Histórico de Versões</w:t>
      </w:r>
      <w:r w:rsidDel="00000000" w:rsidR="00000000" w:rsidRPr="00000000">
        <w:rPr>
          <w:rtl w:val="0"/>
        </w:rPr>
      </w:r>
    </w:p>
    <w:tbl>
      <w:tblPr>
        <w:tblStyle w:val="Table2"/>
        <w:tblW w:w="9355.0" w:type="dxa"/>
        <w:jc w:val="left"/>
        <w:tblInd w:w="-115.0" w:type="dxa"/>
        <w:tblLayout w:type="fixed"/>
        <w:tblLook w:val="0400"/>
      </w:tblPr>
      <w:tblGrid>
        <w:gridCol w:w="1871"/>
        <w:gridCol w:w="1871"/>
        <w:gridCol w:w="1871"/>
        <w:gridCol w:w="1871"/>
        <w:gridCol w:w="1871"/>
        <w:tblGridChange w:id="0">
          <w:tblGrid>
            <w:gridCol w:w="1871"/>
            <w:gridCol w:w="1871"/>
            <w:gridCol w:w="1871"/>
            <w:gridCol w:w="1871"/>
            <w:gridCol w:w="1871"/>
          </w:tblGrid>
        </w:tblGridChange>
      </w:tblGrid>
      <w:tr>
        <w:trPr>
          <w:cantSplit w:val="0"/>
          <w:tblHeader w:val="0"/>
        </w:trPr>
        <w:tc>
          <w:tcPr>
            <w:shd w:fill="1a3c5e" w:val="clea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ffffff"/>
                <w:sz w:val="20"/>
                <w:szCs w:val="20"/>
                <w:rtl w:val="0"/>
              </w:rPr>
              <w:t xml:space="preserve">Versão</w:t>
            </w:r>
            <w:r w:rsidDel="00000000" w:rsidR="00000000" w:rsidRPr="00000000">
              <w:rPr>
                <w:rtl w:val="0"/>
              </w:rPr>
            </w:r>
          </w:p>
        </w:tc>
        <w:tc>
          <w:tcPr>
            <w:shd w:fill="1a3c5e" w:val="clea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ffffff"/>
                <w:sz w:val="20"/>
                <w:szCs w:val="20"/>
                <w:rtl w:val="0"/>
              </w:rPr>
              <w:t xml:space="preserve">Data</w:t>
            </w:r>
            <w:r w:rsidDel="00000000" w:rsidR="00000000" w:rsidRPr="00000000">
              <w:rPr>
                <w:rtl w:val="0"/>
              </w:rPr>
            </w:r>
          </w:p>
        </w:tc>
        <w:tc>
          <w:tcPr>
            <w:shd w:fill="1a3c5e" w:val="clear"/>
          </w:tcPr>
          <w:p w:rsidR="00000000" w:rsidDel="00000000" w:rsidP="00000000" w:rsidRDefault="00000000" w:rsidRPr="00000000" w14:paraId="0000001E">
            <w:pPr>
              <w:jc w:val="center"/>
              <w:rPr/>
            </w:pPr>
            <w:r w:rsidDel="00000000" w:rsidR="00000000" w:rsidRPr="00000000">
              <w:rPr>
                <w:rFonts w:ascii="Arial" w:cs="Arial" w:eastAsia="Arial" w:hAnsi="Arial"/>
                <w:b w:val="1"/>
                <w:bCs w:val="1"/>
                <w:color w:val="ffffff"/>
                <w:sz w:val="20"/>
                <w:szCs w:val="20"/>
                <w:rtl w:val="0"/>
              </w:rPr>
              <w:t xml:space="preserve">Autor(es)</w:t>
            </w:r>
            <w:r w:rsidDel="00000000" w:rsidR="00000000" w:rsidRPr="00000000">
              <w:rPr>
                <w:rtl w:val="0"/>
              </w:rPr>
            </w:r>
          </w:p>
        </w:tc>
        <w:tc>
          <w:tcPr>
            <w:shd w:fill="1a3c5e" w:val="clea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ffffff"/>
                <w:sz w:val="20"/>
                <w:szCs w:val="20"/>
                <w:rtl w:val="0"/>
              </w:rPr>
              <w:t xml:space="preserve">Descrição</w:t>
            </w:r>
            <w:r w:rsidDel="00000000" w:rsidR="00000000" w:rsidRPr="00000000">
              <w:rPr>
                <w:rtl w:val="0"/>
              </w:rPr>
            </w:r>
          </w:p>
        </w:tc>
        <w:tc>
          <w:tcPr>
            <w:shd w:fill="1a3c5e" w:val="clea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20"/>
                <w:szCs w:val="20"/>
                <w:rtl w:val="0"/>
              </w:rPr>
              <w:t xml:space="preserve">Revisado por</w:t>
            </w:r>
            <w:r w:rsidDel="00000000" w:rsidR="00000000" w:rsidRPr="00000000">
              <w:rPr>
                <w:rtl w:val="0"/>
              </w:rPr>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v1.0</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22/05/2025</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Ana</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Estruturação inicial do Master Test Plan e definição da estratégia de testes.</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Elian</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v1.1</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13/06/2026</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Davi</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Inclusão dos casos de teste, rastreabilidade e cobertura dos requisitos.</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Vitoria</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1. Plano de Testes (Master Test Plan)</w:t>
      </w:r>
      <w:r w:rsidDel="00000000" w:rsidR="00000000" w:rsidRPr="00000000">
        <w:rPr>
          <w:rtl w:val="0"/>
        </w:rPr>
      </w:r>
    </w:p>
    <w:p w:rsidR="00000000" w:rsidDel="00000000" w:rsidP="00000000" w:rsidRDefault="00000000" w:rsidRPr="00000000" w14:paraId="0000002E">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1.1 Escopo e Objetivos dos Testes</w:t>
      </w:r>
      <w:r w:rsidDel="00000000" w:rsidR="00000000" w:rsidRPr="00000000">
        <w:rPr>
          <w:rtl w:val="0"/>
        </w:rPr>
      </w:r>
    </w:p>
    <w:p w:rsidR="00000000" w:rsidDel="00000000" w:rsidP="00000000" w:rsidRDefault="00000000" w:rsidRPr="00000000" w14:paraId="0000002F">
      <w:pPr>
        <w:spacing w:after="240" w:line="276" w:lineRule="auto"/>
        <w:ind w:firstLine="720"/>
        <w:jc w:val="both"/>
        <w:rPr>
          <w:rFonts w:ascii="Arial" w:cs="Arial" w:eastAsia="Arial" w:hAnsi="Arial"/>
        </w:rPr>
      </w:pPr>
      <w:r w:rsidDel="00000000" w:rsidR="00000000" w:rsidRPr="00000000">
        <w:rPr>
          <w:rFonts w:ascii="Arial" w:cs="Arial" w:eastAsia="Arial" w:hAnsi="Arial"/>
          <w:rtl w:val="0"/>
        </w:rPr>
        <w:t xml:space="preserve">O escopo das atividades de teste de software compreendem a validação de todos os componentes lógicos, funcionais e de infraestrutura estabelecidos nos documentos de engenharia anteriores (KA 01, KA 02 e KA 03). O processo de teste baseia-se nas diretrizes da Knowledge Area 05 (Software Testing) do SWEBOK v4.0 e nas normas internacionais ISO/IEC/IEEE 29119 (Software Testing) e ISO/IEC 25010 (Quality Models) , assegurando que o produto de software mitigue riscos operacionais, clínicos e legais antes de sua promoção ao ambiente de produção.</w:t>
      </w:r>
    </w:p>
    <w:p w:rsidR="00000000" w:rsidDel="00000000" w:rsidP="00000000" w:rsidRDefault="00000000" w:rsidRPr="00000000" w14:paraId="00000030">
      <w:pPr>
        <w:spacing w:after="240" w:line="276" w:lineRule="auto"/>
        <w:ind w:firstLine="720"/>
        <w:jc w:val="both"/>
        <w:rPr>
          <w:rFonts w:ascii="Arial" w:cs="Arial" w:eastAsia="Arial" w:hAnsi="Arial"/>
        </w:rPr>
      </w:pPr>
      <w:r w:rsidDel="00000000" w:rsidR="00000000" w:rsidRPr="00000000">
        <w:rPr>
          <w:rFonts w:ascii="Arial" w:cs="Arial" w:eastAsia="Arial" w:hAnsi="Arial"/>
          <w:rtl w:val="0"/>
        </w:rPr>
        <w:t xml:space="preserve">Elementos incluídos no escopo:</w:t>
      </w:r>
    </w:p>
    <w:p w:rsidR="00000000" w:rsidDel="00000000" w:rsidP="00000000" w:rsidRDefault="00000000" w:rsidRPr="00000000" w14:paraId="00000031">
      <w:pPr>
        <w:numPr>
          <w:ilvl w:val="0"/>
          <w:numId w:val="3"/>
        </w:numPr>
        <w:spacing w:after="0" w:afterAutospacing="0" w:line="276" w:lineRule="auto"/>
        <w:ind w:left="720" w:hanging="360"/>
        <w:jc w:val="both"/>
      </w:pPr>
      <w:r w:rsidDel="00000000" w:rsidR="00000000" w:rsidRPr="00000000">
        <w:rPr>
          <w:rFonts w:ascii="Arial" w:cs="Arial" w:eastAsia="Arial" w:hAnsi="Arial"/>
          <w:b w:val="1"/>
          <w:bCs w:val="1"/>
          <w:rtl w:val="0"/>
        </w:rPr>
        <w:t xml:space="preserve">Módulo de Autenticação e Controle de Acesso (RBAC):</w:t>
      </w:r>
      <w:r w:rsidDel="00000000" w:rsidR="00000000" w:rsidRPr="00000000">
        <w:rPr>
          <w:rFonts w:ascii="Arial" w:cs="Arial" w:eastAsia="Arial" w:hAnsi="Arial"/>
          <w:rtl w:val="0"/>
        </w:rPr>
        <w:t xml:space="preserve"> Validação de login com MFA, bloqueio de contas e aplicação do menor privilégio.</w:t>
      </w:r>
    </w:p>
    <w:p w:rsidR="00000000" w:rsidDel="00000000" w:rsidP="00000000" w:rsidRDefault="00000000" w:rsidRPr="00000000" w14:paraId="00000032">
      <w:pPr>
        <w:numPr>
          <w:ilvl w:val="0"/>
          <w:numId w:val="3"/>
        </w:numPr>
        <w:spacing w:after="0" w:afterAutospacing="0" w:line="276" w:lineRule="auto"/>
        <w:ind w:left="720" w:hanging="360"/>
        <w:jc w:val="both"/>
      </w:pPr>
      <w:r w:rsidDel="00000000" w:rsidR="00000000" w:rsidRPr="00000000">
        <w:rPr>
          <w:rFonts w:ascii="Arial" w:cs="Arial" w:eastAsia="Arial" w:hAnsi="Arial"/>
          <w:b w:val="1"/>
          <w:bCs w:val="1"/>
          <w:rtl w:val="0"/>
        </w:rPr>
        <w:t xml:space="preserve">Módulo de Pacientes:</w:t>
      </w:r>
      <w:r w:rsidDel="00000000" w:rsidR="00000000" w:rsidRPr="00000000">
        <w:rPr>
          <w:rFonts w:ascii="Arial" w:cs="Arial" w:eastAsia="Arial" w:hAnsi="Arial"/>
          <w:rtl w:val="0"/>
        </w:rPr>
        <w:t xml:space="preserve"> Cadastro, atualização e aplicação de consentimento LGPD.</w:t>
      </w:r>
    </w:p>
    <w:p w:rsidR="00000000" w:rsidDel="00000000" w:rsidP="00000000" w:rsidRDefault="00000000" w:rsidRPr="00000000" w14:paraId="00000033">
      <w:pPr>
        <w:numPr>
          <w:ilvl w:val="0"/>
          <w:numId w:val="3"/>
        </w:numPr>
        <w:spacing w:after="0" w:afterAutospacing="0" w:line="276" w:lineRule="auto"/>
        <w:ind w:left="720" w:hanging="360"/>
        <w:jc w:val="both"/>
      </w:pPr>
      <w:r w:rsidDel="00000000" w:rsidR="00000000" w:rsidRPr="00000000">
        <w:rPr>
          <w:rFonts w:ascii="Arial" w:cs="Arial" w:eastAsia="Arial" w:hAnsi="Arial"/>
          <w:b w:val="1"/>
          <w:bCs w:val="1"/>
          <w:rtl w:val="0"/>
        </w:rPr>
        <w:t xml:space="preserve">Módulo de Agendamento:</w:t>
      </w:r>
      <w:r w:rsidDel="00000000" w:rsidR="00000000" w:rsidRPr="00000000">
        <w:rPr>
          <w:rFonts w:ascii="Arial" w:cs="Arial" w:eastAsia="Arial" w:hAnsi="Arial"/>
          <w:rtl w:val="0"/>
        </w:rPr>
        <w:t xml:space="preserve"> Motor de reservas atômicas e validação de conflitos.</w:t>
      </w:r>
    </w:p>
    <w:p w:rsidR="00000000" w:rsidDel="00000000" w:rsidP="00000000" w:rsidRDefault="00000000" w:rsidRPr="00000000" w14:paraId="00000034">
      <w:pPr>
        <w:numPr>
          <w:ilvl w:val="0"/>
          <w:numId w:val="3"/>
        </w:numPr>
        <w:spacing w:after="0" w:afterAutospacing="0" w:line="276" w:lineRule="auto"/>
        <w:ind w:left="720" w:hanging="360"/>
        <w:jc w:val="both"/>
      </w:pPr>
      <w:r w:rsidDel="00000000" w:rsidR="00000000" w:rsidRPr="00000000">
        <w:rPr>
          <w:rFonts w:ascii="Arial" w:cs="Arial" w:eastAsia="Arial" w:hAnsi="Arial"/>
          <w:b w:val="1"/>
          <w:bCs w:val="1"/>
          <w:rtl w:val="0"/>
        </w:rPr>
        <w:t xml:space="preserve">Prontuário Eletrônico do Paciente (PEP):</w:t>
      </w:r>
      <w:r w:rsidDel="00000000" w:rsidR="00000000" w:rsidRPr="00000000">
        <w:rPr>
          <w:rFonts w:ascii="Arial" w:cs="Arial" w:eastAsia="Arial" w:hAnsi="Arial"/>
          <w:rtl w:val="0"/>
        </w:rPr>
        <w:t xml:space="preserve"> Imutabilidade de dados, trilhas de auditoria e ciclo de vida de estados.</w:t>
      </w:r>
    </w:p>
    <w:p w:rsidR="00000000" w:rsidDel="00000000" w:rsidP="00000000" w:rsidRDefault="00000000" w:rsidRPr="00000000" w14:paraId="00000035">
      <w:pPr>
        <w:numPr>
          <w:ilvl w:val="0"/>
          <w:numId w:val="3"/>
        </w:numPr>
        <w:spacing w:after="0" w:afterAutospacing="0" w:line="276" w:lineRule="auto"/>
        <w:ind w:left="720" w:hanging="360"/>
        <w:jc w:val="both"/>
      </w:pPr>
      <w:r w:rsidDel="00000000" w:rsidR="00000000" w:rsidRPr="00000000">
        <w:rPr>
          <w:rFonts w:ascii="Arial" w:cs="Arial" w:eastAsia="Arial" w:hAnsi="Arial"/>
          <w:b w:val="1"/>
          <w:bCs w:val="1"/>
          <w:rtl w:val="0"/>
        </w:rPr>
        <w:t xml:space="preserve">Prescrição Médica Digital e Exames:</w:t>
      </w:r>
      <w:r w:rsidDel="00000000" w:rsidR="00000000" w:rsidRPr="00000000">
        <w:rPr>
          <w:rFonts w:ascii="Arial" w:cs="Arial" w:eastAsia="Arial" w:hAnsi="Arial"/>
          <w:rtl w:val="0"/>
        </w:rPr>
        <w:t xml:space="preserve"> Validação de assinaturas digitais ICP-Brasil e geração de QR Codes.</w:t>
      </w:r>
    </w:p>
    <w:p w:rsidR="00000000" w:rsidDel="00000000" w:rsidP="00000000" w:rsidRDefault="00000000" w:rsidRPr="00000000" w14:paraId="00000036">
      <w:pPr>
        <w:numPr>
          <w:ilvl w:val="0"/>
          <w:numId w:val="3"/>
        </w:numPr>
        <w:spacing w:after="240" w:line="276" w:lineRule="auto"/>
        <w:ind w:left="720" w:hanging="360"/>
        <w:jc w:val="both"/>
      </w:pPr>
      <w:r w:rsidDel="00000000" w:rsidR="00000000" w:rsidRPr="00000000">
        <w:rPr>
          <w:rFonts w:ascii="Arial" w:cs="Arial" w:eastAsia="Arial" w:hAnsi="Arial"/>
          <w:b w:val="1"/>
          <w:bCs w:val="1"/>
          <w:rtl w:val="0"/>
        </w:rPr>
        <w:t xml:space="preserve">Requisitos Não Funcionais:</w:t>
      </w:r>
      <w:r w:rsidDel="00000000" w:rsidR="00000000" w:rsidRPr="00000000">
        <w:rPr>
          <w:rFonts w:ascii="Arial" w:cs="Arial" w:eastAsia="Arial" w:hAnsi="Arial"/>
          <w:rtl w:val="0"/>
        </w:rPr>
        <w:t xml:space="preserve"> Desempenho (latência, concorrência), segurança (OWASP Top 10) e usabilidade.</w:t>
      </w: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pBdr>
          <w:left w:color="1a3c5e" w:space="4" w:sz="16" w:val="single"/>
        </w:pBdr>
        <w:spacing w:after="80" w:before="200" w:lineRule="auto"/>
        <w:ind w:left="227" w:firstLine="0"/>
        <w:jc w:val="both"/>
        <w:rPr/>
      </w:pPr>
      <w:r w:rsidDel="00000000" w:rsidR="00000000" w:rsidRPr="00000000">
        <w:rPr>
          <w:rFonts w:ascii="Arial" w:cs="Arial" w:eastAsia="Arial" w:hAnsi="Arial"/>
          <w:b w:val="1"/>
          <w:bCs w:val="1"/>
          <w:color w:val="1a3c5e"/>
          <w:sz w:val="24"/>
          <w:szCs w:val="24"/>
          <w:rtl w:val="0"/>
        </w:rPr>
        <w:t xml:space="preserve">1.2 Estratégia de Testes por Nível</w:t>
      </w:r>
      <w:r w:rsidDel="00000000" w:rsidR="00000000" w:rsidRPr="00000000">
        <w:rPr>
          <w:rtl w:val="0"/>
        </w:rPr>
      </w:r>
    </w:p>
    <w:p w:rsidR="00000000" w:rsidDel="00000000" w:rsidP="00000000" w:rsidRDefault="00000000" w:rsidRPr="00000000" w14:paraId="00000039">
      <w:pPr>
        <w:numPr>
          <w:ilvl w:val="0"/>
          <w:numId w:val="7"/>
        </w:numPr>
        <w:spacing w:after="0" w:afterAutospacing="0"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Unitário:</w:t>
      </w:r>
      <w:r w:rsidDel="00000000" w:rsidR="00000000" w:rsidRPr="00000000">
        <w:rPr>
          <w:rFonts w:ascii="Arial" w:cs="Arial" w:eastAsia="Arial" w:hAnsi="Arial"/>
          <w:rtl w:val="0"/>
        </w:rPr>
        <w:t xml:space="preserve"> Focado no menor componente testável de forma isolada (métodos das classes de serviço e utilitários). Aplica-se a técnica de caixa-branca para garantir caminhos lógicos limpos e complexidade ciclomática inferior a 10.</w:t>
      </w:r>
    </w:p>
    <w:p w:rsidR="00000000" w:rsidDel="00000000" w:rsidP="00000000" w:rsidRDefault="00000000" w:rsidRPr="00000000" w14:paraId="0000003A">
      <w:pPr>
        <w:numPr>
          <w:ilvl w:val="0"/>
          <w:numId w:val="7"/>
        </w:numPr>
        <w:spacing w:after="0" w:afterAutospacing="0"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Integração:</w:t>
      </w:r>
      <w:r w:rsidDel="00000000" w:rsidR="00000000" w:rsidRPr="00000000">
        <w:rPr>
          <w:rFonts w:ascii="Arial" w:cs="Arial" w:eastAsia="Arial" w:hAnsi="Arial"/>
          <w:rtl w:val="0"/>
        </w:rPr>
        <w:t xml:space="preserve"> Validação da comunicação entre as camadas lógicas e interações com o Banco de Dados Principal e Message Broker. É aplicada a estratégia de caixa-cinza, injetando dados sintéticos via scripts de sementeira (</w:t>
      </w:r>
      <w:r w:rsidDel="00000000" w:rsidR="00000000" w:rsidRPr="00000000">
        <w:rPr>
          <w:rFonts w:ascii="Arial" w:cs="Arial" w:eastAsia="Arial" w:hAnsi="Arial"/>
          <w:i w:val="1"/>
          <w:iCs w:val="1"/>
          <w:rtl w:val="0"/>
        </w:rPr>
        <w:t xml:space="preserve">Faker</w:t>
      </w:r>
      <w:r w:rsidDel="00000000" w:rsidR="00000000" w:rsidRPr="00000000">
        <w:rPr>
          <w:rFonts w:ascii="Arial" w:cs="Arial" w:eastAsia="Arial" w:hAnsi="Arial"/>
          <w:rtl w:val="0"/>
        </w:rPr>
        <w:t xml:space="preserve">).</w:t>
      </w:r>
    </w:p>
    <w:p w:rsidR="00000000" w:rsidDel="00000000" w:rsidP="00000000" w:rsidRDefault="00000000" w:rsidRPr="00000000" w14:paraId="0000003B">
      <w:pPr>
        <w:numPr>
          <w:ilvl w:val="0"/>
          <w:numId w:val="7"/>
        </w:numPr>
        <w:spacing w:after="0" w:afterAutospacing="0"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Sistema:</w:t>
      </w:r>
      <w:r w:rsidDel="00000000" w:rsidR="00000000" w:rsidRPr="00000000">
        <w:rPr>
          <w:rFonts w:ascii="Arial" w:cs="Arial" w:eastAsia="Arial" w:hAnsi="Arial"/>
          <w:rtl w:val="0"/>
        </w:rPr>
        <w:t xml:space="preserve"> Testes de ponta a ponta (E2E) simulando o fluxo de trabalho real dos atores (Médico, Recepcionista, Administrador) na interface rica (SPA React). Aplica-se técnicas de caixa-preta para validar os requisitos funcionais descritos na ERS.</w:t>
      </w:r>
    </w:p>
    <w:p w:rsidR="00000000" w:rsidDel="00000000" w:rsidP="00000000" w:rsidRDefault="00000000" w:rsidRPr="00000000" w14:paraId="0000003C">
      <w:pPr>
        <w:numPr>
          <w:ilvl w:val="0"/>
          <w:numId w:val="7"/>
        </w:numPr>
        <w:spacing w:after="40"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Aceitação:</w:t>
      </w:r>
      <w:r w:rsidDel="00000000" w:rsidR="00000000" w:rsidRPr="00000000">
        <w:rPr>
          <w:rFonts w:ascii="Arial" w:cs="Arial" w:eastAsia="Arial" w:hAnsi="Arial"/>
          <w:rtl w:val="0"/>
        </w:rPr>
        <w:t xml:space="preserve"> Validação final conduzida junto aos stakeholders do consultório em ambiente de Homologação. Garante que as histórias de usuário atendam aos critérios de aceitação no padrão Gherkin.</w:t>
      </w:r>
    </w:p>
    <w:p w:rsidR="00000000" w:rsidDel="00000000" w:rsidP="00000000" w:rsidRDefault="00000000" w:rsidRPr="00000000" w14:paraId="0000003D">
      <w:pPr>
        <w:spacing w:after="40" w:lineRule="auto"/>
        <w:rPr>
          <w:rFonts w:ascii="Arial" w:cs="Arial" w:eastAsia="Arial" w:hAnsi="Arial"/>
          <w:b w:val="1"/>
          <w:bCs w:val="1"/>
          <w:color w:val="1a3c5e"/>
          <w:sz w:val="20"/>
          <w:szCs w:val="2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1.3 Critérios de Entrada e Saída por Nível</w:t>
      </w:r>
      <w:r w:rsidDel="00000000" w:rsidR="00000000" w:rsidRPr="00000000">
        <w:rPr>
          <w:rtl w:val="0"/>
        </w:rPr>
      </w:r>
    </w:p>
    <w:p w:rsidR="00000000" w:rsidDel="00000000" w:rsidP="00000000" w:rsidRDefault="00000000" w:rsidRPr="00000000" w14:paraId="00000040">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1">
      <w:pPr>
        <w:pBdr>
          <w:left w:color="1a3c5e" w:space="4" w:sz="16" w:val="single"/>
        </w:pBdr>
        <w:spacing w:after="80" w:before="200" w:lineRule="auto"/>
        <w:ind w:left="227" w:firstLine="0"/>
        <w:rPr>
          <w:rFonts w:ascii="Arial" w:cs="Arial" w:eastAsia="Arial" w:hAnsi="Arial"/>
          <w:i w:val="1"/>
          <w:iCs w:val="1"/>
          <w:color w:val="000000"/>
          <w:sz w:val="24"/>
          <w:szCs w:val="24"/>
        </w:rPr>
      </w:pPr>
      <w:r w:rsidDel="00000000" w:rsidR="00000000" w:rsidRPr="00000000">
        <w:rPr>
          <w:rFonts w:ascii="Arial" w:cs="Arial" w:eastAsia="Arial" w:hAnsi="Arial"/>
          <w:b w:val="1"/>
          <w:bCs w:val="1"/>
          <w:i w:val="1"/>
          <w:iCs w:val="1"/>
          <w:color w:val="1a3c5e"/>
          <w:sz w:val="24"/>
          <w:szCs w:val="24"/>
          <w:rtl w:val="0"/>
        </w:rPr>
        <w:t xml:space="preserve">1.3.1 Nível Unitário</w:t>
      </w:r>
      <w:r w:rsidDel="00000000" w:rsidR="00000000" w:rsidRPr="00000000">
        <w:rPr>
          <w:rtl w:val="0"/>
        </w:rPr>
      </w:r>
    </w:p>
    <w:p w:rsidR="00000000" w:rsidDel="00000000" w:rsidP="00000000" w:rsidRDefault="00000000" w:rsidRPr="00000000" w14:paraId="00000042">
      <w:pPr>
        <w:numPr>
          <w:ilvl w:val="0"/>
          <w:numId w:val="6"/>
        </w:numPr>
        <w:spacing w:after="0" w:afterAutospacing="0" w:line="276" w:lineRule="auto"/>
        <w:ind w:left="720" w:hanging="360"/>
        <w:jc w:val="both"/>
      </w:pPr>
      <w:r w:rsidDel="00000000" w:rsidR="00000000" w:rsidRPr="00000000">
        <w:rPr>
          <w:rFonts w:ascii="Arial" w:cs="Arial" w:eastAsia="Arial" w:hAnsi="Arial"/>
          <w:b w:val="1"/>
          <w:bCs w:val="1"/>
          <w:rtl w:val="0"/>
        </w:rPr>
        <w:t xml:space="preserve">Critérios de Entrada:</w:t>
      </w:r>
    </w:p>
    <w:p w:rsidR="00000000" w:rsidDel="00000000" w:rsidP="00000000" w:rsidRDefault="00000000" w:rsidRPr="00000000" w14:paraId="00000043">
      <w:pPr>
        <w:numPr>
          <w:ilvl w:val="1"/>
          <w:numId w:val="6"/>
        </w:numPr>
        <w:spacing w:after="0" w:afterAutospacing="0" w:line="276" w:lineRule="auto"/>
        <w:ind w:left="1440" w:hanging="360"/>
        <w:jc w:val="both"/>
      </w:pPr>
      <w:r w:rsidDel="00000000" w:rsidR="00000000" w:rsidRPr="00000000">
        <w:rPr>
          <w:rFonts w:ascii="Arial" w:cs="Arial" w:eastAsia="Arial" w:hAnsi="Arial"/>
          <w:rtl w:val="0"/>
        </w:rPr>
        <w:t xml:space="preserve">Código-fonte do incremento ou </w:t>
      </w:r>
      <w:r w:rsidDel="00000000" w:rsidR="00000000" w:rsidRPr="00000000">
        <w:rPr>
          <w:rFonts w:ascii="Arial" w:cs="Arial" w:eastAsia="Arial" w:hAnsi="Arial"/>
          <w:i w:val="1"/>
          <w:iCs w:val="1"/>
          <w:rtl w:val="0"/>
        </w:rPr>
        <w:t xml:space="preserve">hotfix</w:t>
      </w:r>
      <w:r w:rsidDel="00000000" w:rsidR="00000000" w:rsidRPr="00000000">
        <w:rPr>
          <w:rFonts w:ascii="Arial" w:cs="Arial" w:eastAsia="Arial" w:hAnsi="Arial"/>
          <w:rtl w:val="0"/>
        </w:rPr>
        <w:t xml:space="preserve"> totalmente implementado e compilado com sucesso.</w:t>
      </w:r>
    </w:p>
    <w:p w:rsidR="00000000" w:rsidDel="00000000" w:rsidP="00000000" w:rsidRDefault="00000000" w:rsidRPr="00000000" w14:paraId="00000044">
      <w:pPr>
        <w:numPr>
          <w:ilvl w:val="1"/>
          <w:numId w:val="6"/>
        </w:numPr>
        <w:spacing w:after="0" w:afterAutospacing="0" w:line="276" w:lineRule="auto"/>
        <w:ind w:left="1440" w:hanging="360"/>
        <w:jc w:val="both"/>
      </w:pPr>
      <w:r w:rsidDel="00000000" w:rsidR="00000000" w:rsidRPr="00000000">
        <w:rPr>
          <w:rFonts w:ascii="Arial" w:cs="Arial" w:eastAsia="Arial" w:hAnsi="Arial"/>
          <w:rtl w:val="0"/>
        </w:rPr>
        <w:t xml:space="preserve">Aprovação mandatória na etapa de </w:t>
      </w:r>
      <w:r w:rsidDel="00000000" w:rsidR="00000000" w:rsidRPr="00000000">
        <w:rPr>
          <w:rFonts w:ascii="Arial" w:cs="Arial" w:eastAsia="Arial" w:hAnsi="Arial"/>
          <w:i w:val="1"/>
          <w:iCs w:val="1"/>
          <w:rtl w:val="0"/>
        </w:rPr>
        <w:t xml:space="preserve">Code Linting</w:t>
      </w:r>
      <w:r w:rsidDel="00000000" w:rsidR="00000000" w:rsidRPr="00000000">
        <w:rPr>
          <w:rFonts w:ascii="Arial" w:cs="Arial" w:eastAsia="Arial" w:hAnsi="Arial"/>
          <w:rtl w:val="0"/>
        </w:rPr>
        <w:t xml:space="preserve"> do pipeline, sem violações das regras estáticas de sintaxe.</w:t>
      </w:r>
    </w:p>
    <w:p w:rsidR="00000000" w:rsidDel="00000000" w:rsidP="00000000" w:rsidRDefault="00000000" w:rsidRPr="00000000" w14:paraId="00000045">
      <w:pPr>
        <w:numPr>
          <w:ilvl w:val="0"/>
          <w:numId w:val="6"/>
        </w:numPr>
        <w:spacing w:after="0" w:afterAutospacing="0" w:line="276" w:lineRule="auto"/>
        <w:ind w:left="720" w:hanging="360"/>
        <w:jc w:val="both"/>
      </w:pPr>
      <w:r w:rsidDel="00000000" w:rsidR="00000000" w:rsidRPr="00000000">
        <w:rPr>
          <w:rFonts w:ascii="Arial" w:cs="Arial" w:eastAsia="Arial" w:hAnsi="Arial"/>
          <w:b w:val="1"/>
          <w:bCs w:val="1"/>
          <w:rtl w:val="0"/>
        </w:rPr>
        <w:t xml:space="preserve">Critérios de Saída:</w:t>
      </w:r>
    </w:p>
    <w:p w:rsidR="00000000" w:rsidDel="00000000" w:rsidP="00000000" w:rsidRDefault="00000000" w:rsidRPr="00000000" w14:paraId="00000046">
      <w:pPr>
        <w:numPr>
          <w:ilvl w:val="1"/>
          <w:numId w:val="6"/>
        </w:numPr>
        <w:spacing w:after="0" w:afterAutospacing="0" w:line="276" w:lineRule="auto"/>
        <w:ind w:left="1440" w:hanging="360"/>
        <w:jc w:val="both"/>
      </w:pPr>
      <w:r w:rsidDel="00000000" w:rsidR="00000000" w:rsidRPr="00000000">
        <w:rPr>
          <w:rFonts w:ascii="Arial" w:cs="Arial" w:eastAsia="Arial" w:hAnsi="Arial"/>
          <w:rtl w:val="0"/>
        </w:rPr>
        <w:t xml:space="preserve">Atingimento de uma cobertura mínima de código de </w:t>
      </w:r>
      <w:r w:rsidDel="00000000" w:rsidR="00000000" w:rsidRPr="00000000">
        <w:rPr>
          <w:rFonts w:ascii="Arial" w:cs="Arial" w:eastAsia="Arial" w:hAnsi="Arial"/>
          <w:b w:val="1"/>
          <w:bCs w:val="1"/>
          <w:rtl w:val="0"/>
        </w:rPr>
        <w:t xml:space="preserve">80% de linhas e ramos (branches)</w:t>
      </w:r>
      <w:r w:rsidDel="00000000" w:rsidR="00000000" w:rsidRPr="00000000">
        <w:rPr>
          <w:rFonts w:ascii="Arial" w:cs="Arial" w:eastAsia="Arial" w:hAnsi="Arial"/>
          <w:rtl w:val="0"/>
        </w:rPr>
        <w:t xml:space="preserve"> avaliada via ferramenta de telemetria.</w:t>
      </w:r>
    </w:p>
    <w:p w:rsidR="00000000" w:rsidDel="00000000" w:rsidP="00000000" w:rsidRDefault="00000000" w:rsidRPr="00000000" w14:paraId="00000047">
      <w:pPr>
        <w:numPr>
          <w:ilvl w:val="1"/>
          <w:numId w:val="6"/>
        </w:numPr>
        <w:spacing w:after="0" w:afterAutospacing="0" w:line="276" w:lineRule="auto"/>
        <w:ind w:left="1440" w:hanging="360"/>
        <w:jc w:val="both"/>
      </w:pPr>
      <w:r w:rsidDel="00000000" w:rsidR="00000000" w:rsidRPr="00000000">
        <w:rPr>
          <w:rFonts w:ascii="Arial" w:cs="Arial" w:eastAsia="Arial" w:hAnsi="Arial"/>
          <w:rtl w:val="0"/>
        </w:rPr>
        <w:t xml:space="preserve">100% dos testes unitários executados com status "Aprovado".</w:t>
      </w:r>
    </w:p>
    <w:p w:rsidR="00000000" w:rsidDel="00000000" w:rsidP="00000000" w:rsidRDefault="00000000" w:rsidRPr="00000000" w14:paraId="00000048">
      <w:pPr>
        <w:numPr>
          <w:ilvl w:val="1"/>
          <w:numId w:val="6"/>
        </w:numPr>
        <w:spacing w:after="240" w:line="276" w:lineRule="auto"/>
        <w:ind w:left="1440" w:hanging="360"/>
        <w:jc w:val="both"/>
      </w:pPr>
      <w:r w:rsidDel="00000000" w:rsidR="00000000" w:rsidRPr="00000000">
        <w:rPr>
          <w:rFonts w:ascii="Arial" w:cs="Arial" w:eastAsia="Arial" w:hAnsi="Arial"/>
          <w:rtl w:val="0"/>
        </w:rPr>
        <w:t xml:space="preserve">Complexidade ciclomática de todas as funções testadas aferida estritamente abaixo do limite de 10.</w:t>
      </w:r>
    </w:p>
    <w:p w:rsidR="00000000" w:rsidDel="00000000" w:rsidP="00000000" w:rsidRDefault="00000000" w:rsidRPr="00000000" w14:paraId="00000049">
      <w:pPr>
        <w:pBdr>
          <w:left w:color="1a3c5e" w:space="4" w:sz="16" w:val="single"/>
        </w:pBdr>
        <w:spacing w:after="80" w:before="200" w:lineRule="auto"/>
        <w:ind w:left="227" w:firstLine="0"/>
        <w:jc w:val="both"/>
        <w:rPr>
          <w:rFonts w:ascii="Arial" w:cs="Arial" w:eastAsia="Arial" w:hAnsi="Arial"/>
          <w:i w:val="1"/>
          <w:iCs w:val="1"/>
          <w:color w:val="000000"/>
          <w:sz w:val="24"/>
          <w:szCs w:val="24"/>
        </w:rPr>
      </w:pPr>
      <w:r w:rsidDel="00000000" w:rsidR="00000000" w:rsidRPr="00000000">
        <w:rPr>
          <w:rFonts w:ascii="Arial" w:cs="Arial" w:eastAsia="Arial" w:hAnsi="Arial"/>
          <w:b w:val="1"/>
          <w:bCs w:val="1"/>
          <w:i w:val="1"/>
          <w:iCs w:val="1"/>
          <w:color w:val="1a3c5e"/>
          <w:sz w:val="24"/>
          <w:szCs w:val="24"/>
          <w:rtl w:val="0"/>
        </w:rPr>
        <w:t xml:space="preserve">1.3.2 Nível de Integração</w:t>
      </w:r>
      <w:r w:rsidDel="00000000" w:rsidR="00000000" w:rsidRPr="00000000">
        <w:rPr>
          <w:rtl w:val="0"/>
        </w:rPr>
      </w:r>
    </w:p>
    <w:p w:rsidR="00000000" w:rsidDel="00000000" w:rsidP="00000000" w:rsidRDefault="00000000" w:rsidRPr="00000000" w14:paraId="0000004A">
      <w:pPr>
        <w:numPr>
          <w:ilvl w:val="0"/>
          <w:numId w:val="9"/>
        </w:numPr>
        <w:spacing w:after="0" w:afterAutospacing="0" w:line="276" w:lineRule="auto"/>
        <w:ind w:left="720" w:hanging="360"/>
        <w:jc w:val="both"/>
      </w:pPr>
      <w:r w:rsidDel="00000000" w:rsidR="00000000" w:rsidRPr="00000000">
        <w:rPr>
          <w:rFonts w:ascii="Arial" w:cs="Arial" w:eastAsia="Arial" w:hAnsi="Arial"/>
          <w:b w:val="1"/>
          <w:bCs w:val="1"/>
          <w:rtl w:val="0"/>
        </w:rPr>
        <w:t xml:space="preserve">Critérios de Entrada:</w:t>
      </w:r>
    </w:p>
    <w:p w:rsidR="00000000" w:rsidDel="00000000" w:rsidP="00000000" w:rsidRDefault="00000000" w:rsidRPr="00000000" w14:paraId="0000004B">
      <w:pPr>
        <w:numPr>
          <w:ilvl w:val="1"/>
          <w:numId w:val="9"/>
        </w:numPr>
        <w:spacing w:after="0" w:afterAutospacing="0" w:line="276" w:lineRule="auto"/>
        <w:ind w:left="1440" w:hanging="360"/>
        <w:jc w:val="both"/>
      </w:pPr>
      <w:r w:rsidDel="00000000" w:rsidR="00000000" w:rsidRPr="00000000">
        <w:rPr>
          <w:rFonts w:ascii="Arial" w:cs="Arial" w:eastAsia="Arial" w:hAnsi="Arial"/>
          <w:rtl w:val="0"/>
        </w:rPr>
        <w:t xml:space="preserve">Módulo de software aprovado com sucesso no nível unitário anterior.</w:t>
      </w:r>
    </w:p>
    <w:p w:rsidR="00000000" w:rsidDel="00000000" w:rsidP="00000000" w:rsidRDefault="00000000" w:rsidRPr="00000000" w14:paraId="0000004C">
      <w:pPr>
        <w:numPr>
          <w:ilvl w:val="1"/>
          <w:numId w:val="9"/>
        </w:numPr>
        <w:spacing w:after="0" w:afterAutospacing="0" w:line="276" w:lineRule="auto"/>
        <w:ind w:left="1440" w:hanging="360"/>
        <w:jc w:val="both"/>
      </w:pPr>
      <w:r w:rsidDel="00000000" w:rsidR="00000000" w:rsidRPr="00000000">
        <w:rPr>
          <w:rFonts w:ascii="Arial" w:cs="Arial" w:eastAsia="Arial" w:hAnsi="Arial"/>
          <w:rtl w:val="0"/>
        </w:rPr>
        <w:t xml:space="preserve">Disponibilidade operacional de uma instância isolada do Banco de Dados Principal PostgreSQL em ambiente de testes.</w:t>
      </w:r>
    </w:p>
    <w:p w:rsidR="00000000" w:rsidDel="00000000" w:rsidP="00000000" w:rsidRDefault="00000000" w:rsidRPr="00000000" w14:paraId="0000004D">
      <w:pPr>
        <w:numPr>
          <w:ilvl w:val="1"/>
          <w:numId w:val="9"/>
        </w:numPr>
        <w:spacing w:after="0" w:afterAutospacing="0" w:line="276" w:lineRule="auto"/>
        <w:ind w:left="1440" w:hanging="360"/>
        <w:jc w:val="both"/>
      </w:pPr>
      <w:r w:rsidDel="00000000" w:rsidR="00000000" w:rsidRPr="00000000">
        <w:rPr>
          <w:rFonts w:ascii="Arial" w:cs="Arial" w:eastAsia="Arial" w:hAnsi="Arial"/>
          <w:rtl w:val="0"/>
        </w:rPr>
        <w:t xml:space="preserve">Scripts de sementeira (</w:t>
      </w:r>
      <w:r w:rsidDel="00000000" w:rsidR="00000000" w:rsidRPr="00000000">
        <w:rPr>
          <w:rFonts w:ascii="Arial" w:cs="Arial" w:eastAsia="Arial" w:hAnsi="Arial"/>
          <w:i w:val="1"/>
          <w:iCs w:val="1"/>
          <w:rtl w:val="0"/>
        </w:rPr>
        <w:t xml:space="preserve">Seeding Scripts</w:t>
      </w:r>
      <w:r w:rsidDel="00000000" w:rsidR="00000000" w:rsidRPr="00000000">
        <w:rPr>
          <w:rFonts w:ascii="Arial" w:cs="Arial" w:eastAsia="Arial" w:hAnsi="Arial"/>
          <w:rtl w:val="0"/>
        </w:rPr>
        <w:t xml:space="preserve">) validados para carga exclusiva de dados sintéticos fictícios (</w:t>
      </w:r>
      <w:r w:rsidDel="00000000" w:rsidR="00000000" w:rsidRPr="00000000">
        <w:rPr>
          <w:rFonts w:ascii="Arial" w:cs="Arial" w:eastAsia="Arial" w:hAnsi="Arial"/>
          <w:i w:val="1"/>
          <w:iCs w:val="1"/>
          <w:rtl w:val="0"/>
        </w:rPr>
        <w:t xml:space="preserve">Faker</w:t>
      </w:r>
      <w:r w:rsidDel="00000000" w:rsidR="00000000" w:rsidRPr="00000000">
        <w:rPr>
          <w:rFonts w:ascii="Arial" w:cs="Arial" w:eastAsia="Arial" w:hAnsi="Arial"/>
          <w:rtl w:val="0"/>
        </w:rPr>
        <w:t xml:space="preserve">), garantindo conformidade com o Art. 6º da LGPD.</w:t>
      </w:r>
    </w:p>
    <w:p w:rsidR="00000000" w:rsidDel="00000000" w:rsidP="00000000" w:rsidRDefault="00000000" w:rsidRPr="00000000" w14:paraId="0000004E">
      <w:pPr>
        <w:numPr>
          <w:ilvl w:val="0"/>
          <w:numId w:val="9"/>
        </w:numPr>
        <w:spacing w:after="0" w:afterAutospacing="0" w:line="276" w:lineRule="auto"/>
        <w:ind w:left="720" w:hanging="360"/>
        <w:jc w:val="both"/>
      </w:pPr>
      <w:r w:rsidDel="00000000" w:rsidR="00000000" w:rsidRPr="00000000">
        <w:rPr>
          <w:rFonts w:ascii="Arial" w:cs="Arial" w:eastAsia="Arial" w:hAnsi="Arial"/>
          <w:b w:val="1"/>
          <w:bCs w:val="1"/>
          <w:rtl w:val="0"/>
        </w:rPr>
        <w:t xml:space="preserve">Critérios de Saída:</w:t>
      </w:r>
    </w:p>
    <w:p w:rsidR="00000000" w:rsidDel="00000000" w:rsidP="00000000" w:rsidRDefault="00000000" w:rsidRPr="00000000" w14:paraId="0000004F">
      <w:pPr>
        <w:numPr>
          <w:ilvl w:val="1"/>
          <w:numId w:val="9"/>
        </w:numPr>
        <w:spacing w:after="0" w:afterAutospacing="0" w:line="276" w:lineRule="auto"/>
        <w:ind w:left="1440" w:hanging="360"/>
        <w:jc w:val="both"/>
      </w:pPr>
      <w:r w:rsidDel="00000000" w:rsidR="00000000" w:rsidRPr="00000000">
        <w:rPr>
          <w:rFonts w:ascii="Arial" w:cs="Arial" w:eastAsia="Arial" w:hAnsi="Arial"/>
          <w:rtl w:val="0"/>
        </w:rPr>
        <w:t xml:space="preserve">100% dos contratos das rotinas de API validados (rotas REST funcionais e sem quebras de payloads JSON).</w:t>
      </w:r>
    </w:p>
    <w:p w:rsidR="00000000" w:rsidDel="00000000" w:rsidP="00000000" w:rsidRDefault="00000000" w:rsidRPr="00000000" w14:paraId="00000050">
      <w:pPr>
        <w:numPr>
          <w:ilvl w:val="1"/>
          <w:numId w:val="9"/>
        </w:numPr>
        <w:spacing w:after="0" w:afterAutospacing="0" w:line="276" w:lineRule="auto"/>
        <w:ind w:left="1440" w:hanging="360"/>
        <w:jc w:val="both"/>
      </w:pPr>
      <w:r w:rsidDel="00000000" w:rsidR="00000000" w:rsidRPr="00000000">
        <w:rPr>
          <w:rFonts w:ascii="Arial" w:cs="Arial" w:eastAsia="Arial" w:hAnsi="Arial"/>
          <w:rtl w:val="0"/>
        </w:rPr>
        <w:t xml:space="preserve">Sucesso absoluto na persistência transacional sob propriedades ACID, com taxa de falha de escrita inferior a 0,001%.</w:t>
      </w:r>
    </w:p>
    <w:p w:rsidR="00000000" w:rsidDel="00000000" w:rsidP="00000000" w:rsidRDefault="00000000" w:rsidRPr="00000000" w14:paraId="00000051">
      <w:pPr>
        <w:numPr>
          <w:ilvl w:val="1"/>
          <w:numId w:val="9"/>
        </w:numPr>
        <w:spacing w:after="240" w:line="276" w:lineRule="auto"/>
        <w:ind w:left="1440" w:hanging="360"/>
        <w:jc w:val="both"/>
      </w:pPr>
      <w:r w:rsidDel="00000000" w:rsidR="00000000" w:rsidRPr="00000000">
        <w:rPr>
          <w:rFonts w:ascii="Arial" w:cs="Arial" w:eastAsia="Arial" w:hAnsi="Arial"/>
          <w:rtl w:val="0"/>
        </w:rPr>
        <w:t xml:space="preserve">Zero vulnerabilidades críticas ou altas de dependências externas encontradas no escaneamento SCA.</w:t>
      </w:r>
    </w:p>
    <w:p w:rsidR="00000000" w:rsidDel="00000000" w:rsidP="00000000" w:rsidRDefault="00000000" w:rsidRPr="00000000" w14:paraId="00000052">
      <w:pPr>
        <w:pBdr>
          <w:left w:color="1a3c5e" w:space="4" w:sz="16" w:val="single"/>
        </w:pBdr>
        <w:spacing w:after="80" w:before="200" w:lineRule="auto"/>
        <w:ind w:left="227" w:firstLine="0"/>
        <w:jc w:val="both"/>
        <w:rPr>
          <w:rFonts w:ascii="Arial" w:cs="Arial" w:eastAsia="Arial" w:hAnsi="Arial"/>
          <w:i w:val="1"/>
          <w:iCs w:val="1"/>
          <w:color w:val="000000"/>
        </w:rPr>
      </w:pPr>
      <w:r w:rsidDel="00000000" w:rsidR="00000000" w:rsidRPr="00000000">
        <w:rPr>
          <w:rFonts w:ascii="Arial" w:cs="Arial" w:eastAsia="Arial" w:hAnsi="Arial"/>
          <w:b w:val="1"/>
          <w:bCs w:val="1"/>
          <w:i w:val="1"/>
          <w:iCs w:val="1"/>
          <w:color w:val="1a3c5e"/>
          <w:sz w:val="24"/>
          <w:szCs w:val="24"/>
          <w:rtl w:val="0"/>
        </w:rPr>
        <w:t xml:space="preserve">1.3.3 Nível de Sistema</w:t>
      </w:r>
      <w:r w:rsidDel="00000000" w:rsidR="00000000" w:rsidRPr="00000000">
        <w:rPr>
          <w:rtl w:val="0"/>
        </w:rPr>
      </w:r>
    </w:p>
    <w:p w:rsidR="00000000" w:rsidDel="00000000" w:rsidP="00000000" w:rsidRDefault="00000000" w:rsidRPr="00000000" w14:paraId="00000053">
      <w:pPr>
        <w:numPr>
          <w:ilvl w:val="0"/>
          <w:numId w:val="4"/>
        </w:numPr>
        <w:spacing w:after="0" w:afterAutospacing="0" w:line="276" w:lineRule="auto"/>
        <w:ind w:left="720" w:hanging="360"/>
        <w:jc w:val="both"/>
      </w:pPr>
      <w:r w:rsidDel="00000000" w:rsidR="00000000" w:rsidRPr="00000000">
        <w:rPr>
          <w:rFonts w:ascii="Arial" w:cs="Arial" w:eastAsia="Arial" w:hAnsi="Arial"/>
          <w:b w:val="1"/>
          <w:bCs w:val="1"/>
          <w:rtl w:val="0"/>
        </w:rPr>
        <w:t xml:space="preserve">Critérios de Entrada:</w:t>
      </w:r>
    </w:p>
    <w:p w:rsidR="00000000" w:rsidDel="00000000" w:rsidP="00000000" w:rsidRDefault="00000000" w:rsidRPr="00000000" w14:paraId="00000054">
      <w:pPr>
        <w:numPr>
          <w:ilvl w:val="1"/>
          <w:numId w:val="4"/>
        </w:numPr>
        <w:spacing w:after="0" w:afterAutospacing="0" w:line="276" w:lineRule="auto"/>
        <w:ind w:left="1440" w:hanging="360"/>
        <w:jc w:val="both"/>
      </w:pPr>
      <w:r w:rsidDel="00000000" w:rsidR="00000000" w:rsidRPr="00000000">
        <w:rPr>
          <w:rFonts w:ascii="Arial" w:cs="Arial" w:eastAsia="Arial" w:hAnsi="Arial"/>
          <w:rtl w:val="0"/>
        </w:rPr>
        <w:t xml:space="preserve">Build e empacotamento da imagem Docker imutável do microsserviço concluídos com sucesso no pipeline.</w:t>
      </w:r>
    </w:p>
    <w:p w:rsidR="00000000" w:rsidDel="00000000" w:rsidP="00000000" w:rsidRDefault="00000000" w:rsidRPr="00000000" w14:paraId="00000055">
      <w:pPr>
        <w:numPr>
          <w:ilvl w:val="1"/>
          <w:numId w:val="4"/>
        </w:numPr>
        <w:spacing w:after="0" w:afterAutospacing="0" w:line="276" w:lineRule="auto"/>
        <w:ind w:left="1440" w:hanging="360"/>
        <w:jc w:val="both"/>
      </w:pPr>
      <w:r w:rsidDel="00000000" w:rsidR="00000000" w:rsidRPr="00000000">
        <w:rPr>
          <w:rFonts w:ascii="Arial" w:cs="Arial" w:eastAsia="Arial" w:hAnsi="Arial"/>
          <w:rtl w:val="0"/>
        </w:rPr>
        <w:t xml:space="preserve">Aprovação no </w:t>
      </w:r>
      <w:r w:rsidDel="00000000" w:rsidR="00000000" w:rsidRPr="00000000">
        <w:rPr>
          <w:rFonts w:ascii="Arial" w:cs="Arial" w:eastAsia="Arial" w:hAnsi="Arial"/>
          <w:i w:val="1"/>
          <w:iCs w:val="1"/>
          <w:rtl w:val="0"/>
        </w:rPr>
        <w:t xml:space="preserve">Image Security Scan</w:t>
      </w:r>
      <w:r w:rsidDel="00000000" w:rsidR="00000000" w:rsidRPr="00000000">
        <w:rPr>
          <w:rFonts w:ascii="Arial" w:cs="Arial" w:eastAsia="Arial" w:hAnsi="Arial"/>
          <w:rtl w:val="0"/>
        </w:rPr>
        <w:t xml:space="preserve"> contra falhas em camadas de sistema operacional de containers.</w:t>
      </w:r>
    </w:p>
    <w:p w:rsidR="00000000" w:rsidDel="00000000" w:rsidP="00000000" w:rsidRDefault="00000000" w:rsidRPr="00000000" w14:paraId="00000056">
      <w:pPr>
        <w:numPr>
          <w:ilvl w:val="1"/>
          <w:numId w:val="4"/>
        </w:numPr>
        <w:spacing w:after="0" w:afterAutospacing="0" w:line="276" w:lineRule="auto"/>
        <w:ind w:left="1440" w:hanging="360"/>
        <w:jc w:val="both"/>
      </w:pPr>
      <w:r w:rsidDel="00000000" w:rsidR="00000000" w:rsidRPr="00000000">
        <w:rPr>
          <w:rFonts w:ascii="Arial" w:cs="Arial" w:eastAsia="Arial" w:hAnsi="Arial"/>
          <w:rtl w:val="0"/>
        </w:rPr>
        <w:t xml:space="preserve">Implantação e sincronização automatizada dos pods bem-sucedida no Namespace de Homologação via ArgoCD.</w:t>
      </w:r>
    </w:p>
    <w:p w:rsidR="00000000" w:rsidDel="00000000" w:rsidP="00000000" w:rsidRDefault="00000000" w:rsidRPr="00000000" w14:paraId="00000057">
      <w:pPr>
        <w:numPr>
          <w:ilvl w:val="0"/>
          <w:numId w:val="4"/>
        </w:numPr>
        <w:spacing w:after="0" w:afterAutospacing="0" w:line="276" w:lineRule="auto"/>
        <w:ind w:left="720" w:hanging="360"/>
        <w:jc w:val="both"/>
      </w:pPr>
      <w:r w:rsidDel="00000000" w:rsidR="00000000" w:rsidRPr="00000000">
        <w:rPr>
          <w:rFonts w:ascii="Arial" w:cs="Arial" w:eastAsia="Arial" w:hAnsi="Arial"/>
          <w:b w:val="1"/>
          <w:bCs w:val="1"/>
          <w:rtl w:val="0"/>
        </w:rPr>
        <w:t xml:space="preserve">Critérios de Saída:</w:t>
      </w:r>
    </w:p>
    <w:p w:rsidR="00000000" w:rsidDel="00000000" w:rsidP="00000000" w:rsidRDefault="00000000" w:rsidRPr="00000000" w14:paraId="00000058">
      <w:pPr>
        <w:numPr>
          <w:ilvl w:val="1"/>
          <w:numId w:val="4"/>
        </w:numPr>
        <w:spacing w:after="0" w:afterAutospacing="0" w:line="276" w:lineRule="auto"/>
        <w:ind w:left="1440" w:hanging="360"/>
        <w:jc w:val="both"/>
      </w:pPr>
      <w:r w:rsidDel="00000000" w:rsidR="00000000" w:rsidRPr="00000000">
        <w:rPr>
          <w:rFonts w:ascii="Arial" w:cs="Arial" w:eastAsia="Arial" w:hAnsi="Arial"/>
          <w:rtl w:val="0"/>
        </w:rPr>
        <w:t xml:space="preserve">Execução integral da suíte de testes de fumaça (</w:t>
      </w:r>
      <w:r w:rsidDel="00000000" w:rsidR="00000000" w:rsidRPr="00000000">
        <w:rPr>
          <w:rFonts w:ascii="Arial" w:cs="Arial" w:eastAsia="Arial" w:hAnsi="Arial"/>
          <w:i w:val="1"/>
          <w:iCs w:val="1"/>
          <w:rtl w:val="0"/>
        </w:rPr>
        <w:t xml:space="preserve">Smoke Tests</w:t>
      </w:r>
      <w:r w:rsidDel="00000000" w:rsidR="00000000" w:rsidRPr="00000000">
        <w:rPr>
          <w:rFonts w:ascii="Arial" w:cs="Arial" w:eastAsia="Arial" w:hAnsi="Arial"/>
          <w:rtl w:val="0"/>
        </w:rPr>
        <w:t xml:space="preserve"> End-to-End) com 100% de sucesso na SPA React.</w:t>
      </w:r>
    </w:p>
    <w:p w:rsidR="00000000" w:rsidDel="00000000" w:rsidP="00000000" w:rsidRDefault="00000000" w:rsidRPr="00000000" w14:paraId="00000059">
      <w:pPr>
        <w:numPr>
          <w:ilvl w:val="1"/>
          <w:numId w:val="4"/>
        </w:numPr>
        <w:spacing w:after="0" w:afterAutospacing="0" w:line="276" w:lineRule="auto"/>
        <w:ind w:left="1440" w:hanging="360"/>
        <w:jc w:val="both"/>
      </w:pPr>
      <w:r w:rsidDel="00000000" w:rsidR="00000000" w:rsidRPr="00000000">
        <w:rPr>
          <w:rFonts w:ascii="Arial" w:cs="Arial" w:eastAsia="Arial" w:hAnsi="Arial"/>
          <w:rtl w:val="0"/>
        </w:rPr>
        <w:t xml:space="preserve">Verificação prática de bloqueio de acesso horizontal/vertical (RBAC), assegurando retorno HTTP 403 Forbidden para requisições não autorizadas.</w:t>
      </w:r>
    </w:p>
    <w:p w:rsidR="00000000" w:rsidDel="00000000" w:rsidP="00000000" w:rsidRDefault="00000000" w:rsidRPr="00000000" w14:paraId="0000005A">
      <w:pPr>
        <w:numPr>
          <w:ilvl w:val="1"/>
          <w:numId w:val="4"/>
        </w:numPr>
        <w:spacing w:after="240" w:line="276" w:lineRule="auto"/>
        <w:ind w:left="1440" w:hanging="360"/>
        <w:jc w:val="both"/>
      </w:pPr>
      <w:r w:rsidDel="00000000" w:rsidR="00000000" w:rsidRPr="00000000">
        <w:rPr>
          <w:rFonts w:ascii="Arial" w:cs="Arial" w:eastAsia="Arial" w:hAnsi="Arial"/>
          <w:rtl w:val="0"/>
        </w:rPr>
        <w:t xml:space="preserve">Tempos de resposta validados dentro dos percentis aceitáveis (leitura do PEP em até 1,5 segundos no p95).</w:t>
      </w:r>
    </w:p>
    <w:p w:rsidR="00000000" w:rsidDel="00000000" w:rsidP="00000000" w:rsidRDefault="00000000" w:rsidRPr="00000000" w14:paraId="0000005B">
      <w:pPr>
        <w:pBdr>
          <w:left w:color="1a3c5e" w:space="4" w:sz="16" w:val="single"/>
        </w:pBdr>
        <w:spacing w:after="80" w:before="200" w:lineRule="auto"/>
        <w:ind w:left="227" w:firstLine="0"/>
        <w:jc w:val="both"/>
        <w:rPr>
          <w:rFonts w:ascii="Arial" w:cs="Arial" w:eastAsia="Arial" w:hAnsi="Arial"/>
          <w:i w:val="1"/>
          <w:iCs w:val="1"/>
          <w:color w:val="000000"/>
          <w:sz w:val="24"/>
          <w:szCs w:val="24"/>
        </w:rPr>
      </w:pPr>
      <w:r w:rsidDel="00000000" w:rsidR="00000000" w:rsidRPr="00000000">
        <w:rPr>
          <w:rFonts w:ascii="Arial" w:cs="Arial" w:eastAsia="Arial" w:hAnsi="Arial"/>
          <w:b w:val="1"/>
          <w:bCs w:val="1"/>
          <w:i w:val="1"/>
          <w:iCs w:val="1"/>
          <w:color w:val="1a3c5e"/>
          <w:sz w:val="24"/>
          <w:szCs w:val="24"/>
          <w:rtl w:val="0"/>
        </w:rPr>
        <w:t xml:space="preserve">1.3.4 Nível de Aceitação</w:t>
      </w:r>
      <w:r w:rsidDel="00000000" w:rsidR="00000000" w:rsidRPr="00000000">
        <w:rPr>
          <w:rtl w:val="0"/>
        </w:rPr>
      </w:r>
    </w:p>
    <w:p w:rsidR="00000000" w:rsidDel="00000000" w:rsidP="00000000" w:rsidRDefault="00000000" w:rsidRPr="00000000" w14:paraId="0000005C">
      <w:pPr>
        <w:numPr>
          <w:ilvl w:val="0"/>
          <w:numId w:val="5"/>
        </w:numPr>
        <w:spacing w:after="0" w:afterAutospacing="0" w:line="276" w:lineRule="auto"/>
        <w:ind w:left="720" w:hanging="360"/>
        <w:jc w:val="both"/>
      </w:pPr>
      <w:r w:rsidDel="00000000" w:rsidR="00000000" w:rsidRPr="00000000">
        <w:rPr>
          <w:rFonts w:ascii="Arial" w:cs="Arial" w:eastAsia="Arial" w:hAnsi="Arial"/>
          <w:b w:val="1"/>
          <w:bCs w:val="1"/>
          <w:rtl w:val="0"/>
        </w:rPr>
        <w:t xml:space="preserve">Critérios de Entrada:</w:t>
      </w:r>
    </w:p>
    <w:p w:rsidR="00000000" w:rsidDel="00000000" w:rsidP="00000000" w:rsidRDefault="00000000" w:rsidRPr="00000000" w14:paraId="0000005D">
      <w:pPr>
        <w:numPr>
          <w:ilvl w:val="1"/>
          <w:numId w:val="5"/>
        </w:numPr>
        <w:spacing w:after="0" w:afterAutospacing="0" w:line="276" w:lineRule="auto"/>
        <w:ind w:left="1440" w:hanging="360"/>
        <w:jc w:val="both"/>
      </w:pPr>
      <w:r w:rsidDel="00000000" w:rsidR="00000000" w:rsidRPr="00000000">
        <w:rPr>
          <w:rFonts w:ascii="Arial" w:cs="Arial" w:eastAsia="Arial" w:hAnsi="Arial"/>
          <w:rtl w:val="0"/>
        </w:rPr>
        <w:t xml:space="preserve">Sistema totalmente operacional e estável no ambiente espelho de Staging.</w:t>
      </w:r>
    </w:p>
    <w:p w:rsidR="00000000" w:rsidDel="00000000" w:rsidP="00000000" w:rsidRDefault="00000000" w:rsidRPr="00000000" w14:paraId="0000005E">
      <w:pPr>
        <w:numPr>
          <w:ilvl w:val="1"/>
          <w:numId w:val="5"/>
        </w:numPr>
        <w:spacing w:after="0" w:afterAutospacing="0" w:line="276" w:lineRule="auto"/>
        <w:ind w:left="1440" w:hanging="360"/>
        <w:jc w:val="both"/>
      </w:pPr>
      <w:r w:rsidDel="00000000" w:rsidR="00000000" w:rsidRPr="00000000">
        <w:rPr>
          <w:rFonts w:ascii="Arial" w:cs="Arial" w:eastAsia="Arial" w:hAnsi="Arial"/>
          <w:rtl w:val="0"/>
        </w:rPr>
        <w:t xml:space="preserve">Termos de Consentimento simulados da LGPD devidamente carregados e prontos para interação.</w:t>
      </w:r>
    </w:p>
    <w:p w:rsidR="00000000" w:rsidDel="00000000" w:rsidP="00000000" w:rsidRDefault="00000000" w:rsidRPr="00000000" w14:paraId="0000005F">
      <w:pPr>
        <w:numPr>
          <w:ilvl w:val="0"/>
          <w:numId w:val="5"/>
        </w:numPr>
        <w:spacing w:after="0" w:afterAutospacing="0" w:line="276" w:lineRule="auto"/>
        <w:ind w:left="720" w:hanging="360"/>
        <w:jc w:val="both"/>
      </w:pPr>
      <w:r w:rsidDel="00000000" w:rsidR="00000000" w:rsidRPr="00000000">
        <w:rPr>
          <w:rFonts w:ascii="Arial" w:cs="Arial" w:eastAsia="Arial" w:hAnsi="Arial"/>
          <w:b w:val="1"/>
          <w:bCs w:val="1"/>
          <w:rtl w:val="0"/>
        </w:rPr>
        <w:t xml:space="preserve">Critérios de Saída:</w:t>
      </w:r>
    </w:p>
    <w:p w:rsidR="00000000" w:rsidDel="00000000" w:rsidP="00000000" w:rsidRDefault="00000000" w:rsidRPr="00000000" w14:paraId="00000060">
      <w:pPr>
        <w:numPr>
          <w:ilvl w:val="1"/>
          <w:numId w:val="5"/>
        </w:numPr>
        <w:spacing w:after="0" w:afterAutospacing="0" w:line="276" w:lineRule="auto"/>
        <w:ind w:left="1440" w:hanging="360"/>
        <w:jc w:val="both"/>
      </w:pPr>
      <w:r w:rsidDel="00000000" w:rsidR="00000000" w:rsidRPr="00000000">
        <w:rPr>
          <w:rFonts w:ascii="Arial" w:cs="Arial" w:eastAsia="Arial" w:hAnsi="Arial"/>
          <w:rtl w:val="0"/>
        </w:rPr>
        <w:t xml:space="preserve">Validação bem-sucedida dos critérios de aceitação lógicos escritos em sintaxe </w:t>
      </w:r>
      <w:r w:rsidDel="00000000" w:rsidR="00000000" w:rsidRPr="00000000">
        <w:rPr>
          <w:rFonts w:ascii="Arial" w:cs="Arial" w:eastAsia="Arial" w:hAnsi="Arial"/>
          <w:i w:val="1"/>
          <w:iCs w:val="1"/>
          <w:rtl w:val="0"/>
        </w:rPr>
        <w:t xml:space="preserve">Gherkin</w:t>
      </w:r>
      <w:r w:rsidDel="00000000" w:rsidR="00000000" w:rsidRPr="00000000">
        <w:rPr>
          <w:rFonts w:ascii="Arial" w:cs="Arial" w:eastAsia="Arial" w:hAnsi="Arial"/>
          <w:rtl w:val="0"/>
        </w:rPr>
        <w:t xml:space="preserve"> para as histórias de usuário mapeadas.</w:t>
      </w:r>
    </w:p>
    <w:p w:rsidR="00000000" w:rsidDel="00000000" w:rsidP="00000000" w:rsidRDefault="00000000" w:rsidRPr="00000000" w14:paraId="00000061">
      <w:pPr>
        <w:numPr>
          <w:ilvl w:val="1"/>
          <w:numId w:val="5"/>
        </w:numPr>
        <w:spacing w:after="0" w:afterAutospacing="0" w:line="276" w:lineRule="auto"/>
        <w:ind w:left="1440" w:hanging="360"/>
        <w:jc w:val="both"/>
      </w:pPr>
      <w:r w:rsidDel="00000000" w:rsidR="00000000" w:rsidRPr="00000000">
        <w:rPr>
          <w:rFonts w:ascii="Arial" w:cs="Arial" w:eastAsia="Arial" w:hAnsi="Arial"/>
          <w:rtl w:val="0"/>
        </w:rPr>
        <w:t xml:space="preserve">Emissão do relatório formal de integridade criptográfica da base de prontuários (validando chaves AES-256 e logs imutáveis).</w:t>
      </w:r>
    </w:p>
    <w:p w:rsidR="00000000" w:rsidDel="00000000" w:rsidP="00000000" w:rsidRDefault="00000000" w:rsidRPr="00000000" w14:paraId="00000062">
      <w:pPr>
        <w:numPr>
          <w:ilvl w:val="1"/>
          <w:numId w:val="5"/>
        </w:numPr>
        <w:spacing w:after="240" w:line="276" w:lineRule="auto"/>
        <w:ind w:left="1440" w:hanging="360"/>
        <w:jc w:val="both"/>
      </w:pPr>
      <w:r w:rsidDel="00000000" w:rsidR="00000000" w:rsidRPr="00000000">
        <w:rPr>
          <w:rFonts w:ascii="Arial" w:cs="Arial" w:eastAsia="Arial" w:hAnsi="Arial"/>
          <w:rtl w:val="0"/>
        </w:rPr>
        <w:t xml:space="preserve">Assinatura digital e liberação de governança manual (</w:t>
      </w:r>
      <w:r w:rsidDel="00000000" w:rsidR="00000000" w:rsidRPr="00000000">
        <w:rPr>
          <w:rFonts w:ascii="Arial" w:cs="Arial" w:eastAsia="Arial" w:hAnsi="Arial"/>
          <w:i w:val="1"/>
          <w:iCs w:val="1"/>
          <w:rtl w:val="0"/>
        </w:rPr>
        <w:t xml:space="preserve">Gatekeeping</w:t>
      </w:r>
      <w:r w:rsidDel="00000000" w:rsidR="00000000" w:rsidRPr="00000000">
        <w:rPr>
          <w:rFonts w:ascii="Arial" w:cs="Arial" w:eastAsia="Arial" w:hAnsi="Arial"/>
          <w:rtl w:val="0"/>
        </w:rPr>
        <w:t xml:space="preserve">) homologada de forma unânime pelo Tech Lead e Product Owner no painel da esteira, autorizando a tag de produção (v1.0.0).</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1.4 Ferramentas Propostas</w:t>
      </w:r>
      <w:r w:rsidDel="00000000" w:rsidR="00000000" w:rsidRPr="00000000">
        <w:rPr>
          <w:rtl w:val="0"/>
        </w:rPr>
      </w:r>
    </w:p>
    <w:p w:rsidR="00000000" w:rsidDel="00000000" w:rsidP="00000000" w:rsidRDefault="00000000" w:rsidRPr="00000000" w14:paraId="00000065">
      <w:pPr>
        <w:spacing w:after="40" w:lineRule="auto"/>
        <w:rPr/>
      </w:pPr>
      <w:r w:rsidDel="00000000" w:rsidR="00000000" w:rsidRPr="00000000">
        <w:rPr>
          <w:rtl w:val="0"/>
        </w:rPr>
      </w:r>
    </w:p>
    <w:tbl>
      <w:tblPr>
        <w:tblStyle w:val="Table3"/>
        <w:tblW w:w="8790.0" w:type="dxa"/>
        <w:jc w:val="left"/>
        <w:tblBorders>
          <w:top w:color="c8daea" w:space="0" w:sz="4" w:val="single"/>
          <w:left w:color="c8daea" w:space="0" w:sz="4" w:val="single"/>
          <w:bottom w:color="c8daea" w:space="0" w:sz="4" w:val="single"/>
          <w:right w:color="c8daea" w:space="0" w:sz="4" w:val="single"/>
          <w:insideH w:color="c8daea" w:space="0" w:sz="4" w:val="single"/>
          <w:insideV w:color="c8daea" w:space="0" w:sz="4" w:val="single"/>
        </w:tblBorders>
        <w:tblLayout w:type="fixed"/>
        <w:tblLook w:val="0600"/>
      </w:tblPr>
      <w:tblGrid>
        <w:gridCol w:w="1650"/>
        <w:gridCol w:w="1860"/>
        <w:gridCol w:w="1740"/>
        <w:gridCol w:w="3540"/>
        <w:tblGridChange w:id="0">
          <w:tblGrid>
            <w:gridCol w:w="1650"/>
            <w:gridCol w:w="1860"/>
            <w:gridCol w:w="1740"/>
            <w:gridCol w:w="3540"/>
          </w:tblGrid>
        </w:tblGridChange>
      </w:tblGrid>
      <w:tr>
        <w:trPr>
          <w:cantSplit w:val="0"/>
          <w:trHeight w:val="825" w:hRule="atLeast"/>
          <w:tblHeader w:val="0"/>
        </w:trPr>
        <w:tc>
          <w:tcPr>
            <w:tcBorders>
              <w:top w:color="c8daea" w:space="0" w:sz="4" w:val="single"/>
              <w:left w:color="c8daea" w:space="0" w:sz="4" w:val="single"/>
              <w:bottom w:color="c8daea" w:space="0" w:sz="4" w:val="single"/>
              <w:right w:color="c8daea" w:space="0" w:sz="4" w:val="single"/>
            </w:tcBorders>
            <w:shd w:fill="1a3c5e" w:val="clear"/>
            <w:tcMar>
              <w:top w:w="120.0" w:type="dxa"/>
              <w:left w:w="180.0" w:type="dxa"/>
              <w:bottom w:w="120.0" w:type="dxa"/>
              <w:right w:w="180.0" w:type="dxa"/>
            </w:tcMar>
            <w:vAlign w:val="top"/>
          </w:tcPr>
          <w:p w:rsidR="00000000" w:rsidDel="00000000" w:rsidP="00000000" w:rsidRDefault="00000000" w:rsidRPr="00000000" w14:paraId="00000066">
            <w:pPr>
              <w:spacing w:after="0"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Nível de Teste</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1a3c5e" w:val="clear"/>
            <w:tcMar>
              <w:top w:w="120.0" w:type="dxa"/>
              <w:left w:w="180.0" w:type="dxa"/>
              <w:bottom w:w="120.0" w:type="dxa"/>
              <w:right w:w="180.0" w:type="dxa"/>
            </w:tcMar>
            <w:vAlign w:val="top"/>
          </w:tcPr>
          <w:p w:rsidR="00000000" w:rsidDel="00000000" w:rsidP="00000000" w:rsidRDefault="00000000" w:rsidRPr="00000000" w14:paraId="00000067">
            <w:pPr>
              <w:spacing w:after="0"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1a3c5e" w:val="clear"/>
            <w:tcMar>
              <w:top w:w="120.0" w:type="dxa"/>
              <w:left w:w="180.0" w:type="dxa"/>
              <w:bottom w:w="120.0" w:type="dxa"/>
              <w:right w:w="180.0" w:type="dxa"/>
            </w:tcMar>
            <w:vAlign w:val="top"/>
          </w:tcPr>
          <w:p w:rsidR="00000000" w:rsidDel="00000000" w:rsidP="00000000" w:rsidRDefault="00000000" w:rsidRPr="00000000" w14:paraId="00000068">
            <w:pPr>
              <w:spacing w:after="0"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Ferramenta Proposta</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1a3c5e" w:val="clear"/>
            <w:tcMar>
              <w:top w:w="120.0" w:type="dxa"/>
              <w:left w:w="180.0" w:type="dxa"/>
              <w:bottom w:w="120.0" w:type="dxa"/>
              <w:right w:w="180.0" w:type="dxa"/>
            </w:tcMar>
            <w:vAlign w:val="top"/>
          </w:tcPr>
          <w:p w:rsidR="00000000" w:rsidDel="00000000" w:rsidP="00000000" w:rsidRDefault="00000000" w:rsidRPr="00000000" w14:paraId="00000069">
            <w:pPr>
              <w:spacing w:after="0"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Justificativa Técnica</w:t>
            </w:r>
            <w:r w:rsidDel="00000000" w:rsidR="00000000" w:rsidRPr="00000000">
              <w:rPr>
                <w:rtl w:val="0"/>
              </w:rPr>
            </w:r>
          </w:p>
        </w:tc>
      </w:tr>
      <w:tr>
        <w:trPr>
          <w:cantSplit w:val="0"/>
          <w:trHeight w:val="3300" w:hRule="atLeast"/>
          <w:tblHeader w:val="0"/>
        </w:trPr>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6A">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Unitário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6B">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Caixa-Branca</w:t>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6C">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Jest / ts-jest</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Framework oficial adotado para testes na camada backend (NestJS/TypeScript) e frontend (React). Oferece isolamento completo de dependências por meio de injeção de dublês nativos (</w:t>
            </w:r>
            <w:r w:rsidDel="00000000" w:rsidR="00000000" w:rsidRPr="00000000">
              <w:rPr>
                <w:rFonts w:ascii="Arial" w:cs="Arial" w:eastAsia="Arial" w:hAnsi="Arial"/>
                <w:i w:val="1"/>
                <w:iCs w:val="1"/>
                <w:color w:val="1f1f1f"/>
                <w:sz w:val="20"/>
                <w:szCs w:val="20"/>
                <w:rtl w:val="0"/>
              </w:rPr>
              <w:t xml:space="preserve">Mocks</w:t>
            </w:r>
            <w:r w:rsidDel="00000000" w:rsidR="00000000" w:rsidRPr="00000000">
              <w:rPr>
                <w:rFonts w:ascii="Arial" w:cs="Arial" w:eastAsia="Arial" w:hAnsi="Arial"/>
                <w:color w:val="1f1f1f"/>
                <w:sz w:val="20"/>
                <w:szCs w:val="20"/>
                <w:rtl w:val="0"/>
              </w:rPr>
              <w:t xml:space="preserve"> e </w:t>
            </w:r>
            <w:r w:rsidDel="00000000" w:rsidR="00000000" w:rsidRPr="00000000">
              <w:rPr>
                <w:rFonts w:ascii="Arial" w:cs="Arial" w:eastAsia="Arial" w:hAnsi="Arial"/>
                <w:i w:val="1"/>
                <w:iCs w:val="1"/>
                <w:color w:val="1f1f1f"/>
                <w:sz w:val="20"/>
                <w:szCs w:val="20"/>
                <w:rtl w:val="0"/>
              </w:rPr>
              <w:t xml:space="preserve">Stubs</w:t>
            </w:r>
            <w:r w:rsidDel="00000000" w:rsidR="00000000" w:rsidRPr="00000000">
              <w:rPr>
                <w:rFonts w:ascii="Arial" w:cs="Arial" w:eastAsia="Arial" w:hAnsi="Arial"/>
                <w:color w:val="1f1f1f"/>
                <w:sz w:val="20"/>
                <w:szCs w:val="20"/>
                <w:rtl w:val="0"/>
              </w:rPr>
              <w:t xml:space="preserve">) e executa em memória com altíssimo desempenho, mantendo o pipeline veloz.</w:t>
            </w:r>
          </w:p>
        </w:tc>
      </w:tr>
      <w:tr>
        <w:trPr>
          <w:cantSplit w:val="0"/>
          <w:trHeight w:val="4125" w:hRule="atLeast"/>
          <w:tblHeader w:val="0"/>
        </w:trPr>
        <w:tc>
          <w:tcPr>
            <w:tcBorders>
              <w:top w:color="c8daea" w:space="0" w:sz="4" w:val="single"/>
              <w:left w:color="c8daea" w:space="0" w:sz="4" w:val="single"/>
              <w:bottom w:color="c8daea" w:space="0" w:sz="4" w:val="single"/>
              <w:right w:color="c8daea" w:space="0" w:sz="4" w:val="single"/>
            </w:tcBorders>
            <w:shd w:fill="eaf3fb" w:val="clear"/>
            <w:tcMar>
              <w:top w:w="120.0" w:type="dxa"/>
              <w:left w:w="180.0" w:type="dxa"/>
              <w:bottom w:w="120.0" w:type="dxa"/>
              <w:right w:w="180.0" w:type="dxa"/>
            </w:tcMar>
            <w:vAlign w:val="top"/>
          </w:tcPr>
          <w:p w:rsidR="00000000" w:rsidDel="00000000" w:rsidP="00000000" w:rsidRDefault="00000000" w:rsidRPr="00000000" w14:paraId="0000006E">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Integração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eaf3fb" w:val="clear"/>
            <w:tcMar>
              <w:top w:w="120.0" w:type="dxa"/>
              <w:left w:w="180.0" w:type="dxa"/>
              <w:bottom w:w="120.0" w:type="dxa"/>
              <w:right w:w="180.0" w:type="dxa"/>
            </w:tcMar>
            <w:vAlign w:val="top"/>
          </w:tcPr>
          <w:p w:rsidR="00000000" w:rsidDel="00000000" w:rsidP="00000000" w:rsidRDefault="00000000" w:rsidRPr="00000000" w14:paraId="0000006F">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Caixa-Cinza</w:t>
            </w:r>
          </w:p>
        </w:tc>
        <w:tc>
          <w:tcPr>
            <w:tcBorders>
              <w:top w:color="c8daea" w:space="0" w:sz="4" w:val="single"/>
              <w:left w:color="c8daea" w:space="0" w:sz="4" w:val="single"/>
              <w:bottom w:color="c8daea" w:space="0" w:sz="4" w:val="single"/>
              <w:right w:color="c8daea" w:space="0" w:sz="4" w:val="single"/>
            </w:tcBorders>
            <w:shd w:fill="eaf3fb" w:val="clear"/>
            <w:tcMar>
              <w:top w:w="120.0" w:type="dxa"/>
              <w:left w:w="180.0" w:type="dxa"/>
              <w:bottom w:w="120.0" w:type="dxa"/>
              <w:right w:w="180.0" w:type="dxa"/>
            </w:tcMar>
            <w:vAlign w:val="top"/>
          </w:tcPr>
          <w:p w:rsidR="00000000" w:rsidDel="00000000" w:rsidP="00000000" w:rsidRDefault="00000000" w:rsidRPr="00000000" w14:paraId="00000070">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SuperTest / Istanbul (NYC)</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eaf3fb" w:val="clear"/>
            <w:tcMar>
              <w:top w:w="120.0" w:type="dxa"/>
              <w:left w:w="180.0" w:type="dxa"/>
              <w:bottom w:w="120.0" w:type="dxa"/>
              <w:right w:w="18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O SuperTest permite instanciar e disparar requisições HTTP simuladas diretamente contra os </w:t>
            </w:r>
            <w:r w:rsidDel="00000000" w:rsidR="00000000" w:rsidRPr="00000000">
              <w:rPr>
                <w:rFonts w:ascii="Arial" w:cs="Arial" w:eastAsia="Arial" w:hAnsi="Arial"/>
                <w:i w:val="1"/>
                <w:iCs w:val="1"/>
                <w:color w:val="1f1f1f"/>
                <w:sz w:val="20"/>
                <w:szCs w:val="20"/>
                <w:rtl w:val="0"/>
              </w:rPr>
              <w:t xml:space="preserve">Controllers</w:t>
            </w:r>
            <w:r w:rsidDel="00000000" w:rsidR="00000000" w:rsidRPr="00000000">
              <w:rPr>
                <w:rFonts w:ascii="Arial" w:cs="Arial" w:eastAsia="Arial" w:hAnsi="Arial"/>
                <w:color w:val="1f1f1f"/>
                <w:sz w:val="20"/>
                <w:szCs w:val="20"/>
                <w:rtl w:val="0"/>
              </w:rPr>
              <w:t xml:space="preserve"> da API NestJS de forma </w:t>
            </w:r>
            <w:r w:rsidDel="00000000" w:rsidR="00000000" w:rsidRPr="00000000">
              <w:rPr>
                <w:rFonts w:ascii="Arial" w:cs="Arial" w:eastAsia="Arial" w:hAnsi="Arial"/>
                <w:i w:val="1"/>
                <w:iCs w:val="1"/>
                <w:color w:val="1f1f1f"/>
                <w:sz w:val="20"/>
                <w:szCs w:val="20"/>
                <w:rtl w:val="0"/>
              </w:rPr>
              <w:t xml:space="preserve">headless</w:t>
            </w:r>
            <w:r w:rsidDel="00000000" w:rsidR="00000000" w:rsidRPr="00000000">
              <w:rPr>
                <w:rFonts w:ascii="Arial" w:cs="Arial" w:eastAsia="Arial" w:hAnsi="Arial"/>
                <w:color w:val="1f1f1f"/>
                <w:sz w:val="20"/>
                <w:szCs w:val="20"/>
                <w:rtl w:val="0"/>
              </w:rPr>
              <w:t xml:space="preserve"> (sem navegador). A biblioteca Istanbul atua em paralelo como motor de cobertura de código, gerando relatórios quantitativos consolidados sobre a execução de linhas e ramificações lógicas (</w:t>
            </w:r>
            <w:r w:rsidDel="00000000" w:rsidR="00000000" w:rsidRPr="00000000">
              <w:rPr>
                <w:rFonts w:ascii="Arial" w:cs="Arial" w:eastAsia="Arial" w:hAnsi="Arial"/>
                <w:i w:val="1"/>
                <w:iCs w:val="1"/>
                <w:color w:val="1f1f1f"/>
                <w:sz w:val="20"/>
                <w:szCs w:val="20"/>
                <w:rtl w:val="0"/>
              </w:rPr>
              <w:t xml:space="preserve">branches</w:t>
            </w:r>
            <w:r w:rsidDel="00000000" w:rsidR="00000000" w:rsidRPr="00000000">
              <w:rPr>
                <w:rFonts w:ascii="Arial" w:cs="Arial" w:eastAsia="Arial" w:hAnsi="Arial"/>
                <w:color w:val="1f1f1f"/>
                <w:sz w:val="20"/>
                <w:szCs w:val="20"/>
                <w:rtl w:val="0"/>
              </w:rPr>
              <w:t xml:space="preserve">).</w:t>
            </w:r>
          </w:p>
        </w:tc>
      </w:tr>
      <w:tr>
        <w:trPr>
          <w:cantSplit w:val="0"/>
          <w:trHeight w:val="4125" w:hRule="atLeast"/>
          <w:tblHeader w:val="0"/>
        </w:trPr>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72">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Sistema</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73">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Caixa-Preta</w:t>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74">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Cypress E2E</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Framework de automação fim-a-fim focado no navegador. Permite simular as interações exatas do usuário na SPA React (cliques, preenchimento de dados cadastrais e navegação). É utilizado para validar os fluxos críticos concorrentes, como o agendamento simultâneo e a verificação visual de alertas no Prontuário Eletrônico (PEP).</w:t>
            </w:r>
          </w:p>
        </w:tc>
      </w:tr>
      <w:tr>
        <w:trPr>
          <w:cantSplit w:val="0"/>
          <w:trHeight w:val="3570" w:hRule="atLeast"/>
          <w:tblHeader w:val="0"/>
        </w:trPr>
        <w:tc>
          <w:tcPr>
            <w:tcBorders>
              <w:top w:color="c8daea" w:space="0" w:sz="4" w:val="single"/>
              <w:left w:color="c8daea" w:space="0" w:sz="4" w:val="single"/>
              <w:bottom w:color="c8daea" w:space="0" w:sz="4" w:val="single"/>
              <w:right w:color="c8daea" w:space="0" w:sz="4" w:val="single"/>
            </w:tcBorders>
            <w:shd w:fill="eaf3fb" w:val="clear"/>
            <w:tcMar>
              <w:top w:w="120.0" w:type="dxa"/>
              <w:left w:w="180.0" w:type="dxa"/>
              <w:bottom w:w="120.0" w:type="dxa"/>
              <w:right w:w="180.0" w:type="dxa"/>
            </w:tcMar>
            <w:vAlign w:val="top"/>
          </w:tcPr>
          <w:p w:rsidR="00000000" w:rsidDel="00000000" w:rsidP="00000000" w:rsidRDefault="00000000" w:rsidRPr="00000000" w14:paraId="00000076">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Aceitação (E2E)</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eaf3fb" w:val="clear"/>
            <w:tcMar>
              <w:top w:w="120.0" w:type="dxa"/>
              <w:left w:w="180.0" w:type="dxa"/>
              <w:bottom w:w="120.0" w:type="dxa"/>
              <w:right w:w="180.0" w:type="dxa"/>
            </w:tcMar>
            <w:vAlign w:val="top"/>
          </w:tcPr>
          <w:p w:rsidR="00000000" w:rsidDel="00000000" w:rsidP="00000000" w:rsidRDefault="00000000" w:rsidRPr="00000000" w14:paraId="00000077">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Caixa-Preta</w:t>
            </w:r>
          </w:p>
        </w:tc>
        <w:tc>
          <w:tcPr>
            <w:tcBorders>
              <w:top w:color="c8daea" w:space="0" w:sz="4" w:val="single"/>
              <w:left w:color="c8daea" w:space="0" w:sz="4" w:val="single"/>
              <w:bottom w:color="c8daea" w:space="0" w:sz="4" w:val="single"/>
              <w:right w:color="c8daea" w:space="0" w:sz="4" w:val="single"/>
            </w:tcBorders>
            <w:shd w:fill="eaf3fb" w:val="clear"/>
            <w:tcMar>
              <w:top w:w="120.0" w:type="dxa"/>
              <w:left w:w="180.0" w:type="dxa"/>
              <w:bottom w:w="120.0" w:type="dxa"/>
              <w:right w:w="180.0" w:type="dxa"/>
            </w:tcMar>
            <w:vAlign w:val="top"/>
          </w:tcPr>
          <w:p w:rsidR="00000000" w:rsidDel="00000000" w:rsidP="00000000" w:rsidRDefault="00000000" w:rsidRPr="00000000" w14:paraId="00000078">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Newman (Postman CLI)</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eaf3fb" w:val="clear"/>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Versão em linha de comando do Postman integrada diretamente aos estágios avançados da esteira de CI/CD. Executa coleções de requisições encadeadas (</w:t>
            </w:r>
            <w:r w:rsidDel="00000000" w:rsidR="00000000" w:rsidRPr="00000000">
              <w:rPr>
                <w:rFonts w:ascii="Arial" w:cs="Arial" w:eastAsia="Arial" w:hAnsi="Arial"/>
                <w:i w:val="1"/>
                <w:iCs w:val="1"/>
                <w:color w:val="1f1f1f"/>
                <w:sz w:val="20"/>
                <w:szCs w:val="20"/>
                <w:rtl w:val="0"/>
              </w:rPr>
              <w:t xml:space="preserve">Collections</w:t>
            </w:r>
            <w:r w:rsidDel="00000000" w:rsidR="00000000" w:rsidRPr="00000000">
              <w:rPr>
                <w:rFonts w:ascii="Arial" w:cs="Arial" w:eastAsia="Arial" w:hAnsi="Arial"/>
                <w:color w:val="1f1f1f"/>
                <w:sz w:val="20"/>
                <w:szCs w:val="20"/>
                <w:rtl w:val="0"/>
              </w:rPr>
              <w:t xml:space="preserve">) para simular transações complexas de negócios de forma agnóstica à interface, atuando como a suíte oficial de Testes de Fumaça (</w:t>
            </w:r>
            <w:r w:rsidDel="00000000" w:rsidR="00000000" w:rsidRPr="00000000">
              <w:rPr>
                <w:rFonts w:ascii="Arial" w:cs="Arial" w:eastAsia="Arial" w:hAnsi="Arial"/>
                <w:i w:val="1"/>
                <w:iCs w:val="1"/>
                <w:color w:val="1f1f1f"/>
                <w:sz w:val="20"/>
                <w:szCs w:val="20"/>
                <w:rtl w:val="0"/>
              </w:rPr>
              <w:t xml:space="preserve">Smoke Tests</w:t>
            </w:r>
            <w:r w:rsidDel="00000000" w:rsidR="00000000" w:rsidRPr="00000000">
              <w:rPr>
                <w:rFonts w:ascii="Arial" w:cs="Arial" w:eastAsia="Arial" w:hAnsi="Arial"/>
                <w:color w:val="1f1f1f"/>
                <w:sz w:val="20"/>
                <w:szCs w:val="20"/>
                <w:rtl w:val="0"/>
              </w:rPr>
              <w:t xml:space="preserve">).</w:t>
            </w:r>
          </w:p>
        </w:tc>
      </w:tr>
      <w:tr>
        <w:trPr>
          <w:cantSplit w:val="0"/>
          <w:trHeight w:val="3855" w:hRule="atLeast"/>
          <w:tblHeader w:val="0"/>
        </w:trPr>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7A">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Segurança &amp; LGPD</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7B">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Especializado</w:t>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7C">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OWASP ZAP &amp; Trivy</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O OWASP ZAP realiza varreduras automatizadas nos endpoints HTTP à procura de falhas críticas descritas no </w:t>
            </w:r>
            <w:r w:rsidDel="00000000" w:rsidR="00000000" w:rsidRPr="00000000">
              <w:rPr>
                <w:rFonts w:ascii="Arial" w:cs="Arial" w:eastAsia="Arial" w:hAnsi="Arial"/>
                <w:i w:val="1"/>
                <w:iCs w:val="1"/>
                <w:color w:val="1f1f1f"/>
                <w:sz w:val="20"/>
                <w:szCs w:val="20"/>
                <w:rtl w:val="0"/>
              </w:rPr>
              <w:t xml:space="preserve">OWASP Top 10</w:t>
            </w:r>
            <w:r w:rsidDel="00000000" w:rsidR="00000000" w:rsidRPr="00000000">
              <w:rPr>
                <w:rFonts w:ascii="Arial" w:cs="Arial" w:eastAsia="Arial" w:hAnsi="Arial"/>
                <w:color w:val="1f1f1f"/>
                <w:sz w:val="20"/>
                <w:szCs w:val="20"/>
                <w:rtl w:val="0"/>
              </w:rPr>
              <w:t xml:space="preserve"> (ex: </w:t>
            </w:r>
            <w:r w:rsidDel="00000000" w:rsidR="00000000" w:rsidRPr="00000000">
              <w:rPr>
                <w:rFonts w:ascii="Arial" w:cs="Arial" w:eastAsia="Arial" w:hAnsi="Arial"/>
                <w:i w:val="1"/>
                <w:iCs w:val="1"/>
                <w:color w:val="1f1f1f"/>
                <w:sz w:val="20"/>
                <w:szCs w:val="20"/>
                <w:rtl w:val="0"/>
              </w:rPr>
              <w:t xml:space="preserve">Broken Object Level Authorization</w:t>
            </w:r>
            <w:r w:rsidDel="00000000" w:rsidR="00000000" w:rsidRPr="00000000">
              <w:rPr>
                <w:rFonts w:ascii="Arial" w:cs="Arial" w:eastAsia="Arial" w:hAnsi="Arial"/>
                <w:color w:val="1f1f1f"/>
                <w:sz w:val="20"/>
                <w:szCs w:val="20"/>
                <w:rtl w:val="0"/>
              </w:rPr>
              <w:t xml:space="preserve"> e </w:t>
            </w:r>
            <w:r w:rsidDel="00000000" w:rsidR="00000000" w:rsidRPr="00000000">
              <w:rPr>
                <w:rFonts w:ascii="Arial" w:cs="Arial" w:eastAsia="Arial" w:hAnsi="Arial"/>
                <w:i w:val="1"/>
                <w:iCs w:val="1"/>
                <w:color w:val="1f1f1f"/>
                <w:sz w:val="20"/>
                <w:szCs w:val="20"/>
                <w:rtl w:val="0"/>
              </w:rPr>
              <w:t xml:space="preserve">Insecure Deserialization</w:t>
            </w:r>
            <w:r w:rsidDel="00000000" w:rsidR="00000000" w:rsidRPr="00000000">
              <w:rPr>
                <w:rFonts w:ascii="Arial" w:cs="Arial" w:eastAsia="Arial" w:hAnsi="Arial"/>
                <w:color w:val="1f1f1f"/>
                <w:sz w:val="20"/>
                <w:szCs w:val="20"/>
                <w:rtl w:val="0"/>
              </w:rPr>
              <w:t xml:space="preserve">). O Trivy atua na varredura estática de vulnerabilidades lógicas presentes nas camadas de sistemas operacionais das imagens Docker geradas.</w:t>
            </w:r>
          </w:p>
        </w:tc>
      </w:tr>
    </w:tbl>
    <w:p w:rsidR="00000000" w:rsidDel="00000000" w:rsidP="00000000" w:rsidRDefault="00000000" w:rsidRPr="00000000" w14:paraId="0000007E">
      <w:pPr>
        <w:spacing w:after="40" w:lineRule="auto"/>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Bdr>
          <w:left w:color="1a3c5e" w:space="4" w:sz="16" w:val="single"/>
        </w:pBdr>
        <w:spacing w:after="80" w:before="200" w:lineRule="auto"/>
        <w:ind w:left="227" w:firstLine="0"/>
        <w:jc w:val="both"/>
        <w:rPr/>
      </w:pPr>
      <w:r w:rsidDel="00000000" w:rsidR="00000000" w:rsidRPr="00000000">
        <w:rPr>
          <w:rFonts w:ascii="Arial" w:cs="Arial" w:eastAsia="Arial" w:hAnsi="Arial"/>
          <w:b w:val="1"/>
          <w:bCs w:val="1"/>
          <w:color w:val="1a3c5e"/>
          <w:sz w:val="24"/>
          <w:szCs w:val="24"/>
          <w:rtl w:val="0"/>
        </w:rPr>
        <w:t xml:space="preserve">1.5 Responsabilidades e Cronograma de Execução</w:t>
      </w:r>
      <w:r w:rsidDel="00000000" w:rsidR="00000000" w:rsidRPr="00000000">
        <w:rPr>
          <w:rtl w:val="0"/>
        </w:rPr>
      </w:r>
    </w:p>
    <w:p w:rsidR="00000000" w:rsidDel="00000000" w:rsidP="00000000" w:rsidRDefault="00000000" w:rsidRPr="00000000" w14:paraId="00000081">
      <w:pPr>
        <w:spacing w:after="240" w:line="276" w:lineRule="auto"/>
        <w:ind w:firstLine="720"/>
        <w:jc w:val="both"/>
        <w:rPr>
          <w:rFonts w:ascii="Arial" w:cs="Arial" w:eastAsia="Arial" w:hAnsi="Arial"/>
        </w:rPr>
      </w:pPr>
      <w:r w:rsidDel="00000000" w:rsidR="00000000" w:rsidRPr="00000000">
        <w:rPr>
          <w:rFonts w:ascii="Arial" w:cs="Arial" w:eastAsia="Arial" w:hAnsi="Arial"/>
          <w:rtl w:val="0"/>
        </w:rPr>
        <w:t xml:space="preserve">O gerenciamento e a execução das atividades de teste do Sistema de Gestão de Consultório Médico (SGCM) seguem uma divisão clara de atribuições baseada na matriz de responsabilidades do projeto, casando as validações automáticas com auditorias manuais cruzadas ao longo do cronograma semestral da disciplina.</w:t>
      </w:r>
    </w:p>
    <w:p w:rsidR="00000000" w:rsidDel="00000000" w:rsidP="00000000" w:rsidRDefault="00000000" w:rsidRPr="00000000" w14:paraId="00000082">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3">
      <w:pPr>
        <w:pBdr>
          <w:left w:color="1a3c5e" w:space="4" w:sz="16" w:val="single"/>
        </w:pBdr>
        <w:spacing w:after="80" w:before="200" w:lineRule="auto"/>
        <w:ind w:left="227" w:firstLine="0"/>
        <w:rPr>
          <w:rFonts w:ascii="Arial" w:cs="Arial" w:eastAsia="Arial" w:hAnsi="Arial"/>
          <w:i w:val="1"/>
          <w:iCs w:val="1"/>
          <w:color w:val="000000"/>
          <w:sz w:val="24"/>
          <w:szCs w:val="24"/>
        </w:rPr>
      </w:pPr>
      <w:r w:rsidDel="00000000" w:rsidR="00000000" w:rsidRPr="00000000">
        <w:rPr>
          <w:rFonts w:ascii="Arial" w:cs="Arial" w:eastAsia="Arial" w:hAnsi="Arial"/>
          <w:b w:val="1"/>
          <w:bCs w:val="1"/>
          <w:i w:val="1"/>
          <w:iCs w:val="1"/>
          <w:color w:val="1a3c5e"/>
          <w:sz w:val="24"/>
          <w:szCs w:val="24"/>
          <w:rtl w:val="0"/>
        </w:rPr>
        <w:t xml:space="preserve">1.5.1 Matriz de Responsabilidades da Equipe de Testes</w:t>
      </w:r>
      <w:r w:rsidDel="00000000" w:rsidR="00000000" w:rsidRPr="00000000">
        <w:rPr>
          <w:rtl w:val="0"/>
        </w:rPr>
      </w:r>
    </w:p>
    <w:p w:rsidR="00000000" w:rsidDel="00000000" w:rsidP="00000000" w:rsidRDefault="00000000" w:rsidRPr="00000000" w14:paraId="00000084">
      <w:pPr>
        <w:spacing w:after="240" w:line="276" w:lineRule="auto"/>
        <w:ind w:firstLine="720"/>
        <w:jc w:val="both"/>
        <w:rPr>
          <w:rFonts w:ascii="Arial" w:cs="Arial" w:eastAsia="Arial" w:hAnsi="Arial"/>
        </w:rPr>
      </w:pPr>
      <w:r w:rsidDel="00000000" w:rsidR="00000000" w:rsidRPr="00000000">
        <w:rPr>
          <w:rFonts w:ascii="Arial" w:cs="Arial" w:eastAsia="Arial" w:hAnsi="Arial"/>
          <w:rtl w:val="0"/>
        </w:rPr>
        <w:t xml:space="preserve">Para garantir a independência da avaliação de qualidade de software, conforme preconiza o SWEBOK v4.0, os papéis da equipe técnica foram segregados sob as seguintes responsabilidades:</w:t>
      </w:r>
    </w:p>
    <w:p w:rsidR="00000000" w:rsidDel="00000000" w:rsidP="00000000" w:rsidRDefault="00000000" w:rsidRPr="00000000" w14:paraId="00000085">
      <w:pPr>
        <w:numPr>
          <w:ilvl w:val="0"/>
          <w:numId w:val="1"/>
        </w:numPr>
        <w:spacing w:after="0" w:afterAutospacing="0" w:line="276" w:lineRule="auto"/>
        <w:ind w:left="720" w:hanging="360"/>
        <w:jc w:val="both"/>
      </w:pPr>
      <w:r w:rsidDel="00000000" w:rsidR="00000000" w:rsidRPr="00000000">
        <w:rPr>
          <w:rFonts w:ascii="Arial" w:cs="Arial" w:eastAsia="Arial" w:hAnsi="Arial"/>
          <w:b w:val="1"/>
          <w:bCs w:val="1"/>
          <w:rtl w:val="0"/>
        </w:rPr>
        <w:t xml:space="preserve">Engenheiro de QA (Garantia de Qualidade / SQA):</w:t>
      </w:r>
    </w:p>
    <w:p w:rsidR="00000000" w:rsidDel="00000000" w:rsidP="00000000" w:rsidRDefault="00000000" w:rsidRPr="00000000" w14:paraId="00000086">
      <w:pPr>
        <w:numPr>
          <w:ilvl w:val="1"/>
          <w:numId w:val="1"/>
        </w:numPr>
        <w:spacing w:after="0" w:afterAutospacing="0" w:line="276" w:lineRule="auto"/>
        <w:ind w:left="1440" w:hanging="360"/>
        <w:jc w:val="both"/>
      </w:pPr>
      <w:r w:rsidDel="00000000" w:rsidR="00000000" w:rsidRPr="00000000">
        <w:rPr>
          <w:rFonts w:ascii="Arial" w:cs="Arial" w:eastAsia="Arial" w:hAnsi="Arial"/>
          <w:rtl w:val="0"/>
        </w:rPr>
        <w:t xml:space="preserve">Liderar a modelagem dos cenários e especificação dos casos de teste de caixa-preta funcionais e de aceitação.</w:t>
      </w:r>
    </w:p>
    <w:p w:rsidR="00000000" w:rsidDel="00000000" w:rsidP="00000000" w:rsidRDefault="00000000" w:rsidRPr="00000000" w14:paraId="00000087">
      <w:pPr>
        <w:numPr>
          <w:ilvl w:val="1"/>
          <w:numId w:val="1"/>
        </w:numPr>
        <w:spacing w:after="0" w:afterAutospacing="0" w:line="276" w:lineRule="auto"/>
        <w:ind w:left="1440" w:hanging="360"/>
        <w:jc w:val="both"/>
      </w:pPr>
      <w:r w:rsidDel="00000000" w:rsidR="00000000" w:rsidRPr="00000000">
        <w:rPr>
          <w:rFonts w:ascii="Arial" w:cs="Arial" w:eastAsia="Arial" w:hAnsi="Arial"/>
          <w:rtl w:val="0"/>
        </w:rPr>
        <w:t xml:space="preserve">Configurar os limites operacionais (</w:t>
      </w:r>
      <w:r w:rsidDel="00000000" w:rsidR="00000000" w:rsidRPr="00000000">
        <w:rPr>
          <w:rFonts w:ascii="Arial" w:cs="Arial" w:eastAsia="Arial" w:hAnsi="Arial"/>
          <w:i w:val="1"/>
          <w:iCs w:val="1"/>
          <w:rtl w:val="0"/>
        </w:rPr>
        <w:t xml:space="preserve">Quality Gates</w:t>
      </w:r>
      <w:r w:rsidDel="00000000" w:rsidR="00000000" w:rsidRPr="00000000">
        <w:rPr>
          <w:rFonts w:ascii="Arial" w:cs="Arial" w:eastAsia="Arial" w:hAnsi="Arial"/>
          <w:rtl w:val="0"/>
        </w:rPr>
        <w:t xml:space="preserve">) no painel do SonarQube integrado ao pipeline.</w:t>
      </w:r>
    </w:p>
    <w:p w:rsidR="00000000" w:rsidDel="00000000" w:rsidP="00000000" w:rsidRDefault="00000000" w:rsidRPr="00000000" w14:paraId="00000088">
      <w:pPr>
        <w:numPr>
          <w:ilvl w:val="1"/>
          <w:numId w:val="1"/>
        </w:numPr>
        <w:spacing w:after="0" w:afterAutospacing="0" w:line="276" w:lineRule="auto"/>
        <w:ind w:left="1440" w:hanging="360"/>
        <w:jc w:val="both"/>
      </w:pPr>
      <w:r w:rsidDel="00000000" w:rsidR="00000000" w:rsidRPr="00000000">
        <w:rPr>
          <w:rFonts w:ascii="Arial" w:cs="Arial" w:eastAsia="Arial" w:hAnsi="Arial"/>
          <w:rtl w:val="0"/>
        </w:rPr>
        <w:t xml:space="preserve">Inspecionar continuamente a Matriz de Cobertura de Testes para vetar o fechamento de incrementos com lacunas lógicas.</w:t>
      </w:r>
    </w:p>
    <w:p w:rsidR="00000000" w:rsidDel="00000000" w:rsidP="00000000" w:rsidRDefault="00000000" w:rsidRPr="00000000" w14:paraId="00000089">
      <w:pPr>
        <w:numPr>
          <w:ilvl w:val="0"/>
          <w:numId w:val="1"/>
        </w:numPr>
        <w:spacing w:after="0" w:afterAutospacing="0" w:line="276" w:lineRule="auto"/>
        <w:ind w:left="720" w:hanging="360"/>
        <w:jc w:val="both"/>
      </w:pPr>
      <w:r w:rsidDel="00000000" w:rsidR="00000000" w:rsidRPr="00000000">
        <w:rPr>
          <w:rFonts w:ascii="Arial" w:cs="Arial" w:eastAsia="Arial" w:hAnsi="Arial"/>
          <w:b w:val="1"/>
          <w:bCs w:val="1"/>
          <w:rtl w:val="0"/>
        </w:rPr>
        <w:t xml:space="preserve">Desenvolvedores (Full Stack / Backend / Frontend):</w:t>
      </w:r>
    </w:p>
    <w:p w:rsidR="00000000" w:rsidDel="00000000" w:rsidP="00000000" w:rsidRDefault="00000000" w:rsidRPr="00000000" w14:paraId="0000008A">
      <w:pPr>
        <w:numPr>
          <w:ilvl w:val="1"/>
          <w:numId w:val="1"/>
        </w:numPr>
        <w:spacing w:after="0" w:afterAutospacing="0" w:line="276" w:lineRule="auto"/>
        <w:ind w:left="1440" w:hanging="360"/>
        <w:jc w:val="both"/>
      </w:pPr>
      <w:r w:rsidDel="00000000" w:rsidR="00000000" w:rsidRPr="00000000">
        <w:rPr>
          <w:rFonts w:ascii="Arial" w:cs="Arial" w:eastAsia="Arial" w:hAnsi="Arial"/>
          <w:rtl w:val="0"/>
        </w:rPr>
        <w:t xml:space="preserve">Construir e manter a suíte de testes unitários automatizados (Jest) na camada de serviços.</w:t>
      </w:r>
    </w:p>
    <w:p w:rsidR="00000000" w:rsidDel="00000000" w:rsidP="00000000" w:rsidRDefault="00000000" w:rsidRPr="00000000" w14:paraId="0000008B">
      <w:pPr>
        <w:numPr>
          <w:ilvl w:val="1"/>
          <w:numId w:val="1"/>
        </w:numPr>
        <w:spacing w:after="0" w:afterAutospacing="0" w:line="276" w:lineRule="auto"/>
        <w:ind w:left="1440" w:hanging="360"/>
        <w:jc w:val="both"/>
      </w:pPr>
      <w:r w:rsidDel="00000000" w:rsidR="00000000" w:rsidRPr="00000000">
        <w:rPr>
          <w:rFonts w:ascii="Arial" w:cs="Arial" w:eastAsia="Arial" w:hAnsi="Arial"/>
          <w:rtl w:val="0"/>
        </w:rPr>
        <w:t xml:space="preserve">Refatorar os métodos que apresentem complexidade ciclomática elevada ou densidade de defeitos pós-release.</w:t>
      </w:r>
    </w:p>
    <w:p w:rsidR="00000000" w:rsidDel="00000000" w:rsidP="00000000" w:rsidRDefault="00000000" w:rsidRPr="00000000" w14:paraId="0000008C">
      <w:pPr>
        <w:numPr>
          <w:ilvl w:val="1"/>
          <w:numId w:val="1"/>
        </w:numPr>
        <w:spacing w:after="0" w:afterAutospacing="0" w:line="276" w:lineRule="auto"/>
        <w:ind w:left="1440" w:hanging="360"/>
        <w:jc w:val="both"/>
      </w:pPr>
      <w:r w:rsidDel="00000000" w:rsidR="00000000" w:rsidRPr="00000000">
        <w:rPr>
          <w:rFonts w:ascii="Arial" w:cs="Arial" w:eastAsia="Arial" w:hAnsi="Arial"/>
          <w:rtl w:val="0"/>
        </w:rPr>
        <w:t xml:space="preserve">Sanar de imediato as não-conformidades de integração apontadas pelas falhas nos testes de contratos de APIs.</w:t>
      </w:r>
    </w:p>
    <w:p w:rsidR="00000000" w:rsidDel="00000000" w:rsidP="00000000" w:rsidRDefault="00000000" w:rsidRPr="00000000" w14:paraId="0000008D">
      <w:pPr>
        <w:numPr>
          <w:ilvl w:val="0"/>
          <w:numId w:val="1"/>
        </w:numPr>
        <w:spacing w:after="0" w:afterAutospacing="0" w:line="276" w:lineRule="auto"/>
        <w:ind w:left="720" w:hanging="360"/>
        <w:jc w:val="both"/>
      </w:pPr>
      <w:r w:rsidDel="00000000" w:rsidR="00000000" w:rsidRPr="00000000">
        <w:rPr>
          <w:rFonts w:ascii="Arial" w:cs="Arial" w:eastAsia="Arial" w:hAnsi="Arial"/>
          <w:b w:val="1"/>
          <w:bCs w:val="1"/>
          <w:rtl w:val="0"/>
        </w:rPr>
        <w:t xml:space="preserve">Engenheiro DevOps:</w:t>
      </w:r>
    </w:p>
    <w:p w:rsidR="00000000" w:rsidDel="00000000" w:rsidP="00000000" w:rsidRDefault="00000000" w:rsidRPr="00000000" w14:paraId="0000008E">
      <w:pPr>
        <w:numPr>
          <w:ilvl w:val="1"/>
          <w:numId w:val="1"/>
        </w:numPr>
        <w:spacing w:after="0" w:afterAutospacing="0" w:line="276" w:lineRule="auto"/>
        <w:ind w:left="1440" w:hanging="360"/>
        <w:jc w:val="both"/>
      </w:pPr>
      <w:r w:rsidDel="00000000" w:rsidR="00000000" w:rsidRPr="00000000">
        <w:rPr>
          <w:rFonts w:ascii="Arial" w:cs="Arial" w:eastAsia="Arial" w:hAnsi="Arial"/>
          <w:rtl w:val="0"/>
        </w:rPr>
        <w:t xml:space="preserve">Estruturar, automatizar e manter os estágios do pipeline de testes (SAST, SCA, varredura de imagem e </w:t>
      </w:r>
      <w:r w:rsidDel="00000000" w:rsidR="00000000" w:rsidRPr="00000000">
        <w:rPr>
          <w:rFonts w:ascii="Arial" w:cs="Arial" w:eastAsia="Arial" w:hAnsi="Arial"/>
          <w:i w:val="1"/>
          <w:iCs w:val="1"/>
          <w:rtl w:val="0"/>
        </w:rPr>
        <w:t xml:space="preserve">Smoke Tests</w:t>
      </w:r>
      <w:r w:rsidDel="00000000" w:rsidR="00000000" w:rsidRPr="00000000">
        <w:rPr>
          <w:rFonts w:ascii="Arial" w:cs="Arial" w:eastAsia="Arial" w:hAnsi="Arial"/>
          <w:rtl w:val="0"/>
        </w:rPr>
        <w:t xml:space="preserve">) no GitHub Actions.</w:t>
      </w:r>
    </w:p>
    <w:p w:rsidR="00000000" w:rsidDel="00000000" w:rsidP="00000000" w:rsidRDefault="00000000" w:rsidRPr="00000000" w14:paraId="0000008F">
      <w:pPr>
        <w:numPr>
          <w:ilvl w:val="1"/>
          <w:numId w:val="1"/>
        </w:numPr>
        <w:spacing w:after="0" w:afterAutospacing="0" w:line="276" w:lineRule="auto"/>
        <w:ind w:left="1440" w:hanging="360"/>
        <w:jc w:val="both"/>
      </w:pPr>
      <w:r w:rsidDel="00000000" w:rsidR="00000000" w:rsidRPr="00000000">
        <w:rPr>
          <w:rFonts w:ascii="Arial" w:cs="Arial" w:eastAsia="Arial" w:hAnsi="Arial"/>
          <w:rtl w:val="0"/>
        </w:rPr>
        <w:t xml:space="preserve">Garantir o isolamento dos Namespaces de teste no cluster Kubernetes e gerenciar os segredos simétricos de criptografia via AWS Secrets Manager.</w:t>
      </w:r>
    </w:p>
    <w:p w:rsidR="00000000" w:rsidDel="00000000" w:rsidP="00000000" w:rsidRDefault="00000000" w:rsidRPr="00000000" w14:paraId="00000090">
      <w:pPr>
        <w:numPr>
          <w:ilvl w:val="0"/>
          <w:numId w:val="1"/>
        </w:numPr>
        <w:spacing w:after="0" w:afterAutospacing="0" w:line="276" w:lineRule="auto"/>
        <w:ind w:left="720" w:hanging="360"/>
        <w:jc w:val="both"/>
      </w:pPr>
      <w:r w:rsidDel="00000000" w:rsidR="00000000" w:rsidRPr="00000000">
        <w:rPr>
          <w:rFonts w:ascii="Arial" w:cs="Arial" w:eastAsia="Arial" w:hAnsi="Arial"/>
          <w:b w:val="1"/>
          <w:bCs w:val="1"/>
          <w:rtl w:val="0"/>
        </w:rPr>
        <w:t xml:space="preserve">Product Owner (PO) / Stakeholder Clínico:</w:t>
      </w:r>
    </w:p>
    <w:p w:rsidR="00000000" w:rsidDel="00000000" w:rsidP="00000000" w:rsidRDefault="00000000" w:rsidRPr="00000000" w14:paraId="00000091">
      <w:pPr>
        <w:numPr>
          <w:ilvl w:val="1"/>
          <w:numId w:val="1"/>
        </w:numPr>
        <w:spacing w:after="0" w:afterAutospacing="0" w:line="276" w:lineRule="auto"/>
        <w:ind w:left="1440" w:hanging="360"/>
        <w:jc w:val="both"/>
      </w:pPr>
      <w:r w:rsidDel="00000000" w:rsidR="00000000" w:rsidRPr="00000000">
        <w:rPr>
          <w:rFonts w:ascii="Arial" w:cs="Arial" w:eastAsia="Arial" w:hAnsi="Arial"/>
          <w:rtl w:val="0"/>
        </w:rPr>
        <w:t xml:space="preserve">Conduzir e homologar as rodadas de testes de Aceitação baseadas nos critérios lógicos em </w:t>
      </w:r>
      <w:r w:rsidDel="00000000" w:rsidR="00000000" w:rsidRPr="00000000">
        <w:rPr>
          <w:rFonts w:ascii="Arial" w:cs="Arial" w:eastAsia="Arial" w:hAnsi="Arial"/>
          <w:i w:val="1"/>
          <w:iCs w:val="1"/>
          <w:rtl w:val="0"/>
        </w:rPr>
        <w:t xml:space="preserve">Gherkin</w:t>
      </w:r>
      <w:r w:rsidDel="00000000" w:rsidR="00000000" w:rsidRPr="00000000">
        <w:rPr>
          <w:rFonts w:ascii="Arial" w:cs="Arial" w:eastAsia="Arial" w:hAnsi="Arial"/>
          <w:rtl w:val="0"/>
        </w:rPr>
        <w:t xml:space="preserve">.</w:t>
      </w:r>
    </w:p>
    <w:p w:rsidR="00000000" w:rsidDel="00000000" w:rsidP="00000000" w:rsidRDefault="00000000" w:rsidRPr="00000000" w14:paraId="00000092">
      <w:pPr>
        <w:numPr>
          <w:ilvl w:val="1"/>
          <w:numId w:val="1"/>
        </w:numPr>
        <w:spacing w:after="240" w:line="276" w:lineRule="auto"/>
        <w:ind w:left="1440" w:hanging="360"/>
        <w:jc w:val="both"/>
      </w:pPr>
      <w:r w:rsidDel="00000000" w:rsidR="00000000" w:rsidRPr="00000000">
        <w:rPr>
          <w:rFonts w:ascii="Arial" w:cs="Arial" w:eastAsia="Arial" w:hAnsi="Arial"/>
          <w:rtl w:val="0"/>
        </w:rPr>
        <w:t xml:space="preserve">Garantir o portão de liberação manual (</w:t>
      </w:r>
      <w:r w:rsidDel="00000000" w:rsidR="00000000" w:rsidRPr="00000000">
        <w:rPr>
          <w:rFonts w:ascii="Arial" w:cs="Arial" w:eastAsia="Arial" w:hAnsi="Arial"/>
          <w:i w:val="1"/>
          <w:iCs w:val="1"/>
          <w:rtl w:val="0"/>
        </w:rPr>
        <w:t xml:space="preserve">Gatekeeping</w:t>
      </w:r>
      <w:r w:rsidDel="00000000" w:rsidR="00000000" w:rsidRPr="00000000">
        <w:rPr>
          <w:rFonts w:ascii="Arial" w:cs="Arial" w:eastAsia="Arial" w:hAnsi="Arial"/>
          <w:rtl w:val="0"/>
        </w:rPr>
        <w:t xml:space="preserve">) para o ambiente produtivo após a validação do cumprimento das regras da LGPD e do CFM.</w:t>
      </w:r>
    </w:p>
    <w:p w:rsidR="00000000" w:rsidDel="00000000" w:rsidP="00000000" w:rsidRDefault="00000000" w:rsidRPr="00000000" w14:paraId="00000093">
      <w:pPr>
        <w:spacing w:after="40" w:lineRule="auto"/>
        <w:jc w:val="both"/>
        <w:rPr/>
      </w:pPr>
      <w:r w:rsidDel="00000000" w:rsidR="00000000" w:rsidRPr="00000000">
        <w:rPr>
          <w:rtl w:val="0"/>
        </w:rPr>
      </w:r>
    </w:p>
    <w:p w:rsidR="00000000" w:rsidDel="00000000" w:rsidP="00000000" w:rsidRDefault="00000000" w:rsidRPr="00000000" w14:paraId="00000094">
      <w:pPr>
        <w:pBdr>
          <w:left w:color="1a3c5e" w:space="4" w:sz="16" w:val="single"/>
        </w:pBdr>
        <w:spacing w:after="80" w:before="200" w:lineRule="auto"/>
        <w:ind w:left="227" w:firstLine="0"/>
        <w:jc w:val="both"/>
        <w:rPr>
          <w:rFonts w:ascii="Cambria" w:cs="Cambria" w:eastAsia="Cambria" w:hAnsi="Cambria"/>
          <w:i w:val="0"/>
          <w:iCs w:val="0"/>
          <w:color w:val="000000"/>
        </w:rPr>
      </w:pPr>
      <w:r w:rsidDel="00000000" w:rsidR="00000000" w:rsidRPr="00000000">
        <w:rPr>
          <w:rFonts w:ascii="Arial" w:cs="Arial" w:eastAsia="Arial" w:hAnsi="Arial"/>
          <w:b w:val="1"/>
          <w:bCs w:val="1"/>
          <w:i w:val="1"/>
          <w:iCs w:val="1"/>
          <w:color w:val="1a3c5e"/>
          <w:sz w:val="24"/>
          <w:szCs w:val="24"/>
          <w:rtl w:val="0"/>
        </w:rPr>
        <w:t xml:space="preserve">1.5.2 Cronograma de Execução de Testes</w:t>
      </w:r>
      <w:r w:rsidDel="00000000" w:rsidR="00000000" w:rsidRPr="00000000">
        <w:rPr>
          <w:rtl w:val="0"/>
        </w:rPr>
      </w:r>
    </w:p>
    <w:p w:rsidR="00000000" w:rsidDel="00000000" w:rsidP="00000000" w:rsidRDefault="00000000" w:rsidRPr="00000000" w14:paraId="00000095">
      <w:pPr>
        <w:spacing w:after="240" w:before="240" w:lineRule="auto"/>
        <w:ind w:firstLine="720"/>
        <w:jc w:val="both"/>
        <w:rPr/>
      </w:pPr>
      <w:r w:rsidDel="00000000" w:rsidR="00000000" w:rsidRPr="00000000">
        <w:rPr>
          <w:rFonts w:ascii="Arial" w:cs="Arial" w:eastAsia="Arial" w:hAnsi="Arial"/>
          <w:rtl w:val="0"/>
        </w:rPr>
        <w:t xml:space="preserve">As atividades de teste estão integradas de forma contínua às 16 semanas de desenvolvimento do projeto, distribuídas em janelas de execução automatizadas e marcos síncronos de homologação:</w:t>
      </w:r>
      <w:r w:rsidDel="00000000" w:rsidR="00000000" w:rsidRPr="00000000">
        <w:rPr>
          <w:rtl w:val="0"/>
        </w:rPr>
      </w:r>
    </w:p>
    <w:tbl>
      <w:tblPr>
        <w:tblStyle w:val="Table4"/>
        <w:tblW w:w="9354.511811023624" w:type="dxa"/>
        <w:jc w:val="left"/>
        <w:tblBorders>
          <w:top w:color="c8daea" w:space="0" w:sz="4" w:val="single"/>
          <w:left w:color="c8daea" w:space="0" w:sz="4" w:val="single"/>
          <w:bottom w:color="c8daea" w:space="0" w:sz="4" w:val="single"/>
          <w:right w:color="c8daea" w:space="0" w:sz="4" w:val="single"/>
          <w:insideH w:color="c8daea" w:space="0" w:sz="4" w:val="single"/>
          <w:insideV w:color="c8daea" w:space="0" w:sz="4" w:val="single"/>
        </w:tblBorders>
        <w:tblLayout w:type="fixed"/>
        <w:tblLook w:val="0600"/>
      </w:tblPr>
      <w:tblGrid>
        <w:gridCol w:w="1019.2448699281895"/>
        <w:gridCol w:w="4297.4891871491445"/>
        <w:gridCol w:w="1827.780463861609"/>
        <w:gridCol w:w="2209.99729008468"/>
        <w:tblGridChange w:id="0">
          <w:tblGrid>
            <w:gridCol w:w="1019.2448699281895"/>
            <w:gridCol w:w="4297.4891871491445"/>
            <w:gridCol w:w="1827.780463861609"/>
            <w:gridCol w:w="2209.99729008468"/>
          </w:tblGrid>
        </w:tblGridChange>
      </w:tblGrid>
      <w:tr>
        <w:trPr>
          <w:cantSplit w:val="0"/>
          <w:trHeight w:val="500" w:hRule="atLeast"/>
          <w:tblHeader w:val="0"/>
        </w:trPr>
        <w:tc>
          <w:tcPr>
            <w:tcBorders>
              <w:top w:color="c8daea" w:space="0" w:sz="4" w:val="single"/>
              <w:left w:color="c8daea" w:space="0" w:sz="4" w:val="single"/>
              <w:bottom w:color="c8daea" w:space="0" w:sz="4" w:val="single"/>
              <w:right w:color="c8daea" w:space="0" w:sz="4" w:val="single"/>
            </w:tcBorders>
            <w:shd w:fill="1a3c5e" w:val="clear"/>
            <w:tcMar>
              <w:top w:w="100.0" w:type="dxa"/>
              <w:left w:w="100.0" w:type="dxa"/>
              <w:bottom w:w="100.0" w:type="dxa"/>
              <w:right w:w="100.0" w:type="dxa"/>
            </w:tcMar>
            <w:vAlign w:val="top"/>
          </w:tcPr>
          <w:p w:rsidR="00000000" w:rsidDel="00000000" w:rsidP="00000000" w:rsidRDefault="00000000" w:rsidRPr="00000000" w14:paraId="00000096">
            <w:pPr>
              <w:spacing w:after="40" w:lineRule="auto"/>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Semana</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1a3c5e" w:val="clear"/>
            <w:tcMar>
              <w:top w:w="100.0" w:type="dxa"/>
              <w:left w:w="100.0" w:type="dxa"/>
              <w:bottom w:w="100.0" w:type="dxa"/>
              <w:right w:w="100.0" w:type="dxa"/>
            </w:tcMar>
            <w:vAlign w:val="top"/>
          </w:tcPr>
          <w:p w:rsidR="00000000" w:rsidDel="00000000" w:rsidP="00000000" w:rsidRDefault="00000000" w:rsidRPr="00000000" w14:paraId="00000097">
            <w:pPr>
              <w:spacing w:after="40" w:lineRule="auto"/>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Atividade Principal</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1a3c5e" w:val="clear"/>
            <w:tcMar>
              <w:top w:w="100.0" w:type="dxa"/>
              <w:left w:w="100.0" w:type="dxa"/>
              <w:bottom w:w="100.0" w:type="dxa"/>
              <w:right w:w="100.0" w:type="dxa"/>
            </w:tcMar>
            <w:vAlign w:val="top"/>
          </w:tcPr>
          <w:p w:rsidR="00000000" w:rsidDel="00000000" w:rsidP="00000000" w:rsidRDefault="00000000" w:rsidRPr="00000000" w14:paraId="00000098">
            <w:pPr>
              <w:spacing w:after="40" w:lineRule="auto"/>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Tipo de Teste</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1a3c5e" w:val="clear"/>
            <w:tcMar>
              <w:top w:w="100.0" w:type="dxa"/>
              <w:left w:w="100.0" w:type="dxa"/>
              <w:bottom w:w="100.0" w:type="dxa"/>
              <w:right w:w="100.0" w:type="dxa"/>
            </w:tcMar>
            <w:vAlign w:val="top"/>
          </w:tcPr>
          <w:p w:rsidR="00000000" w:rsidDel="00000000" w:rsidP="00000000" w:rsidRDefault="00000000" w:rsidRPr="00000000" w14:paraId="00000099">
            <w:pPr>
              <w:spacing w:after="40" w:lineRule="auto"/>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Responsável</w:t>
            </w:r>
            <w:r w:rsidDel="00000000" w:rsidR="00000000" w:rsidRPr="00000000">
              <w:rPr>
                <w:rtl w:val="0"/>
              </w:rPr>
            </w:r>
          </w:p>
        </w:tc>
      </w:tr>
      <w:tr>
        <w:trPr>
          <w:cantSplit w:val="0"/>
          <w:trHeight w:val="77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Planejamento da estratégia de testes e definição dos critérios de qualidade</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Planejamento</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 / Equipe</w:t>
            </w:r>
          </w:p>
        </w:tc>
      </w:tr>
      <w:tr>
        <w:trPr>
          <w:cantSplit w:val="0"/>
          <w:trHeight w:val="77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3–4</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Elaboração dos casos de teste e matriz de rastreabilidade</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Projeto de Testes</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w:t>
            </w:r>
          </w:p>
        </w:tc>
      </w:tr>
      <w:tr>
        <w:trPr>
          <w:cantSplit w:val="0"/>
          <w:trHeight w:val="77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5–6</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Implementação dos testes unitários dos módulos de autenticação e pacientes</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Teste Unitário</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Desenvolvedores</w:t>
            </w:r>
          </w:p>
        </w:tc>
      </w:tr>
      <w:tr>
        <w:trPr>
          <w:cantSplit w:val="0"/>
          <w:trHeight w:val="104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7–8</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Implementação dos testes unitários dos módulos de agendamento e prontuário eletrônico</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Teste Unitário</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Desenvolvedores</w:t>
            </w:r>
          </w:p>
        </w:tc>
      </w:tr>
      <w:tr>
        <w:trPr>
          <w:cantSplit w:val="0"/>
          <w:trHeight w:val="104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Execução da primeira rodada de testes de integração entre API, banco de dados e componentes de segurança</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Teste de Integração</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Desenvolvedores / DevOps</w:t>
            </w:r>
          </w:p>
        </w:tc>
      </w:tr>
      <w:tr>
        <w:trPr>
          <w:cantSplit w:val="0"/>
          <w:trHeight w:val="77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Revisão dos resultados e correção das não conformidades identificadas</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Correção e Regressão</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Desenvolvedores</w:t>
            </w:r>
          </w:p>
        </w:tc>
      </w:tr>
      <w:tr>
        <w:trPr>
          <w:cantSplit w:val="0"/>
          <w:trHeight w:val="77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Execução dos testes de sistema (fluxos completos de negócio)</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Teste de Sistema</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w:t>
            </w:r>
          </w:p>
        </w:tc>
      </w:tr>
      <w:tr>
        <w:trPr>
          <w:cantSplit w:val="0"/>
          <w:trHeight w:val="77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Execução dos testes de segurança (RBAC, autenticação, LGPD e OWASP Top 10)</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Teste de Segurança</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 / DevOps</w:t>
            </w:r>
          </w:p>
        </w:tc>
      </w:tr>
      <w:tr>
        <w:trPr>
          <w:cantSplit w:val="0"/>
          <w:trHeight w:val="77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Execução dos testes de desempenho e carga</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Teste Não Funcional</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 / DevOps</w:t>
            </w:r>
          </w:p>
        </w:tc>
      </w:tr>
      <w:tr>
        <w:trPr>
          <w:cantSplit w:val="0"/>
          <w:trHeight w:val="104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Execução dos testes de conformidade LGPD, anonimização e portabilidade de dados</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Teste de Conformidade</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w:t>
            </w:r>
          </w:p>
        </w:tc>
      </w:tr>
      <w:tr>
        <w:trPr>
          <w:cantSplit w:val="0"/>
          <w:trHeight w:val="77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Testes de aceitação com stakeholders e validação dos critérios Gherkin</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Teste de Aceitação</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Product Owner / Stakeholders</w:t>
            </w:r>
          </w:p>
        </w:tc>
      </w:tr>
      <w:tr>
        <w:trPr>
          <w:cantSplit w:val="0"/>
          <w:trHeight w:val="104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Consolidação dos resultados, emissão do relatório final de qualidade e homologação da versão</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Encerramento</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 / Equipe</w:t>
            </w:r>
          </w:p>
        </w:tc>
      </w:tr>
    </w:tbl>
    <w:p w:rsidR="00000000" w:rsidDel="00000000" w:rsidP="00000000" w:rsidRDefault="00000000" w:rsidRPr="00000000" w14:paraId="000000CA">
      <w:pPr>
        <w:spacing w:after="40" w:lineRule="auto"/>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1.6 Critérios de Aceite do Produto (Definition of Done para Qualidade)</w:t>
      </w:r>
      <w:r w:rsidDel="00000000" w:rsidR="00000000" w:rsidRPr="00000000">
        <w:rPr>
          <w:rtl w:val="0"/>
        </w:rPr>
      </w:r>
    </w:p>
    <w:p w:rsidR="00000000" w:rsidDel="00000000" w:rsidP="00000000" w:rsidRDefault="00000000" w:rsidRPr="00000000" w14:paraId="000000CD">
      <w:pPr>
        <w:spacing w:after="240" w:line="276" w:lineRule="auto"/>
        <w:ind w:firstLine="720"/>
        <w:jc w:val="both"/>
        <w:rPr>
          <w:rFonts w:ascii="Arial" w:cs="Arial" w:eastAsia="Arial" w:hAnsi="Arial"/>
        </w:rPr>
      </w:pPr>
      <w:r w:rsidDel="00000000" w:rsidR="00000000" w:rsidRPr="00000000">
        <w:rPr>
          <w:rFonts w:ascii="Arial" w:cs="Arial" w:eastAsia="Arial" w:hAnsi="Arial"/>
          <w:rtl w:val="0"/>
        </w:rPr>
        <w:t xml:space="preserve">Para que o produto seja considerado concluído, ele deve cumprir integralmente as seguintes quatro restrições de qualidade:</w:t>
      </w:r>
    </w:p>
    <w:p w:rsidR="00000000" w:rsidDel="00000000" w:rsidP="00000000" w:rsidRDefault="00000000" w:rsidRPr="00000000" w14:paraId="000000CE">
      <w:pPr>
        <w:numPr>
          <w:ilvl w:val="0"/>
          <w:numId w:val="8"/>
        </w:numPr>
        <w:spacing w:after="0" w:afterAutospacing="0" w:line="276" w:lineRule="auto"/>
        <w:ind w:left="720" w:hanging="360"/>
        <w:jc w:val="both"/>
      </w:pPr>
      <w:r w:rsidDel="00000000" w:rsidR="00000000" w:rsidRPr="00000000">
        <w:rPr>
          <w:rFonts w:ascii="Arial" w:cs="Arial" w:eastAsia="Arial" w:hAnsi="Arial"/>
          <w:b w:val="1"/>
          <w:bCs w:val="1"/>
          <w:rtl w:val="0"/>
        </w:rPr>
        <w:t xml:space="preserve">Severidade de Defeitos (Zero Bugs Críticos):</w:t>
      </w:r>
    </w:p>
    <w:p w:rsidR="00000000" w:rsidDel="00000000" w:rsidP="00000000" w:rsidRDefault="00000000" w:rsidRPr="00000000" w14:paraId="000000CF">
      <w:pPr>
        <w:numPr>
          <w:ilvl w:val="1"/>
          <w:numId w:val="8"/>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Critério:</w:t>
      </w:r>
      <w:r w:rsidDel="00000000" w:rsidR="00000000" w:rsidRPr="00000000">
        <w:rPr>
          <w:rFonts w:ascii="Arial" w:cs="Arial" w:eastAsia="Arial" w:hAnsi="Arial"/>
          <w:rtl w:val="0"/>
        </w:rPr>
        <w:t xml:space="preserve"> Exigência de </w:t>
      </w:r>
      <w:r w:rsidDel="00000000" w:rsidR="00000000" w:rsidRPr="00000000">
        <w:rPr>
          <w:rFonts w:ascii="Arial" w:cs="Arial" w:eastAsia="Arial" w:hAnsi="Arial"/>
          <w:b w:val="1"/>
          <w:bCs w:val="1"/>
          <w:rtl w:val="0"/>
        </w:rPr>
        <w:t xml:space="preserve">zero bugs de severidade Crítica (P1) ou Alta (P2)</w:t>
      </w:r>
      <w:r w:rsidDel="00000000" w:rsidR="00000000" w:rsidRPr="00000000">
        <w:rPr>
          <w:rFonts w:ascii="Arial" w:cs="Arial" w:eastAsia="Arial" w:hAnsi="Arial"/>
          <w:rtl w:val="0"/>
        </w:rPr>
        <w:t xml:space="preserve"> pendentes em aberto na ferramenta de rastreamento (Jira).</w:t>
      </w:r>
    </w:p>
    <w:p w:rsidR="00000000" w:rsidDel="00000000" w:rsidP="00000000" w:rsidRDefault="00000000" w:rsidRPr="00000000" w14:paraId="000000D0">
      <w:pPr>
        <w:numPr>
          <w:ilvl w:val="1"/>
          <w:numId w:val="8"/>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Justificativa:</w:t>
      </w:r>
      <w:r w:rsidDel="00000000" w:rsidR="00000000" w:rsidRPr="00000000">
        <w:rPr>
          <w:rFonts w:ascii="Arial" w:cs="Arial" w:eastAsia="Arial" w:hAnsi="Arial"/>
          <w:rtl w:val="0"/>
        </w:rPr>
        <w:t xml:space="preserve"> Qualquer falha que cause a indisponibilidade de funções assistenciais centrais — como a gravação física de prontuários lógicos — ou que ameace o sigilo de dados deve barrar o lançamento, agindo como um portão de segurança absoluto para evitar prejuízos clínicos, operacionais ou sanções administrativas judiciais da ANPD.</w:t>
      </w:r>
    </w:p>
    <w:p w:rsidR="00000000" w:rsidDel="00000000" w:rsidP="00000000" w:rsidRDefault="00000000" w:rsidRPr="00000000" w14:paraId="000000D1">
      <w:pPr>
        <w:numPr>
          <w:ilvl w:val="0"/>
          <w:numId w:val="8"/>
        </w:numPr>
        <w:spacing w:after="0" w:afterAutospacing="0" w:line="276" w:lineRule="auto"/>
        <w:ind w:left="720" w:hanging="360"/>
        <w:jc w:val="both"/>
      </w:pPr>
      <w:r w:rsidDel="00000000" w:rsidR="00000000" w:rsidRPr="00000000">
        <w:rPr>
          <w:rFonts w:ascii="Arial" w:cs="Arial" w:eastAsia="Arial" w:hAnsi="Arial"/>
          <w:b w:val="1"/>
          <w:bCs w:val="1"/>
          <w:rtl w:val="0"/>
        </w:rPr>
        <w:t xml:space="preserve">Aprovação nos Testes Automatizados (Integração de CI/CD):</w:t>
      </w:r>
    </w:p>
    <w:p w:rsidR="00000000" w:rsidDel="00000000" w:rsidP="00000000" w:rsidRDefault="00000000" w:rsidRPr="00000000" w14:paraId="000000D2">
      <w:pPr>
        <w:numPr>
          <w:ilvl w:val="1"/>
          <w:numId w:val="8"/>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Critério:</w:t>
      </w:r>
      <w:r w:rsidDel="00000000" w:rsidR="00000000" w:rsidRPr="00000000">
        <w:rPr>
          <w:rFonts w:ascii="Arial" w:cs="Arial" w:eastAsia="Arial" w:hAnsi="Arial"/>
          <w:rtl w:val="0"/>
        </w:rPr>
        <w:t xml:space="preserve"> Conclusão e </w:t>
      </w:r>
      <w:r w:rsidDel="00000000" w:rsidR="00000000" w:rsidRPr="00000000">
        <w:rPr>
          <w:rFonts w:ascii="Arial" w:cs="Arial" w:eastAsia="Arial" w:hAnsi="Arial"/>
          <w:b w:val="1"/>
          <w:bCs w:val="1"/>
          <w:rtl w:val="0"/>
        </w:rPr>
        <w:t xml:space="preserve">aprovação absoluta de 100% dos testes contidos na suíte automatizada</w:t>
      </w:r>
      <w:r w:rsidDel="00000000" w:rsidR="00000000" w:rsidRPr="00000000">
        <w:rPr>
          <w:rFonts w:ascii="Arial" w:cs="Arial" w:eastAsia="Arial" w:hAnsi="Arial"/>
          <w:rtl w:val="0"/>
        </w:rPr>
        <w:t xml:space="preserve"> integrada ao pipeline de CI/CD (GitHub Actions).</w:t>
      </w:r>
    </w:p>
    <w:p w:rsidR="00000000" w:rsidDel="00000000" w:rsidP="00000000" w:rsidRDefault="00000000" w:rsidRPr="00000000" w14:paraId="000000D3">
      <w:pPr>
        <w:numPr>
          <w:ilvl w:val="1"/>
          <w:numId w:val="8"/>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Justificativa:</w:t>
      </w:r>
      <w:r w:rsidDel="00000000" w:rsidR="00000000" w:rsidRPr="00000000">
        <w:rPr>
          <w:rFonts w:ascii="Arial" w:cs="Arial" w:eastAsia="Arial" w:hAnsi="Arial"/>
          <w:rtl w:val="0"/>
        </w:rPr>
        <w:t xml:space="preserve"> Garante a estabilidade contínua do ecossistema e valida de forma determinística que os contratos de APIs lógicas e componentes RESTful não sofreram quebras lógicas.</w:t>
      </w:r>
    </w:p>
    <w:p w:rsidR="00000000" w:rsidDel="00000000" w:rsidP="00000000" w:rsidRDefault="00000000" w:rsidRPr="00000000" w14:paraId="000000D4">
      <w:pPr>
        <w:numPr>
          <w:ilvl w:val="0"/>
          <w:numId w:val="8"/>
        </w:numPr>
        <w:spacing w:after="0" w:afterAutospacing="0" w:line="276" w:lineRule="auto"/>
        <w:ind w:left="720" w:hanging="360"/>
        <w:jc w:val="both"/>
      </w:pPr>
      <w:r w:rsidDel="00000000" w:rsidR="00000000" w:rsidRPr="00000000">
        <w:rPr>
          <w:rFonts w:ascii="Arial" w:cs="Arial" w:eastAsia="Arial" w:hAnsi="Arial"/>
          <w:b w:val="1"/>
          <w:bCs w:val="1"/>
          <w:rtl w:val="0"/>
        </w:rPr>
        <w:t xml:space="preserve">Validação e Testes de Regressão:</w:t>
      </w:r>
    </w:p>
    <w:p w:rsidR="00000000" w:rsidDel="00000000" w:rsidP="00000000" w:rsidRDefault="00000000" w:rsidRPr="00000000" w14:paraId="000000D5">
      <w:pPr>
        <w:numPr>
          <w:ilvl w:val="1"/>
          <w:numId w:val="8"/>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Critério:</w:t>
      </w:r>
      <w:r w:rsidDel="00000000" w:rsidR="00000000" w:rsidRPr="00000000">
        <w:rPr>
          <w:rFonts w:ascii="Arial" w:cs="Arial" w:eastAsia="Arial" w:hAnsi="Arial"/>
          <w:rtl w:val="0"/>
        </w:rPr>
        <w:t xml:space="preserve"> Execução e </w:t>
      </w:r>
      <w:r w:rsidDel="00000000" w:rsidR="00000000" w:rsidRPr="00000000">
        <w:rPr>
          <w:rFonts w:ascii="Arial" w:cs="Arial" w:eastAsia="Arial" w:hAnsi="Arial"/>
          <w:b w:val="1"/>
          <w:bCs w:val="1"/>
          <w:rtl w:val="0"/>
        </w:rPr>
        <w:t xml:space="preserve">sucesso total em 100% dos cenários de regressão</w:t>
      </w:r>
      <w:r w:rsidDel="00000000" w:rsidR="00000000" w:rsidRPr="00000000">
        <w:rPr>
          <w:rFonts w:ascii="Arial" w:cs="Arial" w:eastAsia="Arial" w:hAnsi="Arial"/>
          <w:rtl w:val="0"/>
        </w:rPr>
        <w:t xml:space="preserve"> automatizados ou manuais após a correção de defeitos reportados na iteração.</w:t>
      </w:r>
    </w:p>
    <w:p w:rsidR="00000000" w:rsidDel="00000000" w:rsidP="00000000" w:rsidRDefault="00000000" w:rsidRPr="00000000" w14:paraId="000000D6">
      <w:pPr>
        <w:numPr>
          <w:ilvl w:val="1"/>
          <w:numId w:val="8"/>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Justificativa:</w:t>
      </w:r>
      <w:r w:rsidDel="00000000" w:rsidR="00000000" w:rsidRPr="00000000">
        <w:rPr>
          <w:rFonts w:ascii="Arial" w:cs="Arial" w:eastAsia="Arial" w:hAnsi="Arial"/>
          <w:rtl w:val="0"/>
        </w:rPr>
        <w:t xml:space="preserve"> Mitiga o surgimento de efeitos colaterais lógicos indesejados nas regras de negócio preexistentes do sistema, assegurando que o reparo de uma falha de layout na agenda de consultas não introduza defeitos ocultos na manipulação do histórico do Prontuário Eletrônico do Paciente (PEP).</w:t>
      </w:r>
    </w:p>
    <w:p w:rsidR="00000000" w:rsidDel="00000000" w:rsidP="00000000" w:rsidRDefault="00000000" w:rsidRPr="00000000" w14:paraId="000000D7">
      <w:pPr>
        <w:numPr>
          <w:ilvl w:val="0"/>
          <w:numId w:val="8"/>
        </w:numPr>
        <w:spacing w:after="0" w:afterAutospacing="0" w:line="276" w:lineRule="auto"/>
        <w:ind w:left="720" w:hanging="360"/>
        <w:jc w:val="both"/>
      </w:pPr>
      <w:r w:rsidDel="00000000" w:rsidR="00000000" w:rsidRPr="00000000">
        <w:rPr>
          <w:rFonts w:ascii="Arial" w:cs="Arial" w:eastAsia="Arial" w:hAnsi="Arial"/>
          <w:b w:val="1"/>
          <w:bCs w:val="1"/>
          <w:rtl w:val="0"/>
        </w:rPr>
        <w:t xml:space="preserve">Emissão do Laudo de Conformidade Legal e Regulada (LGPD &amp; CFM):</w:t>
      </w:r>
    </w:p>
    <w:p w:rsidR="00000000" w:rsidDel="00000000" w:rsidP="00000000" w:rsidRDefault="00000000" w:rsidRPr="00000000" w14:paraId="000000D8">
      <w:pPr>
        <w:numPr>
          <w:ilvl w:val="1"/>
          <w:numId w:val="8"/>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Critério:</w:t>
      </w:r>
      <w:r w:rsidDel="00000000" w:rsidR="00000000" w:rsidRPr="00000000">
        <w:rPr>
          <w:rFonts w:ascii="Arial" w:cs="Arial" w:eastAsia="Arial" w:hAnsi="Arial"/>
          <w:rtl w:val="0"/>
        </w:rPr>
        <w:t xml:space="preserve"> Execução e aprovação nos testes especializados de barreira de acesso, confirmando a </w:t>
      </w:r>
      <w:r w:rsidDel="00000000" w:rsidR="00000000" w:rsidRPr="00000000">
        <w:rPr>
          <w:rFonts w:ascii="Arial" w:cs="Arial" w:eastAsia="Arial" w:hAnsi="Arial"/>
          <w:b w:val="1"/>
          <w:bCs w:val="1"/>
          <w:rtl w:val="0"/>
        </w:rPr>
        <w:t xml:space="preserve">geração automática de logs de auditoria imutáveis</w:t>
      </w:r>
      <w:r w:rsidDel="00000000" w:rsidR="00000000" w:rsidRPr="00000000">
        <w:rPr>
          <w:rFonts w:ascii="Arial" w:cs="Arial" w:eastAsia="Arial" w:hAnsi="Arial"/>
          <w:rtl w:val="0"/>
        </w:rPr>
        <w:t xml:space="preserve"> e o emprego de rotinas criptográficas seguras.</w:t>
      </w:r>
    </w:p>
    <w:p w:rsidR="00000000" w:rsidDel="00000000" w:rsidP="00000000" w:rsidRDefault="00000000" w:rsidRPr="00000000" w14:paraId="000000D9">
      <w:pPr>
        <w:numPr>
          <w:ilvl w:val="1"/>
          <w:numId w:val="8"/>
        </w:numPr>
        <w:spacing w:after="240" w:line="276" w:lineRule="auto"/>
        <w:ind w:left="1440" w:hanging="360"/>
        <w:jc w:val="both"/>
      </w:pPr>
      <w:r w:rsidDel="00000000" w:rsidR="00000000" w:rsidRPr="00000000">
        <w:rPr>
          <w:rFonts w:ascii="Arial" w:cs="Arial" w:eastAsia="Arial" w:hAnsi="Arial"/>
          <w:b w:val="1"/>
          <w:bCs w:val="1"/>
          <w:rtl w:val="0"/>
        </w:rPr>
        <w:t xml:space="preserve">Justificativa:</w:t>
      </w:r>
      <w:r w:rsidDel="00000000" w:rsidR="00000000" w:rsidRPr="00000000">
        <w:rPr>
          <w:rFonts w:ascii="Arial" w:cs="Arial" w:eastAsia="Arial" w:hAnsi="Arial"/>
          <w:rtl w:val="0"/>
        </w:rPr>
        <w:t xml:space="preserve"> Assegura em ambiente de testes a eficácia prática dos mecanismos de </w:t>
      </w:r>
      <w:r w:rsidDel="00000000" w:rsidR="00000000" w:rsidRPr="00000000">
        <w:rPr>
          <w:rFonts w:ascii="Arial" w:cs="Arial" w:eastAsia="Arial" w:hAnsi="Arial"/>
          <w:i w:val="1"/>
          <w:iCs w:val="1"/>
          <w:rtl w:val="0"/>
        </w:rPr>
        <w:t xml:space="preserve">Privacy by Design</w:t>
      </w:r>
      <w:r w:rsidDel="00000000" w:rsidR="00000000" w:rsidRPr="00000000">
        <w:rPr>
          <w:rFonts w:ascii="Arial" w:cs="Arial" w:eastAsia="Arial" w:hAnsi="Arial"/>
          <w:rtl w:val="0"/>
        </w:rPr>
        <w:t xml:space="preserve"> detalhados nas ADRs arquiteturais, ratificando que os dados clínicos e de saúde do PEP passem por cifragem simétrica de alto nível em camada de aplicação ($AES-256$), enquanto tentativas de violação de privilégios resultem no bloqueio imediato do tráfego com retorno HTTP 403 Forbidden.</w:t>
      </w:r>
    </w:p>
    <w:p w:rsidR="00000000" w:rsidDel="00000000" w:rsidP="00000000" w:rsidRDefault="00000000" w:rsidRPr="00000000" w14:paraId="000000DA">
      <w:pPr>
        <w:spacing w:after="40" w:lineRule="auto"/>
        <w:jc w:val="both"/>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pBdr>
          <w:left w:color="1a3c5e" w:space="4" w:sz="16" w:val="single"/>
        </w:pBdr>
        <w:spacing w:after="80" w:before="200" w:lineRule="auto"/>
        <w:ind w:left="227" w:firstLine="0"/>
        <w:jc w:val="both"/>
        <w:rPr>
          <w:rFonts w:ascii="Cambria" w:cs="Cambria" w:eastAsia="Cambria" w:hAnsi="Cambria"/>
          <w:color w:val="000000"/>
          <w:sz w:val="26"/>
          <w:szCs w:val="26"/>
        </w:rPr>
      </w:pPr>
      <w:r w:rsidDel="00000000" w:rsidR="00000000" w:rsidRPr="00000000">
        <w:rPr>
          <w:rFonts w:ascii="Arial" w:cs="Arial" w:eastAsia="Arial" w:hAnsi="Arial"/>
          <w:b w:val="1"/>
          <w:bCs w:val="1"/>
          <w:color w:val="1a3c5e"/>
          <w:sz w:val="24"/>
          <w:szCs w:val="24"/>
          <w:rtl w:val="0"/>
        </w:rPr>
        <w:t xml:space="preserve">1.7 Métrica de Cobertura Mínima Esperada e Justificativa</w:t>
      </w:r>
      <w:r w:rsidDel="00000000" w:rsidR="00000000" w:rsidRPr="00000000">
        <w:rPr>
          <w:rtl w:val="0"/>
        </w:rPr>
      </w:r>
    </w:p>
    <w:p w:rsidR="00000000" w:rsidDel="00000000" w:rsidP="00000000" w:rsidRDefault="00000000" w:rsidRPr="00000000" w14:paraId="000000DD">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A métrica de cobertura mínima exigida para a liberação do código é de </w:t>
      </w:r>
      <w:r w:rsidDel="00000000" w:rsidR="00000000" w:rsidRPr="00000000">
        <w:rPr>
          <w:rFonts w:ascii="Arial" w:cs="Arial" w:eastAsia="Arial" w:hAnsi="Arial"/>
          <w:b w:val="1"/>
          <w:bCs w:val="1"/>
          <w:rtl w:val="0"/>
        </w:rPr>
        <w:t xml:space="preserve">80% de cobertura</w:t>
      </w:r>
      <w:r w:rsidDel="00000000" w:rsidR="00000000" w:rsidRPr="00000000">
        <w:rPr>
          <w:rFonts w:ascii="Arial" w:cs="Arial" w:eastAsia="Arial" w:hAnsi="Arial"/>
          <w:rtl w:val="0"/>
        </w:rPr>
        <w:t xml:space="preserve"> por meio de testes unitários. Toda a coleta quantitativa desse índice ocorre de forma automatizada no pipeline de </w:t>
      </w:r>
      <w:r w:rsidDel="00000000" w:rsidR="00000000" w:rsidRPr="00000000">
        <w:rPr>
          <w:rFonts w:ascii="Arial" w:cs="Arial" w:eastAsia="Arial" w:hAnsi="Arial"/>
          <w:i w:val="1"/>
          <w:iCs w:val="1"/>
          <w:rtl w:val="0"/>
        </w:rPr>
        <w:t xml:space="preserve">Continuous Integration</w:t>
      </w:r>
      <w:r w:rsidDel="00000000" w:rsidR="00000000" w:rsidRPr="00000000">
        <w:rPr>
          <w:rFonts w:ascii="Arial" w:cs="Arial" w:eastAsia="Arial" w:hAnsi="Arial"/>
          <w:rtl w:val="0"/>
        </w:rPr>
        <w:t xml:space="preserve"> (CI/CD) via motor de cobertura </w:t>
      </w:r>
      <w:r w:rsidDel="00000000" w:rsidR="00000000" w:rsidRPr="00000000">
        <w:rPr>
          <w:rFonts w:ascii="Arial" w:cs="Arial" w:eastAsia="Arial" w:hAnsi="Arial"/>
          <w:b w:val="1"/>
          <w:bCs w:val="1"/>
          <w:rtl w:val="0"/>
        </w:rPr>
        <w:t xml:space="preserve">Istanbul (NYC)</w:t>
      </w:r>
      <w:r w:rsidDel="00000000" w:rsidR="00000000" w:rsidRPr="00000000">
        <w:rPr>
          <w:rFonts w:ascii="Arial" w:cs="Arial" w:eastAsia="Arial" w:hAnsi="Arial"/>
          <w:rtl w:val="0"/>
        </w:rPr>
        <w:t xml:space="preserve">, que exporta relatórios padronizados em formato JSON para o painel de telemetria do </w:t>
      </w:r>
      <w:r w:rsidDel="00000000" w:rsidR="00000000" w:rsidRPr="00000000">
        <w:rPr>
          <w:rFonts w:ascii="Arial" w:cs="Arial" w:eastAsia="Arial" w:hAnsi="Arial"/>
          <w:b w:val="1"/>
          <w:bCs w:val="1"/>
          <w:rtl w:val="0"/>
        </w:rPr>
        <w:t xml:space="preserve">SonarQube</w:t>
      </w:r>
      <w:r w:rsidDel="00000000" w:rsidR="00000000" w:rsidRPr="00000000">
        <w:rPr>
          <w:rFonts w:ascii="Arial" w:cs="Arial" w:eastAsia="Arial" w:hAnsi="Arial"/>
          <w:rtl w:val="0"/>
        </w:rPr>
        <w:t xml:space="preserve">. Caso o incremento de código avaliado apresente um índice consolidado inferior a essa régua, a esteira aborta imediatamente a execução (</w:t>
      </w:r>
      <w:r w:rsidDel="00000000" w:rsidR="00000000" w:rsidRPr="00000000">
        <w:rPr>
          <w:rFonts w:ascii="Arial" w:cs="Arial" w:eastAsia="Arial" w:hAnsi="Arial"/>
          <w:i w:val="1"/>
          <w:iCs w:val="1"/>
          <w:rtl w:val="0"/>
        </w:rPr>
        <w:t xml:space="preserve">Quality Gate Failure</w:t>
      </w:r>
      <w:r w:rsidDel="00000000" w:rsidR="00000000" w:rsidRPr="00000000">
        <w:rPr>
          <w:rFonts w:ascii="Arial" w:cs="Arial" w:eastAsia="Arial" w:hAnsi="Arial"/>
          <w:rtl w:val="0"/>
        </w:rPr>
        <w:t xml:space="preserve">), bloqueando o </w:t>
      </w:r>
      <w:r w:rsidDel="00000000" w:rsidR="00000000" w:rsidRPr="00000000">
        <w:rPr>
          <w:rFonts w:ascii="Arial" w:cs="Arial" w:eastAsia="Arial" w:hAnsi="Arial"/>
          <w:i w:val="1"/>
          <w:iCs w:val="1"/>
          <w:rtl w:val="0"/>
        </w:rPr>
        <w:t xml:space="preserve">Pull Request</w:t>
      </w:r>
      <w:r w:rsidDel="00000000" w:rsidR="00000000" w:rsidRPr="00000000">
        <w:rPr>
          <w:rFonts w:ascii="Arial" w:cs="Arial" w:eastAsia="Arial" w:hAnsi="Arial"/>
          <w:rtl w:val="0"/>
        </w:rPr>
        <w:t xml:space="preserve"> direcionado à branch de consolidação</w:t>
      </w:r>
    </w:p>
    <w:p w:rsidR="00000000" w:rsidDel="00000000" w:rsidP="00000000" w:rsidRDefault="00000000" w:rsidRPr="00000000" w14:paraId="000000DE">
      <w:pPr>
        <w:spacing w:after="240" w:line="276" w:lineRule="auto"/>
        <w:ind w:firstLine="720"/>
        <w:jc w:val="both"/>
        <w:rPr>
          <w:rFonts w:ascii="Arial" w:cs="Arial" w:eastAsia="Arial" w:hAnsi="Arial"/>
        </w:rPr>
      </w:pPr>
      <w:r w:rsidDel="00000000" w:rsidR="00000000" w:rsidRPr="00000000">
        <w:rPr>
          <w:rFonts w:ascii="Arial" w:cs="Arial" w:eastAsia="Arial" w:hAnsi="Arial"/>
          <w:rtl w:val="0"/>
        </w:rPr>
        <w:t xml:space="preserve">Essa régua alta de </w:t>
      </w:r>
      <w:r w:rsidDel="00000000" w:rsidR="00000000" w:rsidRPr="00000000">
        <w:rPr>
          <w:rFonts w:ascii="Arial" w:cs="Arial" w:eastAsia="Arial" w:hAnsi="Arial"/>
          <w:b w:val="1"/>
          <w:bCs w:val="1"/>
          <w:rtl w:val="0"/>
        </w:rPr>
        <w:t xml:space="preserve">80%</w:t>
      </w:r>
      <w:r w:rsidDel="00000000" w:rsidR="00000000" w:rsidRPr="00000000">
        <w:rPr>
          <w:rFonts w:ascii="Arial" w:cs="Arial" w:eastAsia="Arial" w:hAnsi="Arial"/>
          <w:rtl w:val="0"/>
        </w:rPr>
        <w:t xml:space="preserve"> justifica-se diretamente pela alta criticidade e pelo ambiente regulado que envolvem o ecossistema de um software de saúde digital:</w:t>
      </w:r>
    </w:p>
    <w:p w:rsidR="00000000" w:rsidDel="00000000" w:rsidP="00000000" w:rsidRDefault="00000000" w:rsidRPr="00000000" w14:paraId="000000DF">
      <w:pPr>
        <w:numPr>
          <w:ilvl w:val="0"/>
          <w:numId w:val="2"/>
        </w:numPr>
        <w:spacing w:after="0" w:afterAutospacing="0" w:line="276" w:lineRule="auto"/>
        <w:ind w:left="720" w:hanging="360"/>
        <w:jc w:val="both"/>
      </w:pPr>
      <w:r w:rsidDel="00000000" w:rsidR="00000000" w:rsidRPr="00000000">
        <w:rPr>
          <w:rFonts w:ascii="Arial" w:cs="Arial" w:eastAsia="Arial" w:hAnsi="Arial"/>
          <w:b w:val="1"/>
          <w:bCs w:val="1"/>
          <w:rtl w:val="0"/>
        </w:rPr>
        <w:t xml:space="preserve">Mitigação de Falhas Clínicas Críticas:</w:t>
      </w:r>
      <w:r w:rsidDel="00000000" w:rsidR="00000000" w:rsidRPr="00000000">
        <w:rPr>
          <w:rFonts w:ascii="Arial" w:cs="Arial" w:eastAsia="Arial" w:hAnsi="Arial"/>
          <w:rtl w:val="0"/>
        </w:rPr>
        <w:t xml:space="preserve"> O tratamento incorreto de uma única condicional de negócio ou desvio lógico pode resultar em erros graves, tais como a sobreposição de receitas médicas ou conflito atômico de horários na agenda assistencial (</w:t>
      </w:r>
      <w:r w:rsidDel="00000000" w:rsidR="00000000" w:rsidRPr="00000000">
        <w:rPr>
          <w:rFonts w:ascii="Arial" w:cs="Arial" w:eastAsia="Arial" w:hAnsi="Arial"/>
          <w:i w:val="1"/>
          <w:iCs w:val="1"/>
          <w:rtl w:val="0"/>
        </w:rPr>
        <w:t xml:space="preserve">double booking</w:t>
      </w:r>
      <w:r w:rsidDel="00000000" w:rsidR="00000000" w:rsidRPr="00000000">
        <w:rPr>
          <w:rFonts w:ascii="Arial" w:cs="Arial" w:eastAsia="Arial" w:hAnsi="Arial"/>
          <w:rtl w:val="0"/>
        </w:rPr>
        <w:t xml:space="preserve">).</w:t>
      </w:r>
    </w:p>
    <w:p w:rsidR="00000000" w:rsidDel="00000000" w:rsidP="00000000" w:rsidRDefault="00000000" w:rsidRPr="00000000" w14:paraId="000000E0">
      <w:pPr>
        <w:numPr>
          <w:ilvl w:val="0"/>
          <w:numId w:val="2"/>
        </w:numPr>
        <w:spacing w:after="0" w:afterAutospacing="0" w:line="276" w:lineRule="auto"/>
        <w:ind w:left="720" w:hanging="360"/>
        <w:jc w:val="both"/>
      </w:pPr>
      <w:r w:rsidDel="00000000" w:rsidR="00000000" w:rsidRPr="00000000">
        <w:rPr>
          <w:rFonts w:ascii="Arial" w:cs="Arial" w:eastAsia="Arial" w:hAnsi="Arial"/>
          <w:b w:val="1"/>
          <w:bCs w:val="1"/>
          <w:rtl w:val="0"/>
        </w:rPr>
        <w:t xml:space="preserve">Segregação de Privilégios (RBAC):</w:t>
      </w:r>
      <w:r w:rsidDel="00000000" w:rsidR="00000000" w:rsidRPr="00000000">
        <w:rPr>
          <w:rFonts w:ascii="Arial" w:cs="Arial" w:eastAsia="Arial" w:hAnsi="Arial"/>
          <w:rtl w:val="0"/>
        </w:rPr>
        <w:t xml:space="preserve"> É fundamental garantir cobertura estrita sobre todas as ramificações lógicas dos interceptores de segurança. Uma brecha ou falta de validação em um cenário alternativo poderia quebrar o isolamento de perfis, permitindo que um ator não autorizado (como o perfil de Recepção) acesse dados clínicos restritos de prontuários.</w:t>
      </w:r>
    </w:p>
    <w:p w:rsidR="00000000" w:rsidDel="00000000" w:rsidP="00000000" w:rsidRDefault="00000000" w:rsidRPr="00000000" w14:paraId="000000E1">
      <w:pPr>
        <w:numPr>
          <w:ilvl w:val="0"/>
          <w:numId w:val="2"/>
        </w:numPr>
        <w:spacing w:after="240" w:line="276" w:lineRule="auto"/>
        <w:ind w:left="720" w:hanging="360"/>
        <w:jc w:val="both"/>
      </w:pPr>
      <w:r w:rsidDel="00000000" w:rsidR="00000000" w:rsidRPr="00000000">
        <w:rPr>
          <w:rFonts w:ascii="Arial" w:cs="Arial" w:eastAsia="Arial" w:hAnsi="Arial"/>
          <w:b w:val="1"/>
          <w:bCs w:val="1"/>
          <w:rtl w:val="0"/>
        </w:rPr>
        <w:t xml:space="preserve">Conformidade Legal Estrita (LGPD e CFM):</w:t>
      </w:r>
      <w:r w:rsidDel="00000000" w:rsidR="00000000" w:rsidRPr="00000000">
        <w:rPr>
          <w:rFonts w:ascii="Arial" w:cs="Arial" w:eastAsia="Arial" w:hAnsi="Arial"/>
          <w:rtl w:val="0"/>
        </w:rPr>
        <w:t xml:space="preserve"> O Sistema manipula dados classificados como pessoais sensíveis. Falhas nos desvios lógicos das rotinas lógicas de criptografia em camada de aplicação ($AES-256$) ou no acionamento do </w:t>
      </w:r>
      <w:r w:rsidDel="00000000" w:rsidR="00000000" w:rsidRPr="00000000">
        <w:rPr>
          <w:rFonts w:ascii="Arial" w:cs="Arial" w:eastAsia="Arial" w:hAnsi="Arial"/>
          <w:i w:val="1"/>
          <w:iCs w:val="1"/>
          <w:rtl w:val="0"/>
        </w:rPr>
        <w:t xml:space="preserve">Audit Interceptor</w:t>
      </w:r>
      <w:r w:rsidDel="00000000" w:rsidR="00000000" w:rsidRPr="00000000">
        <w:rPr>
          <w:rFonts w:ascii="Arial" w:cs="Arial" w:eastAsia="Arial" w:hAnsi="Arial"/>
          <w:rtl w:val="0"/>
        </w:rPr>
        <w:t xml:space="preserve"> (logs de acesso) poderiam acarretar o vazamento de registros clínicos sob custódia legal. Isso exporia o consultório médico a severas sanções administrativas e judiciais aplicadas pela ANPD.</w:t>
      </w:r>
    </w:p>
    <w:p w:rsidR="00000000" w:rsidDel="00000000" w:rsidP="00000000" w:rsidRDefault="00000000" w:rsidRPr="00000000" w14:paraId="000000E2">
      <w:pPr>
        <w:spacing w:after="40" w:lineRule="auto"/>
        <w:jc w:val="both"/>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2. Especificação de Casos de Teste — Módulo: Autenticação</w:t>
      </w:r>
      <w:r w:rsidDel="00000000" w:rsidR="00000000" w:rsidRPr="00000000">
        <w:rPr>
          <w:rtl w:val="0"/>
        </w:rPr>
      </w:r>
    </w:p>
    <w:p w:rsidR="00000000" w:rsidDel="00000000" w:rsidP="00000000" w:rsidRDefault="00000000" w:rsidRPr="00000000" w14:paraId="000000E5">
      <w:pPr>
        <w:spacing w:after="40" w:lineRule="auto"/>
        <w:rPr/>
      </w:pPr>
      <w:r w:rsidDel="00000000" w:rsidR="00000000" w:rsidRPr="00000000">
        <w:rPr>
          <w:rtl w:val="0"/>
        </w:rPr>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495"/>
        <w:gridCol w:w="3450"/>
        <w:tblGridChange w:id="0">
          <w:tblGrid>
            <w:gridCol w:w="1890"/>
            <w:gridCol w:w="3495"/>
            <w:gridCol w:w="345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6">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Campo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7">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Conteúdo (CT-001 — Positivo)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8">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Conteúdo (CT-002 — Negativo)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Identificador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CT-001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CT-002</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C">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Módulo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D">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Autenticação e Controle de Acesso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Autenticação e Controle de Acesso</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F">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0">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Verificar se o sistema autentica um usuário válido com perfil médico com suporte a MFA e emite o token JWT com o papel lúdico correto.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1">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Validar se o sistema bloqueia temporariamente a conta do usuário após atingir o limite exato de tentativas consecutivas inválidas.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2">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Pré-condições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3">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Usuário cadastrado previamente na base de dados lógicos com o perfil ativo de </w:t>
            </w:r>
            <w:r w:rsidDel="00000000" w:rsidR="00000000" w:rsidRPr="00000000">
              <w:rPr>
                <w:rFonts w:ascii="Arial" w:cs="Arial" w:eastAsia="Arial" w:hAnsi="Arial"/>
                <w:color w:val="188038"/>
                <w:sz w:val="21"/>
                <w:szCs w:val="21"/>
                <w:shd w:fill="f2f0f0" w:val="clear"/>
                <w:rtl w:val="0"/>
              </w:rPr>
              <w:t xml:space="preserve">Médico</w:t>
            </w:r>
            <w:r w:rsidDel="00000000" w:rsidR="00000000" w:rsidRPr="00000000">
              <w:rPr>
                <w:rFonts w:ascii="Arial" w:cs="Arial" w:eastAsia="Arial" w:hAnsi="Arial"/>
                <w:color w:val="1f1f1f"/>
                <w:sz w:val="20"/>
                <w:szCs w:val="20"/>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4">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Usuário com conta ativa cadastrada no sistema.</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5">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Técnica de Teste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6">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Particionamento de equivalência (Classe de Dados Válidos)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7">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Análise de valor limite (Limite rígido = 5 tentativas consecutivas)</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8">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Passos de Execução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Acessar a tela inicial de login do SisConsult.</w:t>
            </w:r>
          </w:p>
          <w:p w:rsidR="00000000" w:rsidDel="00000000" w:rsidP="00000000" w:rsidRDefault="00000000" w:rsidRPr="00000000" w14:paraId="000000FA">
            <w:pPr>
              <w:spacing w:after="0" w:line="276" w:lineRule="auto"/>
              <w:rPr>
                <w:rFonts w:ascii="Arial" w:cs="Arial" w:eastAsia="Arial" w:hAnsi="Arial"/>
                <w:color w:val="1f1f1f"/>
                <w:sz w:val="20"/>
                <w:szCs w:val="20"/>
              </w:rPr>
            </w:pPr>
            <w:r w:rsidDel="00000000" w:rsidR="00000000" w:rsidRPr="00000000">
              <w:rPr>
                <w:rtl w:val="0"/>
              </w:rPr>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Informar identificador (CPF) e senha válidos.</w:t>
            </w:r>
          </w:p>
          <w:p w:rsidR="00000000" w:rsidDel="00000000" w:rsidP="00000000" w:rsidRDefault="00000000" w:rsidRPr="00000000" w14:paraId="000000FC">
            <w:pPr>
              <w:spacing w:after="0" w:line="276" w:lineRule="auto"/>
              <w:rPr>
                <w:rFonts w:ascii="Arial" w:cs="Arial" w:eastAsia="Arial" w:hAnsi="Arial"/>
                <w:color w:val="1f1f1f"/>
                <w:sz w:val="20"/>
                <w:szCs w:val="20"/>
              </w:rPr>
            </w:pPr>
            <w:r w:rsidDel="00000000" w:rsidR="00000000" w:rsidRPr="00000000">
              <w:rPr>
                <w:rtl w:val="0"/>
              </w:rPr>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Inserir o código MFA enviado e clicar em "Entrar".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Inserir um CPF cadastrado e uma senha incorreta por 5 vezes consecutivas.</w:t>
            </w:r>
          </w:p>
          <w:p w:rsidR="00000000" w:rsidDel="00000000" w:rsidP="00000000" w:rsidRDefault="00000000" w:rsidRPr="00000000" w14:paraId="000000FF">
            <w:pPr>
              <w:spacing w:after="0" w:line="276" w:lineRule="auto"/>
              <w:rPr>
                <w:rFonts w:ascii="Arial" w:cs="Arial" w:eastAsia="Arial" w:hAnsi="Arial"/>
                <w:color w:val="1f1f1f"/>
                <w:sz w:val="20"/>
                <w:szCs w:val="20"/>
              </w:rPr>
            </w:pPr>
            <w:r w:rsidDel="00000000" w:rsidR="00000000" w:rsidRPr="00000000">
              <w:rPr>
                <w:rtl w:val="0"/>
              </w:rPr>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Tentar efetuar o login em uma 6ª oportunidade informando a senha correta.</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1">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Dados de Entrada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2">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CPF: </w:t>
            </w:r>
            <w:r w:rsidDel="00000000" w:rsidR="00000000" w:rsidRPr="00000000">
              <w:rPr>
                <w:rFonts w:ascii="Arial" w:cs="Arial" w:eastAsia="Arial" w:hAnsi="Arial"/>
                <w:color w:val="188038"/>
                <w:sz w:val="21"/>
                <w:szCs w:val="21"/>
                <w:shd w:fill="f2f0f0" w:val="clear"/>
                <w:rtl w:val="0"/>
              </w:rPr>
              <w:t xml:space="preserve">123.456.789-00</w:t>
            </w:r>
            <w:r w:rsidDel="00000000" w:rsidR="00000000" w:rsidRPr="00000000">
              <w:rPr>
                <w:rFonts w:ascii="Arial" w:cs="Arial" w:eastAsia="Arial" w:hAnsi="Arial"/>
                <w:color w:val="1f1f1f"/>
                <w:sz w:val="20"/>
                <w:szCs w:val="20"/>
                <w:rtl w:val="0"/>
              </w:rPr>
              <w:t xml:space="preserve">, Senha: </w:t>
            </w:r>
            <w:r w:rsidDel="00000000" w:rsidR="00000000" w:rsidRPr="00000000">
              <w:rPr>
                <w:rFonts w:ascii="Arial" w:cs="Arial" w:eastAsia="Arial" w:hAnsi="Arial"/>
                <w:color w:val="188038"/>
                <w:sz w:val="21"/>
                <w:szCs w:val="21"/>
                <w:shd w:fill="f2f0f0" w:val="clear"/>
                <w:rtl w:val="0"/>
              </w:rPr>
              <w:t xml:space="preserve">SenhaMedica@2026</w:t>
            </w:r>
            <w:r w:rsidDel="00000000" w:rsidR="00000000" w:rsidRPr="00000000">
              <w:rPr>
                <w:rFonts w:ascii="Arial" w:cs="Arial" w:eastAsia="Arial" w:hAnsi="Arial"/>
                <w:color w:val="1f1f1f"/>
                <w:sz w:val="20"/>
                <w:szCs w:val="20"/>
                <w:rtl w:val="0"/>
              </w:rPr>
              <w:t xml:space="preserve">, Código MFA: </w:t>
            </w:r>
            <w:r w:rsidDel="00000000" w:rsidR="00000000" w:rsidRPr="00000000">
              <w:rPr>
                <w:rFonts w:ascii="Arial" w:cs="Arial" w:eastAsia="Arial" w:hAnsi="Arial"/>
                <w:color w:val="188038"/>
                <w:sz w:val="21"/>
                <w:szCs w:val="21"/>
                <w:shd w:fill="f2f0f0" w:val="clear"/>
                <w:rtl w:val="0"/>
              </w:rPr>
              <w:t xml:space="preserve">654321</w:t>
            </w:r>
            <w:r w:rsidDel="00000000" w:rsidR="00000000" w:rsidRPr="00000000">
              <w:rPr>
                <w:rFonts w:ascii="Arial" w:cs="Arial" w:eastAsia="Arial" w:hAnsi="Arial"/>
                <w:color w:val="1f1f1f"/>
                <w:sz w:val="20"/>
                <w:szCs w:val="20"/>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3">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CPF: </w:t>
            </w:r>
            <w:r w:rsidDel="00000000" w:rsidR="00000000" w:rsidRPr="00000000">
              <w:rPr>
                <w:rFonts w:ascii="Arial" w:cs="Arial" w:eastAsia="Arial" w:hAnsi="Arial"/>
                <w:color w:val="188038"/>
                <w:sz w:val="21"/>
                <w:szCs w:val="21"/>
                <w:shd w:fill="f2f0f0" w:val="clear"/>
                <w:rtl w:val="0"/>
              </w:rPr>
              <w:t xml:space="preserve">123.456.789-00</w:t>
            </w:r>
            <w:r w:rsidDel="00000000" w:rsidR="00000000" w:rsidRPr="00000000">
              <w:rPr>
                <w:rFonts w:ascii="Arial" w:cs="Arial" w:eastAsia="Arial" w:hAnsi="Arial"/>
                <w:color w:val="1f1f1f"/>
                <w:sz w:val="20"/>
                <w:szCs w:val="20"/>
                <w:rtl w:val="0"/>
              </w:rPr>
              <w:t xml:space="preserve">, Senhas das tentativas 1 a 5: </w:t>
            </w:r>
            <w:r w:rsidDel="00000000" w:rsidR="00000000" w:rsidRPr="00000000">
              <w:rPr>
                <w:rFonts w:ascii="Arial" w:cs="Arial" w:eastAsia="Arial" w:hAnsi="Arial"/>
                <w:color w:val="188038"/>
                <w:sz w:val="21"/>
                <w:szCs w:val="21"/>
                <w:shd w:fill="f2f0f0" w:val="clear"/>
                <w:rtl w:val="0"/>
              </w:rPr>
              <w:t xml:space="preserve">Errada123</w:t>
            </w:r>
            <w:r w:rsidDel="00000000" w:rsidR="00000000" w:rsidRPr="00000000">
              <w:rPr>
                <w:rFonts w:ascii="Arial" w:cs="Arial" w:eastAsia="Arial" w:hAnsi="Arial"/>
                <w:color w:val="1f1f1f"/>
                <w:sz w:val="20"/>
                <w:szCs w:val="20"/>
                <w:rtl w:val="0"/>
              </w:rPr>
              <w:t xml:space="preserve">, Senha da tentativa 6: </w:t>
            </w:r>
            <w:r w:rsidDel="00000000" w:rsidR="00000000" w:rsidRPr="00000000">
              <w:rPr>
                <w:rFonts w:ascii="Arial" w:cs="Arial" w:eastAsia="Arial" w:hAnsi="Arial"/>
                <w:color w:val="188038"/>
                <w:sz w:val="21"/>
                <w:szCs w:val="21"/>
                <w:shd w:fill="f2f0f0" w:val="clear"/>
                <w:rtl w:val="0"/>
              </w:rPr>
              <w:t xml:space="preserve">SenhaMedica@2026</w:t>
            </w:r>
            <w:r w:rsidDel="00000000" w:rsidR="00000000" w:rsidRPr="00000000">
              <w:rPr>
                <w:rFonts w:ascii="Arial" w:cs="Arial" w:eastAsia="Arial" w:hAnsi="Arial"/>
                <w:color w:val="1f1f1f"/>
                <w:sz w:val="20"/>
                <w:szCs w:val="20"/>
                <w:rtl w:val="0"/>
              </w:rPr>
              <w:t xml:space="preserve">.</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4">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Resultado Esperado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5">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Autenticação concedida com sucesso, geração do token JWT injetado com </w:t>
            </w:r>
            <w:r w:rsidDel="00000000" w:rsidR="00000000" w:rsidRPr="00000000">
              <w:rPr>
                <w:rFonts w:ascii="Arial" w:cs="Arial" w:eastAsia="Arial" w:hAnsi="Arial"/>
                <w:color w:val="188038"/>
                <w:sz w:val="21"/>
                <w:szCs w:val="21"/>
                <w:shd w:fill="f2f0f0" w:val="clear"/>
                <w:rtl w:val="0"/>
              </w:rPr>
              <w:t xml:space="preserve">ROLE_MEDICO</w:t>
            </w:r>
            <w:r w:rsidDel="00000000" w:rsidR="00000000" w:rsidRPr="00000000">
              <w:rPr>
                <w:rFonts w:ascii="Arial" w:cs="Arial" w:eastAsia="Arial" w:hAnsi="Arial"/>
                <w:color w:val="1f1f1f"/>
                <w:sz w:val="20"/>
                <w:szCs w:val="20"/>
                <w:rtl w:val="0"/>
              </w:rPr>
              <w:t xml:space="preserve"> e redirecionamento ao dashboard clínico.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6">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Na 5ª falha, a conta assume o estado bloqueada. Na 6ª tentativa, o acesso é negado exibindo erro e enviando e-mail de alerta.</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7">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Resultado Obtido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8">
            <w:pPr>
              <w:spacing w:after="0" w:line="276" w:lineRule="auto"/>
              <w:rPr>
                <w:rFonts w:ascii="Arial" w:cs="Arial" w:eastAsia="Arial" w:hAnsi="Arial"/>
                <w:color w:val="1f1f1f"/>
                <w:sz w:val="20"/>
                <w:szCs w:val="20"/>
              </w:rPr>
            </w:pPr>
            <w:r w:rsidDel="00000000" w:rsidR="00000000" w:rsidRPr="00000000">
              <w:rPr>
                <w:rFonts w:ascii="Arial" w:cs="Arial" w:eastAsia="Arial" w:hAnsi="Arial"/>
                <w:i w:val="1"/>
                <w:iCs w:val="1"/>
                <w:color w:val="1f1f1f"/>
                <w:sz w:val="20"/>
                <w:szCs w:val="20"/>
                <w:rtl w:val="0"/>
              </w:rPr>
              <w:t xml:space="preserve">(Preencher na execução)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9">
            <w:pPr>
              <w:spacing w:after="0" w:line="276" w:lineRule="auto"/>
              <w:rPr>
                <w:rFonts w:ascii="Arial" w:cs="Arial" w:eastAsia="Arial" w:hAnsi="Arial"/>
                <w:color w:val="1f1f1f"/>
                <w:sz w:val="20"/>
                <w:szCs w:val="20"/>
              </w:rPr>
            </w:pPr>
            <w:r w:rsidDel="00000000" w:rsidR="00000000" w:rsidRPr="00000000">
              <w:rPr>
                <w:rFonts w:ascii="Arial" w:cs="Arial" w:eastAsia="Arial" w:hAnsi="Arial"/>
                <w:i w:val="1"/>
                <w:iCs w:val="1"/>
                <w:color w:val="1f1f1f"/>
                <w:sz w:val="20"/>
                <w:szCs w:val="20"/>
                <w:rtl w:val="0"/>
              </w:rPr>
              <w:t xml:space="preserve">(Preencher na execução)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A">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Status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B">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Planejado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Planejado</w:t>
            </w:r>
          </w:p>
        </w:tc>
      </w:tr>
    </w:tbl>
    <w:p w:rsidR="00000000" w:rsidDel="00000000" w:rsidP="00000000" w:rsidRDefault="00000000" w:rsidRPr="00000000" w14:paraId="0000010D">
      <w:pPr>
        <w:spacing w:after="40" w:lineRule="auto"/>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3. Especificação de Casos de Teste — Módulo: Prontuário Eletrônico</w:t>
      </w:r>
      <w:r w:rsidDel="00000000" w:rsidR="00000000" w:rsidRPr="00000000">
        <w:rPr>
          <w:rtl w:val="0"/>
        </w:rPr>
      </w:r>
    </w:p>
    <w:p w:rsidR="00000000" w:rsidDel="00000000" w:rsidP="00000000" w:rsidRDefault="00000000" w:rsidRPr="00000000" w14:paraId="00000110">
      <w:pPr>
        <w:spacing w:after="40" w:lineRule="auto"/>
        <w:rPr/>
      </w:pPr>
      <w:r w:rsidDel="00000000" w:rsidR="00000000" w:rsidRPr="00000000">
        <w:rPr>
          <w:rtl w:val="0"/>
        </w:rPr>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730"/>
        <w:gridCol w:w="4185"/>
        <w:tblGridChange w:id="0">
          <w:tblGrid>
            <w:gridCol w:w="1920"/>
            <w:gridCol w:w="2730"/>
            <w:gridCol w:w="418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1">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Campo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2">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Conteúdo (CT-003 — Positivo)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3">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Conteúdo (CT-004 — Negativo)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4">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Identificador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CT-003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CT-004</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7">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Módulo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Prontuário Eletrônico do Paciente (PEP)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Prontuário Eletrônico do Paciente (PEP)</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A">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Validar a gravação correta de uma evolução clínica com assinatura digital padrão ICP-Brasil e garantia de imutabilidade.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Garantir que o sistema impeça qualquer tentativa de edição física ou exclusão direta em um registro clínico assinado e finalizado.</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D">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Pré-condições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Usuário autenticado como </w:t>
            </w:r>
            <w:r w:rsidDel="00000000" w:rsidR="00000000" w:rsidRPr="00000000">
              <w:rPr>
                <w:rFonts w:ascii="Arial" w:cs="Arial" w:eastAsia="Arial" w:hAnsi="Arial"/>
                <w:color w:val="188038"/>
                <w:sz w:val="20"/>
                <w:szCs w:val="20"/>
                <w:shd w:fill="f2f0f0" w:val="clear"/>
                <w:rtl w:val="0"/>
              </w:rPr>
              <w:t xml:space="preserve">Médico</w:t>
            </w:r>
            <w:r w:rsidDel="00000000" w:rsidR="00000000" w:rsidRPr="00000000">
              <w:rPr>
                <w:rFonts w:ascii="Arial" w:cs="Arial" w:eastAsia="Arial" w:hAnsi="Arial"/>
                <w:color w:val="1f1f1f"/>
                <w:sz w:val="20"/>
                <w:szCs w:val="20"/>
                <w:rtl w:val="0"/>
              </w:rPr>
              <w:t xml:space="preserve">; Consulta ativa iniciada em status </w:t>
            </w:r>
            <w:r w:rsidDel="00000000" w:rsidR="00000000" w:rsidRPr="00000000">
              <w:rPr>
                <w:rFonts w:ascii="Arial" w:cs="Arial" w:eastAsia="Arial" w:hAnsi="Arial"/>
                <w:color w:val="188038"/>
                <w:sz w:val="20"/>
                <w:szCs w:val="20"/>
                <w:shd w:fill="f2f0f0" w:val="clear"/>
                <w:rtl w:val="0"/>
              </w:rPr>
              <w:t xml:space="preserve">Em Andamento</w:t>
            </w:r>
            <w:r w:rsidDel="00000000" w:rsidR="00000000" w:rsidRPr="00000000">
              <w:rPr>
                <w:rFonts w:ascii="Arial" w:cs="Arial" w:eastAsia="Arial" w:hAnsi="Arial"/>
                <w:color w:val="1f1f1f"/>
                <w:sz w:val="20"/>
                <w:szCs w:val="20"/>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Prontuário eletrônico do paciente previamente fechado em estado </w:t>
            </w:r>
            <w:r w:rsidDel="00000000" w:rsidR="00000000" w:rsidRPr="00000000">
              <w:rPr>
                <w:rFonts w:ascii="Arial" w:cs="Arial" w:eastAsia="Arial" w:hAnsi="Arial"/>
                <w:color w:val="188038"/>
                <w:sz w:val="20"/>
                <w:szCs w:val="20"/>
                <w:shd w:fill="f2f0f0" w:val="clear"/>
                <w:rtl w:val="0"/>
              </w:rPr>
              <w:t xml:space="preserve">Finalizado</w:t>
            </w:r>
            <w:r w:rsidDel="00000000" w:rsidR="00000000" w:rsidRPr="00000000">
              <w:rPr>
                <w:rFonts w:ascii="Arial" w:cs="Arial" w:eastAsia="Arial" w:hAnsi="Arial"/>
                <w:color w:val="1f1f1f"/>
                <w:sz w:val="20"/>
                <w:szCs w:val="20"/>
                <w:rtl w:val="0"/>
              </w:rPr>
              <w:t xml:space="preserve">.</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0">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Técnica de Teste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Tabela de decisão (Regra R01: Médico + Em Edição -&gt; Permitir)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Unicode MS" w:cs="Arial Unicode MS" w:eastAsia="Arial Unicode MS" w:hAnsi="Arial Unicode MS"/>
                <w:color w:val="1f1f1f"/>
                <w:sz w:val="20"/>
                <w:szCs w:val="20"/>
                <w:rtl w:val="0"/>
              </w:rPr>
              <w:t xml:space="preserve">Tabela de decisão (Regra R02: Prontuário Finalizado com assinatura válida → Somente leitura)</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3">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Passos de Execução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Selecionar o paciente em atendimento clínico.</w:t>
            </w:r>
          </w:p>
          <w:p w:rsidR="00000000" w:rsidDel="00000000" w:rsidP="00000000" w:rsidRDefault="00000000" w:rsidRPr="00000000" w14:paraId="00000125">
            <w:pPr>
              <w:spacing w:after="0" w:line="276" w:lineRule="auto"/>
              <w:rPr>
                <w:rFonts w:ascii="Arial" w:cs="Arial" w:eastAsia="Arial" w:hAnsi="Arial"/>
                <w:color w:val="1f1f1f"/>
                <w:sz w:val="20"/>
                <w:szCs w:val="20"/>
              </w:rPr>
            </w:pPr>
            <w:r w:rsidDel="00000000" w:rsidR="00000000" w:rsidRPr="00000000">
              <w:rPr>
                <w:rtl w:val="0"/>
              </w:rPr>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Preencher os campos de anamnese e parecer.</w:t>
            </w:r>
          </w:p>
          <w:p w:rsidR="00000000" w:rsidDel="00000000" w:rsidP="00000000" w:rsidRDefault="00000000" w:rsidRPr="00000000" w14:paraId="00000127">
            <w:pPr>
              <w:spacing w:after="0" w:line="276" w:lineRule="auto"/>
              <w:rPr>
                <w:rFonts w:ascii="Arial" w:cs="Arial" w:eastAsia="Arial" w:hAnsi="Arial"/>
                <w:color w:val="1f1f1f"/>
                <w:sz w:val="20"/>
                <w:szCs w:val="20"/>
              </w:rPr>
            </w:pPr>
            <w:r w:rsidDel="00000000" w:rsidR="00000000" w:rsidRPr="00000000">
              <w:rPr>
                <w:rtl w:val="0"/>
              </w:rPr>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Aplicar o certificado digital e acionar a gravação.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Tentar interceptar o endpoint REST do Prontuário disparando uma requisição HTTP PUT/DELETE direcionada a uma evolução clínica consolidada.</w:t>
            </w:r>
          </w:p>
        </w:tc>
      </w:tr>
      <w:tr>
        <w:trPr>
          <w:cantSplit w:val="0"/>
          <w:trHeight w:val="190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A">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Dados de Entrada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ID Paciente: </w:t>
            </w:r>
            <w:r w:rsidDel="00000000" w:rsidR="00000000" w:rsidRPr="00000000">
              <w:rPr>
                <w:rFonts w:ascii="Arial" w:cs="Arial" w:eastAsia="Arial" w:hAnsi="Arial"/>
                <w:color w:val="188038"/>
                <w:sz w:val="20"/>
                <w:szCs w:val="20"/>
                <w:shd w:fill="f2f0f0" w:val="clear"/>
                <w:rtl w:val="0"/>
              </w:rPr>
              <w:t xml:space="preserve">45</w:t>
            </w:r>
            <w:r w:rsidDel="00000000" w:rsidR="00000000" w:rsidRPr="00000000">
              <w:rPr>
                <w:rFonts w:ascii="Arial" w:cs="Arial" w:eastAsia="Arial" w:hAnsi="Arial"/>
                <w:color w:val="1f1f1f"/>
                <w:sz w:val="20"/>
                <w:szCs w:val="20"/>
                <w:rtl w:val="0"/>
              </w:rPr>
              <w:t xml:space="preserve">, Texto: </w:t>
            </w:r>
            <w:r w:rsidDel="00000000" w:rsidR="00000000" w:rsidRPr="00000000">
              <w:rPr>
                <w:rFonts w:ascii="Arial" w:cs="Arial" w:eastAsia="Arial" w:hAnsi="Arial"/>
                <w:color w:val="188038"/>
                <w:sz w:val="20"/>
                <w:szCs w:val="20"/>
                <w:shd w:fill="f2f0f0" w:val="clear"/>
                <w:rtl w:val="0"/>
              </w:rPr>
              <w:t xml:space="preserve">"Paciente apresenta boa resposta terapêutica."</w:t>
            </w:r>
            <w:r w:rsidDel="00000000" w:rsidR="00000000" w:rsidRPr="00000000">
              <w:rPr>
                <w:rFonts w:ascii="Arial" w:cs="Arial" w:eastAsia="Arial" w:hAnsi="Arial"/>
                <w:color w:val="1f1f1f"/>
                <w:sz w:val="20"/>
                <w:szCs w:val="20"/>
                <w:rtl w:val="0"/>
              </w:rPr>
              <w:t xml:space="preserve">, Certificado digital válido.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Requisição </w:t>
            </w:r>
            <w:r w:rsidDel="00000000" w:rsidR="00000000" w:rsidRPr="00000000">
              <w:rPr>
                <w:rFonts w:ascii="Arial" w:cs="Arial" w:eastAsia="Arial" w:hAnsi="Arial"/>
                <w:color w:val="188038"/>
                <w:sz w:val="20"/>
                <w:szCs w:val="20"/>
                <w:shd w:fill="f2f0f0" w:val="clear"/>
                <w:rtl w:val="0"/>
              </w:rPr>
              <w:t xml:space="preserve">PUT /api/v1/ehr/evolution/782</w:t>
            </w:r>
            <w:r w:rsidDel="00000000" w:rsidR="00000000" w:rsidRPr="00000000">
              <w:rPr>
                <w:rFonts w:ascii="Arial" w:cs="Arial" w:eastAsia="Arial" w:hAnsi="Arial"/>
                <w:color w:val="1f1f1f"/>
                <w:sz w:val="20"/>
                <w:szCs w:val="20"/>
                <w:rtl w:val="0"/>
              </w:rPr>
              <w:t xml:space="preserve"> com novo payload de texto modificado.</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D">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Resultado Esperado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Evolução salva com hash SHA-256 gerado, transição do estado para </w:t>
            </w:r>
            <w:r w:rsidDel="00000000" w:rsidR="00000000" w:rsidRPr="00000000">
              <w:rPr>
                <w:rFonts w:ascii="Arial" w:cs="Arial" w:eastAsia="Arial" w:hAnsi="Arial"/>
                <w:color w:val="188038"/>
                <w:sz w:val="20"/>
                <w:szCs w:val="20"/>
                <w:shd w:fill="f2f0f0" w:val="clear"/>
                <w:rtl w:val="0"/>
              </w:rPr>
              <w:t xml:space="preserve">Finalizado</w:t>
            </w:r>
            <w:r w:rsidDel="00000000" w:rsidR="00000000" w:rsidRPr="00000000">
              <w:rPr>
                <w:rFonts w:ascii="Arial" w:cs="Arial" w:eastAsia="Arial" w:hAnsi="Arial"/>
                <w:color w:val="1f1f1f"/>
                <w:sz w:val="20"/>
                <w:szCs w:val="20"/>
                <w:rtl w:val="0"/>
              </w:rPr>
              <w:t xml:space="preserve"> e log de auditoria disparado.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O backend bloqueia a transação SQL, rejeita a alteração, emite log de segurança e retorna HTTP 403 Forbidden.</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0">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Resultado Obtido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1">
            <w:pPr>
              <w:spacing w:after="0" w:line="276" w:lineRule="auto"/>
              <w:rPr>
                <w:rFonts w:ascii="Arial" w:cs="Arial" w:eastAsia="Arial" w:hAnsi="Arial"/>
                <w:color w:val="1f1f1f"/>
                <w:sz w:val="20"/>
                <w:szCs w:val="20"/>
              </w:rPr>
            </w:pPr>
            <w:r w:rsidDel="00000000" w:rsidR="00000000" w:rsidRPr="00000000">
              <w:rPr>
                <w:rFonts w:ascii="Arial" w:cs="Arial" w:eastAsia="Arial" w:hAnsi="Arial"/>
                <w:i w:val="1"/>
                <w:iCs w:val="1"/>
                <w:color w:val="1f1f1f"/>
                <w:sz w:val="20"/>
                <w:szCs w:val="20"/>
                <w:rtl w:val="0"/>
              </w:rPr>
              <w:t xml:space="preserve">(Preencher na execução)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2">
            <w:pPr>
              <w:spacing w:after="0" w:line="276" w:lineRule="auto"/>
              <w:rPr>
                <w:rFonts w:ascii="Arial" w:cs="Arial" w:eastAsia="Arial" w:hAnsi="Arial"/>
                <w:color w:val="1f1f1f"/>
                <w:sz w:val="20"/>
                <w:szCs w:val="20"/>
              </w:rPr>
            </w:pPr>
            <w:r w:rsidDel="00000000" w:rsidR="00000000" w:rsidRPr="00000000">
              <w:rPr>
                <w:rFonts w:ascii="Arial" w:cs="Arial" w:eastAsia="Arial" w:hAnsi="Arial"/>
                <w:i w:val="1"/>
                <w:iCs w:val="1"/>
                <w:color w:val="1f1f1f"/>
                <w:sz w:val="20"/>
                <w:szCs w:val="20"/>
                <w:rtl w:val="0"/>
              </w:rPr>
              <w:t xml:space="preserve">(Preencher na execução)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3">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Status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4">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Planejado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5">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Planejado</w:t>
            </w:r>
          </w:p>
        </w:tc>
      </w:tr>
    </w:tbl>
    <w:p w:rsidR="00000000" w:rsidDel="00000000" w:rsidP="00000000" w:rsidRDefault="00000000" w:rsidRPr="00000000" w14:paraId="00000136">
      <w:pPr>
        <w:spacing w:after="40" w:lineRule="auto"/>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4. Especificação de Casos de Teste — Módulo: Agendamento</w:t>
      </w:r>
      <w:r w:rsidDel="00000000" w:rsidR="00000000" w:rsidRPr="00000000">
        <w:rPr>
          <w:rtl w:val="0"/>
        </w:rPr>
      </w:r>
    </w:p>
    <w:p w:rsidR="00000000" w:rsidDel="00000000" w:rsidP="00000000" w:rsidRDefault="00000000" w:rsidRPr="00000000" w14:paraId="00000139">
      <w:pPr>
        <w:spacing w:after="40" w:lineRule="auto"/>
        <w:rPr/>
      </w:pPr>
      <w:r w:rsidDel="00000000" w:rsidR="00000000" w:rsidRPr="00000000">
        <w:rPr>
          <w:rtl w:val="0"/>
        </w:rPr>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3450"/>
        <w:gridCol w:w="3450"/>
        <w:tblGridChange w:id="0">
          <w:tblGrid>
            <w:gridCol w:w="1935"/>
            <w:gridCol w:w="3450"/>
            <w:gridCol w:w="345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A">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Campo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B">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Conteúdo (CT-005 — Positivo)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C">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Conteúdo (CT-006 — Negativo)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D">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Identificador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E">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F">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CT-006</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0">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Módulo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1">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Agendamento de Consultas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2">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Agendamento de Consultas</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3">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4">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Validar a reserva de um horário disponível na agenda do consultório, confirmando a transição de status para </w:t>
            </w:r>
            <w:r w:rsidDel="00000000" w:rsidR="00000000" w:rsidRPr="00000000">
              <w:rPr>
                <w:rFonts w:ascii="Arial" w:cs="Arial" w:eastAsia="Arial" w:hAnsi="Arial"/>
                <w:color w:val="188038"/>
                <w:sz w:val="20"/>
                <w:szCs w:val="20"/>
                <w:rtl w:val="0"/>
              </w:rPr>
              <w:t xml:space="preserve">Agendada</w:t>
            </w:r>
            <w:r w:rsidDel="00000000" w:rsidR="00000000" w:rsidRPr="00000000">
              <w:rPr>
                <w:rFonts w:ascii="Arial" w:cs="Arial" w:eastAsia="Arial" w:hAnsi="Arial"/>
                <w:sz w:val="20"/>
                <w:szCs w:val="20"/>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5">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se o motor lúdico do sistema impede reservas duplicadas no mesmo espaço de tempo para o mesmo médico (</w:t>
            </w:r>
            <w:r w:rsidDel="00000000" w:rsidR="00000000" w:rsidRPr="00000000">
              <w:rPr>
                <w:rFonts w:ascii="Arial" w:cs="Arial" w:eastAsia="Arial" w:hAnsi="Arial"/>
                <w:i w:val="1"/>
                <w:iCs w:val="1"/>
                <w:sz w:val="20"/>
                <w:szCs w:val="20"/>
                <w:rtl w:val="0"/>
              </w:rPr>
              <w:t xml:space="preserve">double booking</w:t>
            </w:r>
            <w:r w:rsidDel="00000000" w:rsidR="00000000" w:rsidRPr="00000000">
              <w:rPr>
                <w:rFonts w:ascii="Arial" w:cs="Arial" w:eastAsia="Arial" w:hAnsi="Arial"/>
                <w:sz w:val="20"/>
                <w:szCs w:val="20"/>
                <w:rtl w:val="0"/>
              </w:rPr>
              <w:t xml:space="preserv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6">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Usuário autenticado como </w:t>
            </w:r>
            <w:r w:rsidDel="00000000" w:rsidR="00000000" w:rsidRPr="00000000">
              <w:rPr>
                <w:rFonts w:ascii="Arial" w:cs="Arial" w:eastAsia="Arial" w:hAnsi="Arial"/>
                <w:color w:val="188038"/>
                <w:sz w:val="20"/>
                <w:szCs w:val="20"/>
                <w:rtl w:val="0"/>
              </w:rPr>
              <w:t xml:space="preserve">Recepcionista</w:t>
            </w:r>
            <w:r w:rsidDel="00000000" w:rsidR="00000000" w:rsidRPr="00000000">
              <w:rPr>
                <w:rFonts w:ascii="Arial" w:cs="Arial" w:eastAsia="Arial" w:hAnsi="Arial"/>
                <w:sz w:val="20"/>
                <w:szCs w:val="20"/>
                <w:rtl w:val="0"/>
              </w:rPr>
              <w:t xml:space="preserve">; Paciente devidamente cadastrado e ativo no banco principal.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8">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 slot de tempo alvo escolhido já se encontra previamente reservado por outro atendimento ativo.</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Técnica de Teste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A">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Particionamento de equivalência (Valores de Disponibilidade)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B">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Análise de valor limite / Estado Concorrente</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C">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Passos de Execução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D">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Acessar a grade visual da agenda médica.</w:t>
            </w:r>
          </w:p>
          <w:p w:rsidR="00000000" w:rsidDel="00000000" w:rsidP="00000000" w:rsidRDefault="00000000" w:rsidRPr="00000000" w14:paraId="0000014E">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F">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Filtrar por médico, data e hora livres.</w:t>
            </w:r>
          </w:p>
          <w:p w:rsidR="00000000" w:rsidDel="00000000" w:rsidP="00000000" w:rsidRDefault="00000000" w:rsidRPr="00000000" w14:paraId="00000150">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1">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Vincular o CPF do paciente e salvar a consulta.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2">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Tentar realizar e salvar um novo agendamento para um médico específico em data e hora em que ele já possua consulta ativa.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3">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Dados de Entrada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4">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 Médico: </w:t>
            </w:r>
            <w:r w:rsidDel="00000000" w:rsidR="00000000" w:rsidRPr="00000000">
              <w:rPr>
                <w:rFonts w:ascii="Arial" w:cs="Arial" w:eastAsia="Arial" w:hAnsi="Arial"/>
                <w:color w:val="188038"/>
                <w:sz w:val="20"/>
                <w:szCs w:val="20"/>
                <w:rtl w:val="0"/>
              </w:rPr>
              <w:t xml:space="preserve">12</w:t>
            </w:r>
            <w:r w:rsidDel="00000000" w:rsidR="00000000" w:rsidRPr="00000000">
              <w:rPr>
                <w:rFonts w:ascii="Arial" w:cs="Arial" w:eastAsia="Arial" w:hAnsi="Arial"/>
                <w:sz w:val="20"/>
                <w:szCs w:val="20"/>
                <w:rtl w:val="0"/>
              </w:rPr>
              <w:t xml:space="preserve">, Data: </w:t>
            </w:r>
            <w:r w:rsidDel="00000000" w:rsidR="00000000" w:rsidRPr="00000000">
              <w:rPr>
                <w:rFonts w:ascii="Arial" w:cs="Arial" w:eastAsia="Arial" w:hAnsi="Arial"/>
                <w:color w:val="188038"/>
                <w:sz w:val="20"/>
                <w:szCs w:val="20"/>
                <w:rtl w:val="0"/>
              </w:rPr>
              <w:t xml:space="preserve">22/06/2026</w:t>
            </w:r>
            <w:r w:rsidDel="00000000" w:rsidR="00000000" w:rsidRPr="00000000">
              <w:rPr>
                <w:rFonts w:ascii="Arial" w:cs="Arial" w:eastAsia="Arial" w:hAnsi="Arial"/>
                <w:sz w:val="20"/>
                <w:szCs w:val="20"/>
                <w:rtl w:val="0"/>
              </w:rPr>
              <w:t xml:space="preserve">, Hora: </w:t>
            </w:r>
            <w:r w:rsidDel="00000000" w:rsidR="00000000" w:rsidRPr="00000000">
              <w:rPr>
                <w:rFonts w:ascii="Arial" w:cs="Arial" w:eastAsia="Arial" w:hAnsi="Arial"/>
                <w:color w:val="188038"/>
                <w:sz w:val="20"/>
                <w:szCs w:val="20"/>
                <w:rtl w:val="0"/>
              </w:rPr>
              <w:t xml:space="preserve">10:00</w:t>
            </w:r>
            <w:r w:rsidDel="00000000" w:rsidR="00000000" w:rsidRPr="00000000">
              <w:rPr>
                <w:rFonts w:ascii="Arial" w:cs="Arial" w:eastAsia="Arial" w:hAnsi="Arial"/>
                <w:sz w:val="20"/>
                <w:szCs w:val="20"/>
                <w:rtl w:val="0"/>
              </w:rPr>
              <w:t xml:space="preserve">, CPF Paciente: </w:t>
            </w:r>
            <w:r w:rsidDel="00000000" w:rsidR="00000000" w:rsidRPr="00000000">
              <w:rPr>
                <w:rFonts w:ascii="Arial" w:cs="Arial" w:eastAsia="Arial" w:hAnsi="Arial"/>
                <w:color w:val="188038"/>
                <w:sz w:val="20"/>
                <w:szCs w:val="20"/>
                <w:rtl w:val="0"/>
              </w:rPr>
              <w:t xml:space="preserve">444.555.666-11</w:t>
            </w:r>
            <w:r w:rsidDel="00000000" w:rsidR="00000000" w:rsidRPr="00000000">
              <w:rPr>
                <w:rFonts w:ascii="Arial" w:cs="Arial" w:eastAsia="Arial" w:hAnsi="Arial"/>
                <w:sz w:val="20"/>
                <w:szCs w:val="20"/>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5">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 Médico: </w:t>
            </w:r>
            <w:r w:rsidDel="00000000" w:rsidR="00000000" w:rsidRPr="00000000">
              <w:rPr>
                <w:rFonts w:ascii="Arial" w:cs="Arial" w:eastAsia="Arial" w:hAnsi="Arial"/>
                <w:color w:val="188038"/>
                <w:sz w:val="20"/>
                <w:szCs w:val="20"/>
                <w:rtl w:val="0"/>
              </w:rPr>
              <w:t xml:space="preserve">12</w:t>
            </w:r>
            <w:r w:rsidDel="00000000" w:rsidR="00000000" w:rsidRPr="00000000">
              <w:rPr>
                <w:rFonts w:ascii="Arial" w:cs="Arial" w:eastAsia="Arial" w:hAnsi="Arial"/>
                <w:sz w:val="20"/>
                <w:szCs w:val="20"/>
                <w:rtl w:val="0"/>
              </w:rPr>
              <w:t xml:space="preserve">, Data: </w:t>
            </w:r>
            <w:r w:rsidDel="00000000" w:rsidR="00000000" w:rsidRPr="00000000">
              <w:rPr>
                <w:rFonts w:ascii="Arial" w:cs="Arial" w:eastAsia="Arial" w:hAnsi="Arial"/>
                <w:color w:val="188038"/>
                <w:sz w:val="20"/>
                <w:szCs w:val="20"/>
                <w:rtl w:val="0"/>
              </w:rPr>
              <w:t xml:space="preserve">22/06/2026</w:t>
            </w:r>
            <w:r w:rsidDel="00000000" w:rsidR="00000000" w:rsidRPr="00000000">
              <w:rPr>
                <w:rFonts w:ascii="Arial" w:cs="Arial" w:eastAsia="Arial" w:hAnsi="Arial"/>
                <w:sz w:val="20"/>
                <w:szCs w:val="20"/>
                <w:rtl w:val="0"/>
              </w:rPr>
              <w:t xml:space="preserve">, Hora: </w:t>
            </w:r>
            <w:r w:rsidDel="00000000" w:rsidR="00000000" w:rsidRPr="00000000">
              <w:rPr>
                <w:rFonts w:ascii="Arial" w:cs="Arial" w:eastAsia="Arial" w:hAnsi="Arial"/>
                <w:color w:val="188038"/>
                <w:sz w:val="20"/>
                <w:szCs w:val="20"/>
                <w:rtl w:val="0"/>
              </w:rPr>
              <w:t xml:space="preserve">10:00</w:t>
            </w:r>
            <w:r w:rsidDel="00000000" w:rsidR="00000000" w:rsidRPr="00000000">
              <w:rPr>
                <w:rFonts w:ascii="Arial" w:cs="Arial" w:eastAsia="Arial" w:hAnsi="Arial"/>
                <w:sz w:val="20"/>
                <w:szCs w:val="20"/>
                <w:rtl w:val="0"/>
              </w:rPr>
              <w:t xml:space="preserve">, CPF Novo Paciente: </w:t>
            </w:r>
            <w:r w:rsidDel="00000000" w:rsidR="00000000" w:rsidRPr="00000000">
              <w:rPr>
                <w:rFonts w:ascii="Arial" w:cs="Arial" w:eastAsia="Arial" w:hAnsi="Arial"/>
                <w:color w:val="188038"/>
                <w:sz w:val="20"/>
                <w:szCs w:val="20"/>
                <w:rtl w:val="0"/>
              </w:rPr>
              <w:t xml:space="preserve">999.888.777-22</w:t>
            </w:r>
            <w:r w:rsidDel="00000000" w:rsidR="00000000" w:rsidRPr="00000000">
              <w:rPr>
                <w:rFonts w:ascii="Arial" w:cs="Arial" w:eastAsia="Arial" w:hAnsi="Arial"/>
                <w:sz w:val="20"/>
                <w:szCs w:val="20"/>
                <w:rtl w:val="0"/>
              </w:rPr>
              <w:t xml:space="preserve">.</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6">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Resultado Esperado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7">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Slot atômico reservado, status modificado para </w:t>
            </w:r>
            <w:r w:rsidDel="00000000" w:rsidR="00000000" w:rsidRPr="00000000">
              <w:rPr>
                <w:rFonts w:ascii="Arial" w:cs="Arial" w:eastAsia="Arial" w:hAnsi="Arial"/>
                <w:color w:val="188038"/>
                <w:sz w:val="20"/>
                <w:szCs w:val="20"/>
                <w:rtl w:val="0"/>
              </w:rPr>
              <w:t xml:space="preserve">Agendada</w:t>
            </w:r>
            <w:r w:rsidDel="00000000" w:rsidR="00000000" w:rsidRPr="00000000">
              <w:rPr>
                <w:rFonts w:ascii="Arial" w:cs="Arial" w:eastAsia="Arial" w:hAnsi="Arial"/>
                <w:sz w:val="20"/>
                <w:szCs w:val="20"/>
                <w:rtl w:val="0"/>
              </w:rPr>
              <w:t xml:space="preserve">, gravação no log e e-mail de confirmação disparado.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8">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 sistema recusa o agendamento via validação ACID no banco, emite alerta de conflito e preserva o agendamento original.</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9">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Resultado Obtido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A">
            <w:pPr>
              <w:spacing w:after="0" w:line="276"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(Preencher na execução)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B">
            <w:pPr>
              <w:spacing w:after="0" w:line="276"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(Preencher na execução)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C">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D">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Planejado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E">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Planejado</w:t>
            </w:r>
          </w:p>
        </w:tc>
      </w:tr>
    </w:tbl>
    <w:p w:rsidR="00000000" w:rsidDel="00000000" w:rsidP="00000000" w:rsidRDefault="00000000" w:rsidRPr="00000000" w14:paraId="0000015F">
      <w:pPr>
        <w:spacing w:after="40" w:lineRule="auto"/>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5. Casos de Teste de Segurança e LGPD</w:t>
      </w:r>
      <w:r w:rsidDel="00000000" w:rsidR="00000000" w:rsidRPr="00000000">
        <w:rPr>
          <w:rtl w:val="0"/>
        </w:rPr>
      </w:r>
    </w:p>
    <w:p w:rsidR="00000000" w:rsidDel="00000000" w:rsidP="00000000" w:rsidRDefault="00000000" w:rsidRPr="00000000" w14:paraId="00000162">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5.1 Acesso Não Autorizado a Prontuário</w:t>
      </w:r>
      <w:r w:rsidDel="00000000" w:rsidR="00000000" w:rsidRPr="00000000">
        <w:rPr>
          <w:rtl w:val="0"/>
        </w:rPr>
      </w:r>
    </w:p>
    <w:p w:rsidR="00000000" w:rsidDel="00000000" w:rsidP="00000000" w:rsidRDefault="00000000" w:rsidRPr="00000000" w14:paraId="00000163">
      <w:pPr>
        <w:spacing w:after="40" w:lineRule="auto"/>
        <w:rPr/>
      </w:pPr>
      <w:r w:rsidDel="00000000" w:rsidR="00000000" w:rsidRPr="00000000">
        <w:rPr>
          <w:rtl w:val="0"/>
        </w:rPr>
      </w:r>
    </w:p>
    <w:tbl>
      <w:tblPr>
        <w:tblStyle w:val="Table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5700"/>
        <w:tblGridChange w:id="0">
          <w:tblGrid>
            <w:gridCol w:w="3165"/>
            <w:gridCol w:w="570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Campo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Conteúdo (CT-007 — Negativo: Quebra de Privilégio RBAC)</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Identificador (CT-XXX)</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CT-007</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Módulo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Módulo: Autenticação e Controle de Acesso / Segurança e Privacidade</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Garantir que o sistema barre e rejeite de forma peremptória qualquer tentativa do perfil </w:t>
            </w:r>
            <w:r w:rsidDel="00000000" w:rsidR="00000000" w:rsidRPr="00000000">
              <w:rPr>
                <w:rFonts w:ascii="Arial" w:cs="Arial" w:eastAsia="Arial" w:hAnsi="Arial"/>
                <w:color w:val="188038"/>
                <w:sz w:val="20"/>
                <w:szCs w:val="20"/>
                <w:rtl w:val="0"/>
              </w:rPr>
              <w:t xml:space="preserve">Recepcionista</w:t>
            </w:r>
            <w:r w:rsidDel="00000000" w:rsidR="00000000" w:rsidRPr="00000000">
              <w:rPr>
                <w:rFonts w:ascii="Arial" w:cs="Arial" w:eastAsia="Arial" w:hAnsi="Arial"/>
                <w:sz w:val="20"/>
                <w:szCs w:val="20"/>
                <w:rtl w:val="0"/>
              </w:rPr>
              <w:t xml:space="preserve"> de ler ou acessar informações clínicas restritas de prontuários médicos (Garantia do Princípio do Menor Privilégio).</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Usuário previamente cadastrado e autenticado na aplicação.</w:t>
            </w:r>
          </w:p>
          <w:p w:rsidR="00000000" w:rsidDel="00000000" w:rsidP="00000000" w:rsidRDefault="00000000" w:rsidRPr="00000000" w14:paraId="0000016E">
            <w:pPr>
              <w:spacing w:after="48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F">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Token JWT gerado e ativo contendo explicitamente o papel restrito </w:t>
            </w:r>
            <w:r w:rsidDel="00000000" w:rsidR="00000000" w:rsidRPr="00000000">
              <w:rPr>
                <w:rFonts w:ascii="Arial" w:cs="Arial" w:eastAsia="Arial" w:hAnsi="Arial"/>
                <w:color w:val="188038"/>
                <w:sz w:val="20"/>
                <w:szCs w:val="20"/>
                <w:rtl w:val="0"/>
              </w:rPr>
              <w:t xml:space="preserve">ROLE_RECEPCAO</w:t>
            </w:r>
            <w:r w:rsidDel="00000000" w:rsidR="00000000" w:rsidRPr="00000000">
              <w:rPr>
                <w:rFonts w:ascii="Arial" w:cs="Arial" w:eastAsia="Arial" w:hAnsi="Arial"/>
                <w:sz w:val="20"/>
                <w:szCs w:val="20"/>
                <w:rtl w:val="0"/>
              </w:rPr>
              <w:t xml:space="preserv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Técnica de Teste (caixa-preta)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276" w:lineRule="auto"/>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Tabela de Decisão — Baseada na Regra R07 do Método Semiformal (Tentativa de acesso não autorizada pelo RBAC → Bloqueio de Segurança).</w:t>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Passos de Execução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Autenticar no sistema com uma conta pertencente ao perfil de Recepcionista.</w:t>
            </w:r>
          </w:p>
          <w:p w:rsidR="00000000" w:rsidDel="00000000" w:rsidP="00000000" w:rsidRDefault="00000000" w:rsidRPr="00000000" w14:paraId="00000174">
            <w:pPr>
              <w:spacing w:after="48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5">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Obter o token de sessão ativo e tentar disparar uma requisição HTTP direta (</w:t>
            </w:r>
            <w:r w:rsidDel="00000000" w:rsidR="00000000" w:rsidRPr="00000000">
              <w:rPr>
                <w:rFonts w:ascii="Arial" w:cs="Arial" w:eastAsia="Arial" w:hAnsi="Arial"/>
                <w:i w:val="1"/>
                <w:iCs w:val="1"/>
                <w:sz w:val="20"/>
                <w:szCs w:val="20"/>
                <w:rtl w:val="0"/>
              </w:rPr>
              <w:t xml:space="preserve">Injeção via API/Postman</w:t>
            </w:r>
            <w:r w:rsidDel="00000000" w:rsidR="00000000" w:rsidRPr="00000000">
              <w:rPr>
                <w:rFonts w:ascii="Arial" w:cs="Arial" w:eastAsia="Arial" w:hAnsi="Arial"/>
                <w:sz w:val="20"/>
                <w:szCs w:val="20"/>
                <w:rtl w:val="0"/>
              </w:rPr>
              <w:t xml:space="preserve">) simulando uma busca aos endpoints REST confidenciais do módulo assistencial.</w:t>
            </w:r>
          </w:p>
          <w:p w:rsidR="00000000" w:rsidDel="00000000" w:rsidP="00000000" w:rsidRDefault="00000000" w:rsidRPr="00000000" w14:paraId="00000176">
            <w:pPr>
              <w:spacing w:after="48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7">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Forçar o acesso informando um ID de prontuário existente na base lúdica do consultório.</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Dados de Entrada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Cabeçalho de Autenticação: </w:t>
            </w:r>
            <w:r w:rsidDel="00000000" w:rsidR="00000000" w:rsidRPr="00000000">
              <w:rPr>
                <w:rFonts w:ascii="Arial" w:cs="Arial" w:eastAsia="Arial" w:hAnsi="Arial"/>
                <w:color w:val="188038"/>
                <w:sz w:val="20"/>
                <w:szCs w:val="20"/>
                <w:rtl w:val="0"/>
              </w:rPr>
              <w:t xml:space="preserve">Authorization: Bearer &lt;JWT_TOKEN_RECEPCIONISTA&gt;</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7A">
            <w:pPr>
              <w:spacing w:after="48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B">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Verbo e Rota HTTP: </w:t>
            </w:r>
            <w:r w:rsidDel="00000000" w:rsidR="00000000" w:rsidRPr="00000000">
              <w:rPr>
                <w:rFonts w:ascii="Arial" w:cs="Arial" w:eastAsia="Arial" w:hAnsi="Arial"/>
                <w:color w:val="188038"/>
                <w:sz w:val="20"/>
                <w:szCs w:val="20"/>
                <w:rtl w:val="0"/>
              </w:rPr>
              <w:t xml:space="preserve">GET /api/v1/ehr/evolution/details?patientId=45</w:t>
            </w:r>
            <w:r w:rsidDel="00000000" w:rsidR="00000000" w:rsidRPr="00000000">
              <w:rPr>
                <w:rFonts w:ascii="Arial" w:cs="Arial" w:eastAsia="Arial" w:hAnsi="Arial"/>
                <w:sz w:val="20"/>
                <w:szCs w:val="20"/>
                <w:rtl w:val="0"/>
              </w:rPr>
              <w:t xml:space="preserve">.</w:t>
            </w:r>
          </w:p>
        </w:tc>
      </w:tr>
      <w:tr>
        <w:trPr>
          <w:cantSplit w:val="0"/>
          <w:trHeight w:val="7768.879394531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Resultado Esperado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O interceptor de segurança do backend (</w:t>
            </w:r>
            <w:r w:rsidDel="00000000" w:rsidR="00000000" w:rsidRPr="00000000">
              <w:rPr>
                <w:rFonts w:ascii="Arial" w:cs="Arial" w:eastAsia="Arial" w:hAnsi="Arial"/>
                <w:i w:val="1"/>
                <w:iCs w:val="1"/>
                <w:sz w:val="20"/>
                <w:szCs w:val="20"/>
                <w:rtl w:val="0"/>
              </w:rPr>
              <w:t xml:space="preserve">Security &amp; Auth Component</w:t>
            </w:r>
            <w:r w:rsidDel="00000000" w:rsidR="00000000" w:rsidRPr="00000000">
              <w:rPr>
                <w:rFonts w:ascii="Arial" w:cs="Arial" w:eastAsia="Arial" w:hAnsi="Arial"/>
                <w:sz w:val="20"/>
                <w:szCs w:val="20"/>
                <w:rtl w:val="0"/>
              </w:rPr>
              <w:t xml:space="preserve">) deve identificar a inconformidade de privilégios imediatamente na camada de aplicação.</w:t>
            </w:r>
          </w:p>
          <w:p w:rsidR="00000000" w:rsidDel="00000000" w:rsidP="00000000" w:rsidRDefault="00000000" w:rsidRPr="00000000" w14:paraId="0000017E">
            <w:pPr>
              <w:spacing w:after="48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F">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A transação de leitura deve ser abortada, impedindo o tráfego de dados clonados da base principal.</w:t>
            </w:r>
          </w:p>
          <w:p w:rsidR="00000000" w:rsidDel="00000000" w:rsidP="00000000" w:rsidRDefault="00000000" w:rsidRPr="00000000" w14:paraId="00000180">
            <w:pPr>
              <w:spacing w:after="48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1">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O componente </w:t>
            </w:r>
            <w:r w:rsidDel="00000000" w:rsidR="00000000" w:rsidRPr="00000000">
              <w:rPr>
                <w:rFonts w:ascii="Arial" w:cs="Arial" w:eastAsia="Arial" w:hAnsi="Arial"/>
                <w:i w:val="1"/>
                <w:iCs w:val="1"/>
                <w:sz w:val="20"/>
                <w:szCs w:val="20"/>
                <w:rtl w:val="0"/>
              </w:rPr>
              <w:t xml:space="preserve">Audit Interceptor</w:t>
            </w:r>
            <w:r w:rsidDel="00000000" w:rsidR="00000000" w:rsidRPr="00000000">
              <w:rPr>
                <w:rFonts w:ascii="Arial" w:cs="Arial" w:eastAsia="Arial" w:hAnsi="Arial"/>
                <w:sz w:val="20"/>
                <w:szCs w:val="20"/>
                <w:rtl w:val="0"/>
              </w:rPr>
              <w:t xml:space="preserve"> deve registrar de forma assíncrona o log de auditoria imutável registrando a tentativa ilícita (quem, quando, o quê e IP).</w:t>
            </w:r>
          </w:p>
          <w:p w:rsidR="00000000" w:rsidDel="00000000" w:rsidP="00000000" w:rsidRDefault="00000000" w:rsidRPr="00000000" w14:paraId="00000182">
            <w:pPr>
              <w:spacing w:after="48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3">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O sistema deve responder ao cliente com o código de estado HTTP </w:t>
            </w:r>
            <w:r w:rsidDel="00000000" w:rsidR="00000000" w:rsidRPr="00000000">
              <w:rPr>
                <w:rFonts w:ascii="Arial" w:cs="Arial" w:eastAsia="Arial" w:hAnsi="Arial"/>
                <w:b w:val="1"/>
                <w:bCs w:val="1"/>
                <w:sz w:val="20"/>
                <w:szCs w:val="20"/>
                <w:rtl w:val="0"/>
              </w:rPr>
              <w:t xml:space="preserve">403 Forbidden</w:t>
            </w:r>
            <w:r w:rsidDel="00000000" w:rsidR="00000000" w:rsidRPr="00000000">
              <w:rPr>
                <w:rFonts w:ascii="Arial" w:cs="Arial" w:eastAsia="Arial" w:hAnsi="Arial"/>
                <w:sz w:val="20"/>
                <w:szCs w:val="20"/>
                <w:rtl w:val="0"/>
              </w:rPr>
              <w:t xml:space="preserv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Resultado Obtido (preencher na execução)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276"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(A ser preenchido pela equipe de SQA durante o ciclo de validação na Semana 12)</w:t>
            </w:r>
            <w:r w:rsidDel="00000000" w:rsidR="00000000" w:rsidRPr="00000000">
              <w:rPr>
                <w:rFonts w:ascii="Arial" w:cs="Arial" w:eastAsia="Arial" w:hAnsi="Arial"/>
                <w:sz w:val="20"/>
                <w:szCs w:val="20"/>
                <w:rtl w:val="0"/>
              </w:rPr>
              <w:t xml:space="preserve">.</w:t>
            </w:r>
          </w:p>
        </w:tc>
      </w:tr>
      <w:tr>
        <w:trPr>
          <w:cantSplit w:val="0"/>
          <w:trHeight w:val="941.85058593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Status (Aprovado/Reprovado)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7">
            <w:pPr>
              <w:spacing w:after="48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Planejado</w:t>
            </w:r>
          </w:p>
        </w:tc>
      </w:tr>
    </w:tbl>
    <w:p w:rsidR="00000000" w:rsidDel="00000000" w:rsidP="00000000" w:rsidRDefault="00000000" w:rsidRPr="00000000" w14:paraId="00000188">
      <w:pPr>
        <w:spacing w:after="40" w:lineRule="auto"/>
        <w:rPr>
          <w:sz w:val="20"/>
          <w:szCs w:val="20"/>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5.2 Solicitação de Exclusão de Dados (LGPD Art. 18)</w:t>
      </w:r>
      <w:r w:rsidDel="00000000" w:rsidR="00000000" w:rsidRPr="00000000">
        <w:rPr>
          <w:rtl w:val="0"/>
        </w:rPr>
      </w:r>
    </w:p>
    <w:p w:rsidR="00000000" w:rsidDel="00000000" w:rsidP="00000000" w:rsidRDefault="00000000" w:rsidRPr="00000000" w14:paraId="0000018B">
      <w:pPr>
        <w:spacing w:after="40" w:lineRule="auto"/>
        <w:rPr/>
      </w:pPr>
      <w:r w:rsidDel="00000000" w:rsidR="00000000" w:rsidRPr="00000000">
        <w:rPr>
          <w:rtl w:val="0"/>
        </w:rPr>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5685"/>
        <w:tblGridChange w:id="0">
          <w:tblGrid>
            <w:gridCol w:w="3180"/>
            <w:gridCol w:w="568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C">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Campo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D">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Conteúdo (CT-008 — Positivo: Direito ao Esquecimento vs. Guarda do CFM)</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E">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Identificador (CT-XXX)</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F">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CT-008</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0">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Módulo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1">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Módulo: Pacientes / Privacidade e Conformidade Legal (LGPD)</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2">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3">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Validar o processo de descaracterização de dados pessoais (PII) sob solicitação do paciente, confirmando que o sistema realiza a anonimização irreversível dos dados cadastrais , mas preserva os metadados clínicos em estado anonimizado para fins de pesquisa estatística, em estrita conformidade com os prazos de guarda legal exigidos pelo CFM.</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4">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5">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Usuário autenticado com o perfil de </w:t>
            </w:r>
            <w:r w:rsidDel="00000000" w:rsidR="00000000" w:rsidRPr="00000000">
              <w:rPr>
                <w:rFonts w:ascii="Arial" w:cs="Arial" w:eastAsia="Arial" w:hAnsi="Arial"/>
                <w:color w:val="188038"/>
                <w:sz w:val="20"/>
                <w:szCs w:val="20"/>
                <w:rtl w:val="0"/>
              </w:rPr>
              <w:t xml:space="preserve">Administrador</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96">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7">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Prontuário do paciente previamente alterado para o estado lúdico </w:t>
            </w:r>
            <w:r w:rsidDel="00000000" w:rsidR="00000000" w:rsidRPr="00000000">
              <w:rPr>
                <w:rFonts w:ascii="Arial" w:cs="Arial" w:eastAsia="Arial" w:hAnsi="Arial"/>
                <w:color w:val="188038"/>
                <w:sz w:val="20"/>
                <w:szCs w:val="20"/>
                <w:rtl w:val="0"/>
              </w:rPr>
              <w:t xml:space="preserve">Arquivado</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98">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9">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Prazo mínimo de retenção legal do prontuário cumprido pelo consultório.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A">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Técnica de Teste (caixa-preta)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B">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Tabela de Decisão — Baseada na Regra </w:t>
            </w:r>
            <w:r w:rsidDel="00000000" w:rsidR="00000000" w:rsidRPr="00000000">
              <w:rPr>
                <w:rFonts w:ascii="Arial" w:cs="Arial" w:eastAsia="Arial" w:hAnsi="Arial"/>
                <w:b w:val="1"/>
                <w:bCs w:val="1"/>
                <w:sz w:val="20"/>
                <w:szCs w:val="20"/>
                <w:rtl w:val="0"/>
              </w:rPr>
              <w:t xml:space="preserve">R04</w:t>
            </w:r>
            <w:r w:rsidDel="00000000" w:rsidR="00000000" w:rsidRPr="00000000">
              <w:rPr>
                <w:rFonts w:ascii="Arial" w:cs="Arial" w:eastAsia="Arial" w:hAnsi="Arial"/>
                <w:sz w:val="20"/>
                <w:szCs w:val="20"/>
                <w:rtl w:val="0"/>
              </w:rPr>
              <w:t xml:space="preserve"> do Método Semiformal (Papel: Administrador + Estado do Prontuário: Arquivado $\rightarrow$ Ação: Executar Anonimização).</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C">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Passos de Execução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D">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Autenticar no sistema com uma conta de nível administrativo.</w:t>
            </w:r>
          </w:p>
          <w:p w:rsidR="00000000" w:rsidDel="00000000" w:rsidP="00000000" w:rsidRDefault="00000000" w:rsidRPr="00000000" w14:paraId="0000019E">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F">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Acessar o módulo de governança de dados e localizar a ficha do paciente arquivada.</w:t>
            </w:r>
          </w:p>
          <w:p w:rsidR="00000000" w:rsidDel="00000000" w:rsidP="00000000" w:rsidRDefault="00000000" w:rsidRPr="00000000" w14:paraId="000001A0">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1">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Acionar o comando de execução da rotina automatizada de anonimização.</w:t>
            </w:r>
          </w:p>
          <w:p w:rsidR="00000000" w:rsidDel="00000000" w:rsidP="00000000" w:rsidRDefault="00000000" w:rsidRPr="00000000" w14:paraId="000001A2">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3">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Confirmar a ação na caixa de diálogo de segurança sistêmica.</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4">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Dados de Entrada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5">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 do Paciente: </w:t>
            </w:r>
            <w:r w:rsidDel="00000000" w:rsidR="00000000" w:rsidRPr="00000000">
              <w:rPr>
                <w:rFonts w:ascii="Arial" w:cs="Arial" w:eastAsia="Arial" w:hAnsi="Arial"/>
                <w:color w:val="188038"/>
                <w:sz w:val="20"/>
                <w:szCs w:val="20"/>
                <w:rtl w:val="0"/>
              </w:rPr>
              <w:t xml:space="preserve">883</w:t>
            </w:r>
            <w:r w:rsidDel="00000000" w:rsidR="00000000" w:rsidRPr="00000000">
              <w:rPr>
                <w:rFonts w:ascii="Arial" w:cs="Arial" w:eastAsia="Arial" w:hAnsi="Arial"/>
                <w:sz w:val="20"/>
                <w:szCs w:val="20"/>
                <w:rtl w:val="0"/>
              </w:rPr>
              <w:t xml:space="preserve">, Confirmação de comando: </w:t>
            </w:r>
            <w:r w:rsidDel="00000000" w:rsidR="00000000" w:rsidRPr="00000000">
              <w:rPr>
                <w:rFonts w:ascii="Arial" w:cs="Arial" w:eastAsia="Arial" w:hAnsi="Arial"/>
                <w:color w:val="188038"/>
                <w:sz w:val="20"/>
                <w:szCs w:val="20"/>
                <w:rtl w:val="0"/>
              </w:rPr>
              <w:t xml:space="preserve">Confirmar Anonimização (LGPD)</w:t>
            </w:r>
            <w:r w:rsidDel="00000000" w:rsidR="00000000" w:rsidRPr="00000000">
              <w:rPr>
                <w:rFonts w:ascii="Arial" w:cs="Arial" w:eastAsia="Arial" w:hAnsi="Arial"/>
                <w:sz w:val="20"/>
                <w:szCs w:val="20"/>
                <w:rtl w:val="0"/>
              </w:rPr>
              <w:t xml:space="preserve">.</w:t>
            </w:r>
          </w:p>
        </w:tc>
      </w:tr>
      <w:tr>
        <w:trPr>
          <w:cantSplit w:val="0"/>
          <w:trHeight w:val="385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6">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Resultado Esperado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7">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Dados de identificação pessoal (Nome, CPF, RG, Telefone) substituídos por hashes irreversíveis (</w:t>
            </w:r>
            <w:r w:rsidDel="00000000" w:rsidR="00000000" w:rsidRPr="00000000">
              <w:rPr>
                <w:rFonts w:ascii="Arial" w:cs="Arial" w:eastAsia="Arial" w:hAnsi="Arial"/>
                <w:i w:val="1"/>
                <w:iCs w:val="1"/>
                <w:sz w:val="20"/>
                <w:szCs w:val="20"/>
                <w:rtl w:val="0"/>
              </w:rPr>
              <w:t xml:space="preserve">Argon2/bcrypt</w:t>
            </w:r>
            <w:r w:rsidDel="00000000" w:rsidR="00000000" w:rsidRPr="00000000">
              <w:rPr>
                <w:rFonts w:ascii="Arial" w:cs="Arial" w:eastAsia="Arial" w:hAnsi="Arial"/>
                <w:sz w:val="20"/>
                <w:szCs w:val="20"/>
                <w:rtl w:val="0"/>
              </w:rPr>
              <w:t xml:space="preserve">) no banco de dados.</w:t>
            </w:r>
          </w:p>
          <w:p w:rsidR="00000000" w:rsidDel="00000000" w:rsidP="00000000" w:rsidRDefault="00000000" w:rsidRPr="00000000" w14:paraId="000001A8">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9">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Transição automática do ciclo de vida do prontuário para o estado Dados Anonimizados.</w:t>
            </w:r>
          </w:p>
          <w:p w:rsidR="00000000" w:rsidDel="00000000" w:rsidP="00000000" w:rsidRDefault="00000000" w:rsidRPr="00000000" w14:paraId="000001AA">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B">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Manutenção das evoluções clínicas descaracterizadas na base para fins de auditoria de conformidade.</w:t>
            </w:r>
          </w:p>
          <w:p w:rsidR="00000000" w:rsidDel="00000000" w:rsidP="00000000" w:rsidRDefault="00000000" w:rsidRPr="00000000" w14:paraId="000001AC">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D">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Registro imutável gerado na trilha de auditoria (</w:t>
            </w:r>
            <w:r w:rsidDel="00000000" w:rsidR="00000000" w:rsidRPr="00000000">
              <w:rPr>
                <w:rFonts w:ascii="Arial" w:cs="Arial" w:eastAsia="Arial" w:hAnsi="Arial"/>
                <w:i w:val="1"/>
                <w:iCs w:val="1"/>
                <w:sz w:val="20"/>
                <w:szCs w:val="20"/>
                <w:rtl w:val="0"/>
              </w:rPr>
              <w:t xml:space="preserve">Audit Log</w:t>
            </w:r>
            <w:r w:rsidDel="00000000" w:rsidR="00000000" w:rsidRPr="00000000">
              <w:rPr>
                <w:rFonts w:ascii="Arial" w:cs="Arial" w:eastAsia="Arial" w:hAnsi="Arial"/>
                <w:sz w:val="20"/>
                <w:szCs w:val="20"/>
                <w:rtl w:val="0"/>
              </w:rPr>
              <w:t xml:space="preserve">) detalhando a operação.</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E">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Resultado Obtido (preencher na execução)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F">
            <w:pPr>
              <w:spacing w:after="0" w:line="276"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(A ser preenchido pela equipe de SQA durante o ciclo de validação na Semana 14)</w:t>
            </w:r>
            <w:r w:rsidDel="00000000" w:rsidR="00000000" w:rsidRPr="00000000">
              <w:rPr>
                <w:rFonts w:ascii="Arial" w:cs="Arial" w:eastAsia="Arial" w:hAnsi="Arial"/>
                <w:sz w:val="20"/>
                <w:szCs w:val="20"/>
                <w:rtl w:val="0"/>
              </w:rPr>
              <w:t xml:space="preserv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0">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Status (Aprovado/Reprovado)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1">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Planejado</w:t>
            </w:r>
            <w:r w:rsidDel="00000000" w:rsidR="00000000" w:rsidRPr="00000000">
              <w:rPr>
                <w:rtl w:val="0"/>
              </w:rPr>
            </w:r>
          </w:p>
        </w:tc>
      </w:tr>
    </w:tbl>
    <w:p w:rsidR="00000000" w:rsidDel="00000000" w:rsidP="00000000" w:rsidRDefault="00000000" w:rsidRPr="00000000" w14:paraId="000001B2">
      <w:pPr>
        <w:spacing w:after="40" w:lineRule="auto"/>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5.3 Exportação de Dados do Paciente (Portabilidade)</w:t>
      </w:r>
      <w:r w:rsidDel="00000000" w:rsidR="00000000" w:rsidRPr="00000000">
        <w:rPr>
          <w:rtl w:val="0"/>
        </w:rPr>
      </w:r>
    </w:p>
    <w:p w:rsidR="00000000" w:rsidDel="00000000" w:rsidP="00000000" w:rsidRDefault="00000000" w:rsidRPr="00000000" w14:paraId="000001B5">
      <w:pPr>
        <w:spacing w:after="40" w:lineRule="auto"/>
        <w:rPr/>
      </w:pPr>
      <w:r w:rsidDel="00000000" w:rsidR="00000000" w:rsidRPr="00000000">
        <w:rPr>
          <w:rtl w:val="0"/>
        </w:rPr>
      </w:r>
    </w:p>
    <w:tbl>
      <w:tblPr>
        <w:tblStyle w:val="Table1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5490"/>
        <w:tblGridChange w:id="0">
          <w:tblGrid>
            <w:gridCol w:w="3360"/>
            <w:gridCol w:w="549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6">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Campo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7">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Conteúdo (CT-009 — Positivo: Direito à Portabilidade de Dados)</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8">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Identificador (CT-XXX)</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9">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CT-009</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A">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Módulo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B">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Módulo: Pacientes / Privacidade e Conformidade Legal (LGPD)</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C">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D">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Validar a capacidade do sistema de compilar, extrair e exportar o histórico cadastral e clínico integral de um paciente em formato estruturado e interoperável, mediante requisição legal de portabilidade.</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E">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F">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Usuário autenticado com o perfil de </w:t>
            </w:r>
            <w:r w:rsidDel="00000000" w:rsidR="00000000" w:rsidRPr="00000000">
              <w:rPr>
                <w:rFonts w:ascii="Arial" w:cs="Arial" w:eastAsia="Arial" w:hAnsi="Arial"/>
                <w:color w:val="188038"/>
                <w:sz w:val="20"/>
                <w:szCs w:val="20"/>
                <w:rtl w:val="0"/>
              </w:rPr>
              <w:t xml:space="preserve">Administrador</w:t>
            </w:r>
            <w:r w:rsidDel="00000000" w:rsidR="00000000" w:rsidRPr="00000000">
              <w:rPr>
                <w:rFonts w:ascii="Arial" w:cs="Arial" w:eastAsia="Arial" w:hAnsi="Arial"/>
                <w:sz w:val="20"/>
                <w:szCs w:val="20"/>
                <w:rtl w:val="0"/>
              </w:rPr>
              <w:t xml:space="preserve"> (ou paciente via portal dedicado).</w:t>
            </w:r>
          </w:p>
          <w:p w:rsidR="00000000" w:rsidDel="00000000" w:rsidP="00000000" w:rsidRDefault="00000000" w:rsidRPr="00000000" w14:paraId="000001C0">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1">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Registro ativo de Termo de Consentimento para Tratamento de Dados devidamente homologado no cadastro do paciente.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2">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Técnica de Teste (caixa-preta)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3">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Particionamento de Equivalência (Classe de Dados de Saída Estruturados e Válidos).</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4">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Passos de Execução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5">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Acessar o perfil de gestão do paciente afetado.</w:t>
            </w:r>
          </w:p>
          <w:p w:rsidR="00000000" w:rsidDel="00000000" w:rsidP="00000000" w:rsidRDefault="00000000" w:rsidRPr="00000000" w14:paraId="000001C6">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7">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Clicar na opção "Exportar Dados (Portabilidade LGPD)".</w:t>
            </w:r>
          </w:p>
          <w:p w:rsidR="00000000" w:rsidDel="00000000" w:rsidP="00000000" w:rsidRDefault="00000000" w:rsidRPr="00000000" w14:paraId="000001C8">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9">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Selecionar o formato padrão de interoperabilidade técnica do mercado assistencial e confirmar a operação.</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A">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Dados de Entrada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B">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CPF do Paciente: </w:t>
            </w:r>
            <w:r w:rsidDel="00000000" w:rsidR="00000000" w:rsidRPr="00000000">
              <w:rPr>
                <w:rFonts w:ascii="Arial" w:cs="Arial" w:eastAsia="Arial" w:hAnsi="Arial"/>
                <w:color w:val="188038"/>
                <w:sz w:val="20"/>
                <w:szCs w:val="20"/>
                <w:rtl w:val="0"/>
              </w:rPr>
              <w:t xml:space="preserve">111.222.333-44</w:t>
            </w:r>
            <w:r w:rsidDel="00000000" w:rsidR="00000000" w:rsidRPr="00000000">
              <w:rPr>
                <w:rFonts w:ascii="Arial" w:cs="Arial" w:eastAsia="Arial" w:hAnsi="Arial"/>
                <w:sz w:val="20"/>
                <w:szCs w:val="20"/>
                <w:rtl w:val="0"/>
              </w:rPr>
              <w:t xml:space="preserve">, Formato de arquivo selecionado: </w:t>
            </w:r>
            <w:r w:rsidDel="00000000" w:rsidR="00000000" w:rsidRPr="00000000">
              <w:rPr>
                <w:rFonts w:ascii="Arial" w:cs="Arial" w:eastAsia="Arial" w:hAnsi="Arial"/>
                <w:color w:val="188038"/>
                <w:sz w:val="20"/>
                <w:szCs w:val="20"/>
                <w:rtl w:val="0"/>
              </w:rPr>
              <w:t xml:space="preserve">JSON (Padrão FHIR)</w:t>
            </w:r>
            <w:r w:rsidDel="00000000" w:rsidR="00000000" w:rsidRPr="00000000">
              <w:rPr>
                <w:rFonts w:ascii="Arial" w:cs="Arial" w:eastAsia="Arial" w:hAnsi="Arial"/>
                <w:sz w:val="20"/>
                <w:szCs w:val="20"/>
                <w:rtl w:val="0"/>
              </w:rPr>
              <w:t xml:space="preserve">.</w:t>
            </w:r>
          </w:p>
        </w:tc>
      </w:tr>
      <w:tr>
        <w:trPr>
          <w:cantSplit w:val="0"/>
          <w:trHeight w:val="41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C">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Resultado Esperado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D">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O sistema deve processar a requisição e compilar todos os dados demográficos e registros cronológicos do PEP associados ao CPF.</w:t>
            </w:r>
          </w:p>
          <w:p w:rsidR="00000000" w:rsidDel="00000000" w:rsidP="00000000" w:rsidRDefault="00000000" w:rsidRPr="00000000" w14:paraId="000001CE">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F">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Geração de um arquivo em formato </w:t>
            </w:r>
            <w:r w:rsidDel="00000000" w:rsidR="00000000" w:rsidRPr="00000000">
              <w:rPr>
                <w:rFonts w:ascii="Arial" w:cs="Arial" w:eastAsia="Arial" w:hAnsi="Arial"/>
                <w:color w:val="188038"/>
                <w:sz w:val="20"/>
                <w:szCs w:val="20"/>
                <w:rtl w:val="0"/>
              </w:rPr>
              <w:t xml:space="preserve">JSON</w:t>
            </w:r>
            <w:r w:rsidDel="00000000" w:rsidR="00000000" w:rsidRPr="00000000">
              <w:rPr>
                <w:rFonts w:ascii="Arial" w:cs="Arial" w:eastAsia="Arial" w:hAnsi="Arial"/>
                <w:sz w:val="20"/>
                <w:szCs w:val="20"/>
                <w:rtl w:val="0"/>
              </w:rPr>
              <w:t xml:space="preserve"> estruturado legível.</w:t>
            </w:r>
          </w:p>
          <w:p w:rsidR="00000000" w:rsidDel="00000000" w:rsidP="00000000" w:rsidRDefault="00000000" w:rsidRPr="00000000" w14:paraId="000001D0">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1">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Envio seguro do payload via canal com criptografia em trânsito ativa (</w:t>
            </w:r>
            <w:r w:rsidDel="00000000" w:rsidR="00000000" w:rsidRPr="00000000">
              <w:rPr>
                <w:rFonts w:ascii="Arial" w:cs="Arial" w:eastAsia="Arial" w:hAnsi="Arial"/>
                <w:i w:val="1"/>
                <w:iCs w:val="1"/>
                <w:sz w:val="20"/>
                <w:szCs w:val="20"/>
                <w:rtl w:val="0"/>
              </w:rPr>
              <w:t xml:space="preserve">HTTPS/TLS 1.3</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D2">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3">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Registro automático contendo o metadado da ação armazenado no contêiner imutável de Logs de Auditoria.</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4">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Resultado Obtido (preencher na execução)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5">
            <w:pPr>
              <w:spacing w:after="0" w:line="276"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(A ser preenchido pela equipe de SQA durante o ciclo de validação na Semana 14)</w:t>
            </w:r>
            <w:r w:rsidDel="00000000" w:rsidR="00000000" w:rsidRPr="00000000">
              <w:rPr>
                <w:rFonts w:ascii="Arial" w:cs="Arial" w:eastAsia="Arial" w:hAnsi="Arial"/>
                <w:sz w:val="20"/>
                <w:szCs w:val="20"/>
                <w:rtl w:val="0"/>
              </w:rPr>
              <w:t xml:space="preserv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6">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Status (Aprovado/Reprovado)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7">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Planejado</w:t>
            </w:r>
            <w:r w:rsidDel="00000000" w:rsidR="00000000" w:rsidRPr="00000000">
              <w:rPr>
                <w:rtl w:val="0"/>
              </w:rPr>
            </w:r>
          </w:p>
        </w:tc>
      </w:tr>
    </w:tbl>
    <w:p w:rsidR="00000000" w:rsidDel="00000000" w:rsidP="00000000" w:rsidRDefault="00000000" w:rsidRPr="00000000" w14:paraId="000001D8">
      <w:pPr>
        <w:spacing w:after="40" w:lineRule="auto"/>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6. Matriz de Cobertura de Testes</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Observações e Referências Consultadas</w:t>
      </w:r>
      <w:r w:rsidDel="00000000" w:rsidR="00000000" w:rsidRPr="00000000">
        <w:rPr>
          <w:rtl w:val="0"/>
        </w:rPr>
      </w:r>
    </w:p>
    <w:p w:rsidR="00000000" w:rsidDel="00000000" w:rsidP="00000000" w:rsidRDefault="00000000" w:rsidRPr="00000000" w14:paraId="000001DE">
      <w:pPr>
        <w:spacing w:after="40" w:before="200" w:line="276" w:lineRule="auto"/>
        <w:rPr>
          <w:rFonts w:ascii="Arial" w:cs="Arial" w:eastAsia="Arial" w:hAnsi="Arial"/>
        </w:rPr>
      </w:pPr>
      <w:r w:rsidDel="00000000" w:rsidR="00000000" w:rsidRPr="00000000">
        <w:rPr>
          <w:rFonts w:ascii="Arial" w:cs="Arial" w:eastAsia="Arial" w:hAnsi="Arial"/>
          <w:b w:val="1"/>
          <w:bCs w:val="1"/>
          <w:rtl w:val="0"/>
        </w:rPr>
        <w:t xml:space="preserve">IEEE COMPUTER SOCIETY.</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Guide to the Software Engineering Body of Knowledge (SWEBOK v4.0)</w:t>
      </w:r>
      <w:r w:rsidDel="00000000" w:rsidR="00000000" w:rsidRPr="00000000">
        <w:rPr>
          <w:rFonts w:ascii="Arial" w:cs="Arial" w:eastAsia="Arial" w:hAnsi="Arial"/>
          <w:rtl w:val="0"/>
        </w:rPr>
        <w:t xml:space="preserve">. Los Alamitos: IEEE Computer Society, 2024.</w:t>
      </w:r>
    </w:p>
    <w:p w:rsidR="00000000" w:rsidDel="00000000" w:rsidP="00000000" w:rsidRDefault="00000000" w:rsidRPr="00000000" w14:paraId="000001DF">
      <w:pPr>
        <w:spacing w:after="40" w:before="200" w:line="276" w:lineRule="auto"/>
        <w:rPr>
          <w:rFonts w:ascii="Arial" w:cs="Arial" w:eastAsia="Arial" w:hAnsi="Arial"/>
        </w:rPr>
      </w:pPr>
      <w:r w:rsidDel="00000000" w:rsidR="00000000" w:rsidRPr="00000000">
        <w:rPr>
          <w:rFonts w:ascii="Arial" w:cs="Arial" w:eastAsia="Arial" w:hAnsi="Arial"/>
          <w:b w:val="1"/>
          <w:bCs w:val="1"/>
          <w:rtl w:val="0"/>
        </w:rPr>
        <w:t xml:space="preserve">ISO/IEC/IEEE 29119-4:2021.</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Software and systems engineering — Software testing — Part 4: Test techniques</w:t>
      </w:r>
      <w:r w:rsidDel="00000000" w:rsidR="00000000" w:rsidRPr="00000000">
        <w:rPr>
          <w:rFonts w:ascii="Arial" w:cs="Arial" w:eastAsia="Arial" w:hAnsi="Arial"/>
          <w:rtl w:val="0"/>
        </w:rPr>
        <w:t xml:space="preserve">. Genebra: ISO, 2021.</w:t>
      </w:r>
    </w:p>
    <w:p w:rsidR="00000000" w:rsidDel="00000000" w:rsidP="00000000" w:rsidRDefault="00000000" w:rsidRPr="00000000" w14:paraId="000001E0">
      <w:pPr>
        <w:spacing w:after="40" w:before="200" w:line="276" w:lineRule="auto"/>
        <w:rPr>
          <w:rFonts w:ascii="Arial" w:cs="Arial" w:eastAsia="Arial" w:hAnsi="Arial"/>
        </w:rPr>
      </w:pPr>
      <w:r w:rsidDel="00000000" w:rsidR="00000000" w:rsidRPr="00000000">
        <w:rPr>
          <w:rFonts w:ascii="Arial" w:cs="Arial" w:eastAsia="Arial" w:hAnsi="Arial"/>
          <w:b w:val="1"/>
          <w:bCs w:val="1"/>
          <w:rtl w:val="0"/>
        </w:rPr>
        <w:t xml:space="preserve">BRASIL.</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Lei nº 13.709, de 14 de agosto de 2018</w:t>
      </w:r>
      <w:r w:rsidDel="00000000" w:rsidR="00000000" w:rsidRPr="00000000">
        <w:rPr>
          <w:rFonts w:ascii="Arial" w:cs="Arial" w:eastAsia="Arial" w:hAnsi="Arial"/>
          <w:rtl w:val="0"/>
        </w:rPr>
        <w:t xml:space="preserve">. Lei Geral de Proteção de Dados Pessoais (LGPD). Brasília, DF.</w:t>
      </w:r>
    </w:p>
    <w:p w:rsidR="00000000" w:rsidDel="00000000" w:rsidP="00000000" w:rsidRDefault="00000000" w:rsidRPr="00000000" w14:paraId="000001E1">
      <w:pPr>
        <w:spacing w:after="40" w:before="200" w:line="276" w:lineRule="auto"/>
        <w:rPr>
          <w:rFonts w:ascii="Arial" w:cs="Arial" w:eastAsia="Arial" w:hAnsi="Arial"/>
        </w:rPr>
      </w:pPr>
      <w:r w:rsidDel="00000000" w:rsidR="00000000" w:rsidRPr="00000000">
        <w:rPr>
          <w:rFonts w:ascii="Arial" w:cs="Arial" w:eastAsia="Arial" w:hAnsi="Arial"/>
          <w:b w:val="1"/>
          <w:bCs w:val="1"/>
          <w:rtl w:val="0"/>
        </w:rPr>
        <w:t xml:space="preserve">CONSELHO FEDERAL DE MEDICINA (CFM).</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Resolução CFM nº 2.299/2021</w:t>
      </w:r>
      <w:r w:rsidDel="00000000" w:rsidR="00000000" w:rsidRPr="00000000">
        <w:rPr>
          <w:rFonts w:ascii="Arial" w:cs="Arial" w:eastAsia="Arial" w:hAnsi="Arial"/>
          <w:rtl w:val="0"/>
        </w:rPr>
        <w:t xml:space="preserve">. Define as normas técnicas para o uso de sistemas informatizados para a guarda, o armazenamento e o manuseio de prontuário de pacientes. Brasília, DF.</w:t>
      </w:r>
    </w:p>
    <w:p w:rsidR="00000000" w:rsidDel="00000000" w:rsidP="00000000" w:rsidRDefault="00000000" w:rsidRPr="00000000" w14:paraId="000001E2">
      <w:pPr>
        <w:spacing w:after="40" w:before="200" w:line="276" w:lineRule="auto"/>
        <w:rPr>
          <w:rFonts w:ascii="Arial" w:cs="Arial" w:eastAsia="Arial" w:hAnsi="Arial"/>
        </w:rPr>
      </w:pPr>
      <w:r w:rsidDel="00000000" w:rsidR="00000000" w:rsidRPr="00000000">
        <w:rPr>
          <w:rFonts w:ascii="Arial" w:cs="Arial" w:eastAsia="Arial" w:hAnsi="Arial"/>
          <w:b w:val="1"/>
          <w:bCs w:val="1"/>
          <w:rtl w:val="0"/>
        </w:rPr>
        <w:t xml:space="preserve">ISO/IEC 25010:2011.</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Systems and software engineering — Systems and software Quality Requirements and Evaluation (SQuaRE) — System and software quality models</w:t>
      </w:r>
      <w:r w:rsidDel="00000000" w:rsidR="00000000" w:rsidRPr="00000000">
        <w:rPr>
          <w:rFonts w:ascii="Arial" w:cs="Arial" w:eastAsia="Arial" w:hAnsi="Arial"/>
          <w:rtl w:val="0"/>
        </w:rPr>
        <w:t xml:space="preserve">. Genebra: ISO, 2011.</w:t>
      </w:r>
    </w:p>
    <w:p w:rsidR="00000000" w:rsidDel="00000000" w:rsidP="00000000" w:rsidRDefault="00000000" w:rsidRPr="00000000" w14:paraId="000001E3">
      <w:pPr>
        <w:spacing w:after="40" w:lineRule="auto"/>
        <w:rPr/>
      </w:pPr>
      <w:r w:rsidDel="00000000" w:rsidR="00000000" w:rsidRPr="00000000">
        <w:rPr>
          <w:rtl w:val="0"/>
        </w:rPr>
      </w:r>
    </w:p>
    <w:sectPr>
      <w:pgSz w:h="16838" w:w="11906" w:orient="portrait"/>
      <w:pgMar w:bottom="1134" w:top="1417" w:left="1417"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