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AEF65" w14:textId="77777777" w:rsidR="00392C3A" w:rsidRPr="00392C3A" w:rsidRDefault="00392C3A" w:rsidP="009E64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C3A">
        <w:rPr>
          <w:rFonts w:ascii="Times New Roman" w:hAnsi="Times New Roman" w:cs="Times New Roman"/>
          <w:b/>
          <w:bCs/>
          <w:sz w:val="32"/>
          <w:szCs w:val="32"/>
        </w:rPr>
        <w:t xml:space="preserve">Profilo Aziendale – Maison </w:t>
      </w:r>
      <w:proofErr w:type="spellStart"/>
      <w:r w:rsidRPr="00392C3A">
        <w:rPr>
          <w:rFonts w:ascii="Times New Roman" w:hAnsi="Times New Roman" w:cs="Times New Roman"/>
          <w:b/>
          <w:bCs/>
          <w:sz w:val="32"/>
          <w:szCs w:val="32"/>
        </w:rPr>
        <w:t>Calzéa</w:t>
      </w:r>
      <w:proofErr w:type="spellEnd"/>
    </w:p>
    <w:p w14:paraId="112EBAEE" w14:textId="77777777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  <w:b/>
          <w:bCs/>
        </w:rPr>
        <w:t xml:space="preserve">Maison </w:t>
      </w:r>
      <w:proofErr w:type="spellStart"/>
      <w:r w:rsidRPr="00392C3A">
        <w:rPr>
          <w:rFonts w:ascii="Times New Roman" w:hAnsi="Times New Roman" w:cs="Times New Roman"/>
          <w:b/>
          <w:bCs/>
        </w:rPr>
        <w:t>Calzéa</w:t>
      </w:r>
      <w:proofErr w:type="spellEnd"/>
      <w:r w:rsidRPr="00392C3A">
        <w:rPr>
          <w:rFonts w:ascii="Times New Roman" w:hAnsi="Times New Roman" w:cs="Times New Roman"/>
        </w:rPr>
        <w:t xml:space="preserve"> è un </w:t>
      </w:r>
      <w:proofErr w:type="gramStart"/>
      <w:r w:rsidRPr="00392C3A">
        <w:rPr>
          <w:rFonts w:ascii="Times New Roman" w:hAnsi="Times New Roman" w:cs="Times New Roman"/>
        </w:rPr>
        <w:t>brand</w:t>
      </w:r>
      <w:proofErr w:type="gramEnd"/>
      <w:r w:rsidRPr="00392C3A">
        <w:rPr>
          <w:rFonts w:ascii="Times New Roman" w:hAnsi="Times New Roman" w:cs="Times New Roman"/>
        </w:rPr>
        <w:t xml:space="preserve"> italiano di calzature di lusso fondato a Milano nel 2010. L’azienda si distingue per un posizionamento premium focalizzato su un’esperienza d’acquisto altamente personalizzata e sensoriale, in un contesto boutique curato nei minimi dettagli.</w:t>
      </w:r>
    </w:p>
    <w:p w14:paraId="48C5E9A4" w14:textId="77777777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 xml:space="preserve">Il concept di Maison </w:t>
      </w:r>
      <w:proofErr w:type="spellStart"/>
      <w:r w:rsidRPr="00392C3A">
        <w:rPr>
          <w:rFonts w:ascii="Times New Roman" w:hAnsi="Times New Roman" w:cs="Times New Roman"/>
        </w:rPr>
        <w:t>Calzéa</w:t>
      </w:r>
      <w:proofErr w:type="spellEnd"/>
      <w:r w:rsidRPr="00392C3A">
        <w:rPr>
          <w:rFonts w:ascii="Times New Roman" w:hAnsi="Times New Roman" w:cs="Times New Roman"/>
        </w:rPr>
        <w:t xml:space="preserve"> è quello di uno </w:t>
      </w:r>
      <w:r w:rsidRPr="00392C3A">
        <w:rPr>
          <w:rFonts w:ascii="Times New Roman" w:hAnsi="Times New Roman" w:cs="Times New Roman"/>
          <w:b/>
          <w:bCs/>
        </w:rPr>
        <w:t>spazio esperienziale raffinato</w:t>
      </w:r>
      <w:r w:rsidRPr="00392C3A">
        <w:rPr>
          <w:rFonts w:ascii="Times New Roman" w:hAnsi="Times New Roman" w:cs="Times New Roman"/>
        </w:rPr>
        <w:t xml:space="preserve">, che unisce artigianalità, stile senza tempo e un servizio al cliente di altissimo livello. Ogni fase del customer </w:t>
      </w:r>
      <w:proofErr w:type="spellStart"/>
      <w:r w:rsidRPr="00392C3A">
        <w:rPr>
          <w:rFonts w:ascii="Times New Roman" w:hAnsi="Times New Roman" w:cs="Times New Roman"/>
        </w:rPr>
        <w:t>journey</w:t>
      </w:r>
      <w:proofErr w:type="spellEnd"/>
      <w:r w:rsidRPr="00392C3A">
        <w:rPr>
          <w:rFonts w:ascii="Times New Roman" w:hAnsi="Times New Roman" w:cs="Times New Roman"/>
        </w:rPr>
        <w:t xml:space="preserve"> è pensata per creare una relazione esclusiva e memorabile: personal shopper dedicati, confezioni su misura, eventi privati, consulenze su appuntamento e momenti di accoglienza come champagne, tisane selezionate e pasticceria artigianale.</w:t>
      </w:r>
    </w:p>
    <w:p w14:paraId="6BA126B8" w14:textId="77777777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Il target di riferimento è una clientela femminile, sofisticata e di fascia alta, alla ricerca di prodotti di qualità che esprimano eleganza e identità, in un ambiente che comunica empatia, autorevolezza e attenzione autentica.</w:t>
      </w:r>
    </w:p>
    <w:p w14:paraId="2057617F" w14:textId="77777777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 xml:space="preserve">Il </w:t>
      </w:r>
      <w:proofErr w:type="gramStart"/>
      <w:r w:rsidRPr="00392C3A">
        <w:rPr>
          <w:rFonts w:ascii="Times New Roman" w:hAnsi="Times New Roman" w:cs="Times New Roman"/>
        </w:rPr>
        <w:t>brand</w:t>
      </w:r>
      <w:proofErr w:type="gramEnd"/>
      <w:r w:rsidRPr="00392C3A">
        <w:rPr>
          <w:rFonts w:ascii="Times New Roman" w:hAnsi="Times New Roman" w:cs="Times New Roman"/>
        </w:rPr>
        <w:t xml:space="preserve"> si fonda su valori di </w:t>
      </w:r>
      <w:r w:rsidRPr="00392C3A">
        <w:rPr>
          <w:rFonts w:ascii="Times New Roman" w:hAnsi="Times New Roman" w:cs="Times New Roman"/>
          <w:b/>
          <w:bCs/>
        </w:rPr>
        <w:t>cura, accoglienza e distinzione</w:t>
      </w:r>
      <w:r w:rsidRPr="00392C3A">
        <w:rPr>
          <w:rFonts w:ascii="Times New Roman" w:hAnsi="Times New Roman" w:cs="Times New Roman"/>
        </w:rPr>
        <w:t>, che si riflettono sia nel linguaggio visivo sia nel tono di voce. Il payoff “</w:t>
      </w:r>
      <w:r w:rsidRPr="00392C3A">
        <w:rPr>
          <w:rFonts w:ascii="Times New Roman" w:hAnsi="Times New Roman" w:cs="Times New Roman"/>
          <w:i/>
          <w:iCs/>
        </w:rPr>
        <w:t>Il lusso che ti accoglie. Il passo che ti rappresenta.</w:t>
      </w:r>
      <w:r w:rsidRPr="00392C3A">
        <w:rPr>
          <w:rFonts w:ascii="Times New Roman" w:hAnsi="Times New Roman" w:cs="Times New Roman"/>
        </w:rPr>
        <w:t>” sintetizza la promessa del marchio: trasformare ogni acquisto in un gesto intenzionale, rappresentativo e gratificante.</w:t>
      </w:r>
    </w:p>
    <w:p w14:paraId="10BA5F85" w14:textId="19A10AAB" w:rsidR="00B225D8" w:rsidRPr="00020005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 xml:space="preserve">Maison </w:t>
      </w:r>
      <w:proofErr w:type="spellStart"/>
      <w:r w:rsidRPr="00392C3A">
        <w:rPr>
          <w:rFonts w:ascii="Times New Roman" w:hAnsi="Times New Roman" w:cs="Times New Roman"/>
        </w:rPr>
        <w:t>Calzéa</w:t>
      </w:r>
      <w:proofErr w:type="spellEnd"/>
      <w:r w:rsidRPr="00392C3A">
        <w:rPr>
          <w:rFonts w:ascii="Times New Roman" w:hAnsi="Times New Roman" w:cs="Times New Roman"/>
        </w:rPr>
        <w:t xml:space="preserve"> rappresenta oggi un modello di retail esperienziale orientato al valore, in grado di coniugare performance e identità di marca in modo coerente e distintivo.</w:t>
      </w:r>
    </w:p>
    <w:p w14:paraId="6BCD286E" w14:textId="16F3B515" w:rsidR="00392C3A" w:rsidRPr="00020005" w:rsidRDefault="00622CF3" w:rsidP="009E6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</w:t>
      </w:r>
    </w:p>
    <w:p w14:paraId="40501A11" w14:textId="5D97901E" w:rsidR="00392C3A" w:rsidRPr="00392C3A" w:rsidRDefault="00392C3A" w:rsidP="009E64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C3A">
        <w:rPr>
          <w:rFonts w:ascii="Times New Roman" w:hAnsi="Times New Roman" w:cs="Times New Roman"/>
          <w:b/>
          <w:bCs/>
          <w:sz w:val="32"/>
          <w:szCs w:val="32"/>
        </w:rPr>
        <w:t>KPI e Misure principali</w:t>
      </w:r>
    </w:p>
    <w:p w14:paraId="430D8A09" w14:textId="6ED1BC51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Total Revenue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Ricavi Totali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Fatturato totale generato in un periodo. Include tutte le vendite lorde.</w:t>
      </w:r>
    </w:p>
    <w:p w14:paraId="79755ACD" w14:textId="47E08230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Total Cost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Costi Totali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Somma dei costi sostenuti (produzione, logistica, etc.) nel periodo.</w:t>
      </w:r>
    </w:p>
    <w:p w14:paraId="26295B04" w14:textId="48EE9470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 xml:space="preserve">Net </w:t>
      </w:r>
      <w:proofErr w:type="spellStart"/>
      <w:r w:rsidRPr="00392C3A">
        <w:rPr>
          <w:rFonts w:ascii="Times New Roman" w:hAnsi="Times New Roman" w:cs="Times New Roman"/>
        </w:rPr>
        <w:t>Income</w:t>
      </w:r>
      <w:proofErr w:type="spellEnd"/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Utile Netto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Differenza tra ricavi e costi totali. Indica il guadagno effettivo.</w:t>
      </w:r>
    </w:p>
    <w:p w14:paraId="1B957BB3" w14:textId="26BAA8EC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 xml:space="preserve">Profit </w:t>
      </w:r>
      <w:proofErr w:type="spellStart"/>
      <w:r w:rsidRPr="00392C3A">
        <w:rPr>
          <w:rFonts w:ascii="Times New Roman" w:hAnsi="Times New Roman" w:cs="Times New Roman"/>
        </w:rPr>
        <w:t>Margin</w:t>
      </w:r>
      <w:proofErr w:type="spellEnd"/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Margine di Profitto (%)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Percentuale di utile netto rispetto ai ricavi. Misura la redditività.</w:t>
      </w:r>
    </w:p>
    <w:p w14:paraId="50B7544C" w14:textId="223025A4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Return on Cost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Ritorno sul Costo (%)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Rapporto tra utile netto e costi totali. Indica l'efficienza della spesa.</w:t>
      </w:r>
    </w:p>
    <w:p w14:paraId="2429D262" w14:textId="62C8204C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# of Active Sellers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Numero di Venditori Attivi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Conta i venditori che hanno effettuato almeno una vendita.</w:t>
      </w:r>
    </w:p>
    <w:p w14:paraId="7378CD38" w14:textId="193E9783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# of Customers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Numero di Clienti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Totale clienti unici nel periodo.</w:t>
      </w:r>
    </w:p>
    <w:p w14:paraId="7C65D274" w14:textId="2BF1F276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 xml:space="preserve"># of </w:t>
      </w:r>
      <w:proofErr w:type="spellStart"/>
      <w:r w:rsidRPr="00392C3A">
        <w:rPr>
          <w:rFonts w:ascii="Times New Roman" w:hAnsi="Times New Roman" w:cs="Times New Roman"/>
        </w:rPr>
        <w:t>Transactions</w:t>
      </w:r>
      <w:proofErr w:type="spellEnd"/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Numero di Transazioni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Numero complessivo di vendite (singoli atti d'acquisto).</w:t>
      </w:r>
    </w:p>
    <w:p w14:paraId="6947A8BF" w14:textId="539C215B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Sales per Seller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Vendite per Venditore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Volume medio di vendite per ogni venditore.</w:t>
      </w:r>
    </w:p>
    <w:p w14:paraId="7D2183EB" w14:textId="217CF74F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Sales per Customer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Vendite per Cliente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Volume medio di vendite per ciascun cliente.</w:t>
      </w:r>
    </w:p>
    <w:p w14:paraId="09CEDB17" w14:textId="0260C4CD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proofErr w:type="spellStart"/>
      <w:r w:rsidRPr="00392C3A">
        <w:rPr>
          <w:rFonts w:ascii="Times New Roman" w:hAnsi="Times New Roman" w:cs="Times New Roman"/>
        </w:rPr>
        <w:t>Transactions</w:t>
      </w:r>
      <w:proofErr w:type="spellEnd"/>
      <w:r w:rsidRPr="00392C3A">
        <w:rPr>
          <w:rFonts w:ascii="Times New Roman" w:hAnsi="Times New Roman" w:cs="Times New Roman"/>
        </w:rPr>
        <w:t xml:space="preserve"> per Customer</w:t>
      </w:r>
      <w:r w:rsidRPr="00020005">
        <w:rPr>
          <w:rFonts w:ascii="Times New Roman" w:hAnsi="Times New Roman" w:cs="Times New Roman"/>
        </w:rPr>
        <w:t xml:space="preserve"> </w:t>
      </w:r>
      <w:proofErr w:type="gramStart"/>
      <w:r w:rsidRPr="00020005">
        <w:rPr>
          <w:rFonts w:ascii="Times New Roman" w:hAnsi="Times New Roman" w:cs="Times New Roman"/>
        </w:rPr>
        <w:t>&gt;  &gt;</w:t>
      </w:r>
      <w:proofErr w:type="gramEnd"/>
      <w:r w:rsidRPr="00020005">
        <w:rPr>
          <w:rFonts w:ascii="Times New Roman" w:hAnsi="Times New Roman" w:cs="Times New Roman"/>
        </w:rPr>
        <w:t xml:space="preserve"> </w:t>
      </w:r>
      <w:r w:rsidRPr="00392C3A">
        <w:rPr>
          <w:rFonts w:ascii="Times New Roman" w:hAnsi="Times New Roman" w:cs="Times New Roman"/>
        </w:rPr>
        <w:t>Transazioni per Cliente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Media di acquisti effettuati da ogni cliente.</w:t>
      </w:r>
    </w:p>
    <w:p w14:paraId="5FB7B9A0" w14:textId="534C47A8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proofErr w:type="spellStart"/>
      <w:r w:rsidRPr="00392C3A">
        <w:rPr>
          <w:rFonts w:ascii="Times New Roman" w:hAnsi="Times New Roman" w:cs="Times New Roman"/>
        </w:rPr>
        <w:lastRenderedPageBreak/>
        <w:t>Avg</w:t>
      </w:r>
      <w:proofErr w:type="spellEnd"/>
      <w:r w:rsidRPr="00392C3A">
        <w:rPr>
          <w:rFonts w:ascii="Times New Roman" w:hAnsi="Times New Roman" w:cs="Times New Roman"/>
        </w:rPr>
        <w:t xml:space="preserve">. </w:t>
      </w:r>
      <w:r w:rsidRPr="00020005">
        <w:rPr>
          <w:rFonts w:ascii="Times New Roman" w:hAnsi="Times New Roman" w:cs="Times New Roman"/>
        </w:rPr>
        <w:t>Order</w:t>
      </w:r>
      <w:r w:rsidRPr="00392C3A">
        <w:rPr>
          <w:rFonts w:ascii="Times New Roman" w:hAnsi="Times New Roman" w:cs="Times New Roman"/>
        </w:rPr>
        <w:t xml:space="preserve"> Value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Valore Medio del Carrello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Importo medio speso per singola transazione.</w:t>
      </w:r>
    </w:p>
    <w:p w14:paraId="265918C7" w14:textId="69441647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Top Seller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Venditore Top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Venditore con il valore di vendite più alto.</w:t>
      </w:r>
    </w:p>
    <w:p w14:paraId="4318421D" w14:textId="2C29100D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Top Customer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Cliente Top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Cliente con la spesa complessiva maggiore.</w:t>
      </w:r>
    </w:p>
    <w:p w14:paraId="14AD38BE" w14:textId="45E37961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Top Product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Prodotto Top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Prodotto più venduto in valore.</w:t>
      </w:r>
    </w:p>
    <w:p w14:paraId="54667B35" w14:textId="5575B7AD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 xml:space="preserve">Top </w:t>
      </w:r>
      <w:proofErr w:type="spellStart"/>
      <w:r w:rsidRPr="00392C3A">
        <w:rPr>
          <w:rFonts w:ascii="Times New Roman" w:hAnsi="Times New Roman" w:cs="Times New Roman"/>
        </w:rPr>
        <w:t>Category</w:t>
      </w:r>
      <w:proofErr w:type="spellEnd"/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Categoria Top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Categoria merceologica con vendite più elevate.</w:t>
      </w:r>
    </w:p>
    <w:p w14:paraId="7A918434" w14:textId="77777777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</w:p>
    <w:p w14:paraId="3B89CAEF" w14:textId="0B93E3A1" w:rsidR="00392C3A" w:rsidRPr="00392C3A" w:rsidRDefault="00392C3A" w:rsidP="009E64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C3A">
        <w:rPr>
          <w:rFonts w:ascii="Times New Roman" w:hAnsi="Times New Roman" w:cs="Times New Roman"/>
          <w:b/>
          <w:bCs/>
          <w:sz w:val="32"/>
          <w:szCs w:val="32"/>
        </w:rPr>
        <w:t xml:space="preserve">Filtri / </w:t>
      </w:r>
      <w:proofErr w:type="spellStart"/>
      <w:r w:rsidRPr="00392C3A">
        <w:rPr>
          <w:rFonts w:ascii="Times New Roman" w:hAnsi="Times New Roman" w:cs="Times New Roman"/>
          <w:b/>
          <w:bCs/>
          <w:sz w:val="32"/>
          <w:szCs w:val="32"/>
        </w:rPr>
        <w:t>Slicer</w:t>
      </w:r>
      <w:proofErr w:type="spellEnd"/>
      <w:r w:rsidRPr="00392C3A">
        <w:rPr>
          <w:rFonts w:ascii="Times New Roman" w:hAnsi="Times New Roman" w:cs="Times New Roman"/>
          <w:b/>
          <w:bCs/>
          <w:sz w:val="32"/>
          <w:szCs w:val="32"/>
        </w:rPr>
        <w:t xml:space="preserve"> usati nella dashboard</w:t>
      </w:r>
    </w:p>
    <w:p w14:paraId="61708950" w14:textId="4ECFB214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proofErr w:type="spellStart"/>
      <w:r w:rsidRPr="00392C3A">
        <w:rPr>
          <w:rFonts w:ascii="Times New Roman" w:hAnsi="Times New Roman" w:cs="Times New Roman"/>
        </w:rPr>
        <w:t>Year</w:t>
      </w:r>
      <w:proofErr w:type="spellEnd"/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Anno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Permette di selezionare l’anno di riferimento (2023 o 2024).</w:t>
      </w:r>
    </w:p>
    <w:p w14:paraId="3550A0FF" w14:textId="2EBBE334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proofErr w:type="spellStart"/>
      <w:r w:rsidRPr="00392C3A">
        <w:rPr>
          <w:rFonts w:ascii="Times New Roman" w:hAnsi="Times New Roman" w:cs="Times New Roman"/>
        </w:rPr>
        <w:t>Month</w:t>
      </w:r>
      <w:proofErr w:type="spellEnd"/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Mese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Filtra per mese dell’anno. Utile per analisi stagionali.</w:t>
      </w:r>
    </w:p>
    <w:p w14:paraId="713D35CB" w14:textId="2EEA7710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Customer Age Group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Fascia d’Età del Cliente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Segmenta i clienti per età (Young, Middle Age, Senior).</w:t>
      </w:r>
    </w:p>
    <w:p w14:paraId="5445A0CF" w14:textId="64525D8B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Customer Tenure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Anzianità Cliente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Segmenta per durata della relazione cliente-azienda.</w:t>
      </w:r>
    </w:p>
    <w:p w14:paraId="0E370CFA" w14:textId="2F175971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 xml:space="preserve">Customer </w:t>
      </w:r>
      <w:proofErr w:type="spellStart"/>
      <w:r w:rsidRPr="00392C3A">
        <w:rPr>
          <w:rFonts w:ascii="Times New Roman" w:hAnsi="Times New Roman" w:cs="Times New Roman"/>
        </w:rPr>
        <w:t>Tier</w:t>
      </w:r>
      <w:proofErr w:type="spellEnd"/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Livello Membership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 xml:space="preserve">Classifica i clienti in base al programma fedeltà (Entry, </w:t>
      </w:r>
      <w:proofErr w:type="spellStart"/>
      <w:r w:rsidRPr="00392C3A">
        <w:rPr>
          <w:rFonts w:ascii="Times New Roman" w:hAnsi="Times New Roman" w:cs="Times New Roman"/>
        </w:rPr>
        <w:t>Bronze</w:t>
      </w:r>
      <w:proofErr w:type="spellEnd"/>
      <w:r w:rsidRPr="00392C3A">
        <w:rPr>
          <w:rFonts w:ascii="Times New Roman" w:hAnsi="Times New Roman" w:cs="Times New Roman"/>
        </w:rPr>
        <w:t>, Silver, Gold, Platinum).</w:t>
      </w:r>
    </w:p>
    <w:p w14:paraId="70F99C3F" w14:textId="5A32A0D9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Seller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Venditore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Filtra le analisi per uno o più venditori specifici.</w:t>
      </w:r>
    </w:p>
    <w:p w14:paraId="32EC1D64" w14:textId="31175030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 xml:space="preserve">Product </w:t>
      </w:r>
      <w:proofErr w:type="spellStart"/>
      <w:r w:rsidRPr="00392C3A">
        <w:rPr>
          <w:rFonts w:ascii="Times New Roman" w:hAnsi="Times New Roman" w:cs="Times New Roman"/>
        </w:rPr>
        <w:t>Category</w:t>
      </w:r>
      <w:proofErr w:type="spellEnd"/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Categoria Prodotto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 xml:space="preserve">Filtra per </w:t>
      </w:r>
      <w:proofErr w:type="gramStart"/>
      <w:r w:rsidRPr="00392C3A">
        <w:rPr>
          <w:rFonts w:ascii="Times New Roman" w:hAnsi="Times New Roman" w:cs="Times New Roman"/>
        </w:rPr>
        <w:t>macro-categoria</w:t>
      </w:r>
      <w:proofErr w:type="gramEnd"/>
      <w:r w:rsidRPr="00392C3A">
        <w:rPr>
          <w:rFonts w:ascii="Times New Roman" w:hAnsi="Times New Roman" w:cs="Times New Roman"/>
        </w:rPr>
        <w:t xml:space="preserve"> merceologica.</w:t>
      </w:r>
    </w:p>
    <w:p w14:paraId="27304C96" w14:textId="4F6E3FFC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 xml:space="preserve">Product </w:t>
      </w:r>
      <w:proofErr w:type="spellStart"/>
      <w:r w:rsidRPr="00392C3A">
        <w:rPr>
          <w:rFonts w:ascii="Times New Roman" w:hAnsi="Times New Roman" w:cs="Times New Roman"/>
        </w:rPr>
        <w:t>Subcategory</w:t>
      </w:r>
      <w:proofErr w:type="spellEnd"/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Sottocategoria Prodotto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Livello più dettagliato della classificazione merceologica.</w:t>
      </w:r>
    </w:p>
    <w:p w14:paraId="02F6E65F" w14:textId="77777777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</w:p>
    <w:p w14:paraId="54F06FC0" w14:textId="509262C1" w:rsidR="00392C3A" w:rsidRPr="00392C3A" w:rsidRDefault="00392C3A" w:rsidP="009E64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C3A">
        <w:rPr>
          <w:rFonts w:ascii="Times New Roman" w:hAnsi="Times New Roman" w:cs="Times New Roman"/>
          <w:b/>
          <w:bCs/>
          <w:sz w:val="32"/>
          <w:szCs w:val="32"/>
        </w:rPr>
        <w:t>Elementi Grafici e Legenda</w:t>
      </w:r>
    </w:p>
    <w:p w14:paraId="2C2BC14C" w14:textId="0C9005CF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proofErr w:type="spellStart"/>
      <w:r w:rsidRPr="00392C3A">
        <w:rPr>
          <w:rFonts w:ascii="Times New Roman" w:hAnsi="Times New Roman" w:cs="Times New Roman"/>
        </w:rPr>
        <w:t>Monthly</w:t>
      </w:r>
      <w:proofErr w:type="spellEnd"/>
      <w:r w:rsidRPr="00392C3A">
        <w:rPr>
          <w:rFonts w:ascii="Times New Roman" w:hAnsi="Times New Roman" w:cs="Times New Roman"/>
        </w:rPr>
        <w:t xml:space="preserve"> Revenue Trend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Andamento Mensile dei Ricavi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Grafico che mostra i ricavi mese per mese.</w:t>
      </w:r>
    </w:p>
    <w:p w14:paraId="25A34B51" w14:textId="561CB6CC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proofErr w:type="spellStart"/>
      <w:r w:rsidRPr="00392C3A">
        <w:rPr>
          <w:rFonts w:ascii="Times New Roman" w:hAnsi="Times New Roman" w:cs="Times New Roman"/>
        </w:rPr>
        <w:t>Monthly</w:t>
      </w:r>
      <w:proofErr w:type="spellEnd"/>
      <w:r w:rsidRPr="00392C3A">
        <w:rPr>
          <w:rFonts w:ascii="Times New Roman" w:hAnsi="Times New Roman" w:cs="Times New Roman"/>
        </w:rPr>
        <w:t xml:space="preserve"> Net </w:t>
      </w:r>
      <w:proofErr w:type="spellStart"/>
      <w:r w:rsidRPr="00392C3A">
        <w:rPr>
          <w:rFonts w:ascii="Times New Roman" w:hAnsi="Times New Roman" w:cs="Times New Roman"/>
        </w:rPr>
        <w:t>Income</w:t>
      </w:r>
      <w:proofErr w:type="spellEnd"/>
      <w:r w:rsidRPr="00392C3A">
        <w:rPr>
          <w:rFonts w:ascii="Times New Roman" w:hAnsi="Times New Roman" w:cs="Times New Roman"/>
        </w:rPr>
        <w:t xml:space="preserve"> Trend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Andamento Mensile dell’Utile Netto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Aiuta a visualizzare la stagionalità degli utili.</w:t>
      </w:r>
    </w:p>
    <w:p w14:paraId="048D1994" w14:textId="3A2043CD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proofErr w:type="spellStart"/>
      <w:r w:rsidRPr="00392C3A">
        <w:rPr>
          <w:rFonts w:ascii="Times New Roman" w:hAnsi="Times New Roman" w:cs="Times New Roman"/>
        </w:rPr>
        <w:t>Monthly</w:t>
      </w:r>
      <w:proofErr w:type="spellEnd"/>
      <w:r w:rsidRPr="00392C3A">
        <w:rPr>
          <w:rFonts w:ascii="Times New Roman" w:hAnsi="Times New Roman" w:cs="Times New Roman"/>
        </w:rPr>
        <w:t xml:space="preserve"> Profit </w:t>
      </w:r>
      <w:proofErr w:type="spellStart"/>
      <w:r w:rsidRPr="00392C3A">
        <w:rPr>
          <w:rFonts w:ascii="Times New Roman" w:hAnsi="Times New Roman" w:cs="Times New Roman"/>
        </w:rPr>
        <w:t>Margin</w:t>
      </w:r>
      <w:proofErr w:type="spellEnd"/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Margine di Profitto Mensile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Variazione percentuale della redditività nel tempo.</w:t>
      </w:r>
    </w:p>
    <w:p w14:paraId="341AEA41" w14:textId="55CA9EA8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Customer Distribution by Age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Distribuzione Clienti per Età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Visualizza il numero di clienti in ogni fascia d’età.</w:t>
      </w:r>
    </w:p>
    <w:p w14:paraId="07998EE4" w14:textId="5748B879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 xml:space="preserve">Sales by </w:t>
      </w:r>
      <w:proofErr w:type="spellStart"/>
      <w:r w:rsidRPr="00392C3A">
        <w:rPr>
          <w:rFonts w:ascii="Times New Roman" w:hAnsi="Times New Roman" w:cs="Times New Roman"/>
        </w:rPr>
        <w:t>Category</w:t>
      </w:r>
      <w:proofErr w:type="spellEnd"/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Vendite per Categoria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Rappresenta i ricavi suddivisi per categoria di prodotto.</w:t>
      </w:r>
    </w:p>
    <w:p w14:paraId="290B7B0D" w14:textId="42932FFC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Sales by Seller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Vendite per Venditore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Istogramma comparativo tra venditori.</w:t>
      </w:r>
    </w:p>
    <w:p w14:paraId="387C5A5F" w14:textId="0F32DB1D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Sales by Customer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Vendite per Cliente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Mostra i top spender e la coda lunga dei clienti.</w:t>
      </w:r>
    </w:p>
    <w:p w14:paraId="15A3AE47" w14:textId="13775370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proofErr w:type="spellStart"/>
      <w:r w:rsidRPr="00392C3A">
        <w:rPr>
          <w:rFonts w:ascii="Times New Roman" w:hAnsi="Times New Roman" w:cs="Times New Roman"/>
        </w:rPr>
        <w:t>Transactions</w:t>
      </w:r>
      <w:proofErr w:type="spellEnd"/>
      <w:r w:rsidRPr="00392C3A">
        <w:rPr>
          <w:rFonts w:ascii="Times New Roman" w:hAnsi="Times New Roman" w:cs="Times New Roman"/>
        </w:rPr>
        <w:t xml:space="preserve"> by </w:t>
      </w:r>
      <w:proofErr w:type="spellStart"/>
      <w:r w:rsidRPr="00392C3A">
        <w:rPr>
          <w:rFonts w:ascii="Times New Roman" w:hAnsi="Times New Roman" w:cs="Times New Roman"/>
        </w:rPr>
        <w:t>Month</w:t>
      </w:r>
      <w:proofErr w:type="spellEnd"/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Transazioni per Mese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Flusso delle vendite mensili, in termini di volume.</w:t>
      </w:r>
    </w:p>
    <w:p w14:paraId="4361A35F" w14:textId="0573F420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proofErr w:type="spellStart"/>
      <w:r w:rsidRPr="00392C3A">
        <w:rPr>
          <w:rFonts w:ascii="Times New Roman" w:hAnsi="Times New Roman" w:cs="Times New Roman"/>
        </w:rPr>
        <w:lastRenderedPageBreak/>
        <w:t>Contribution</w:t>
      </w:r>
      <w:proofErr w:type="spellEnd"/>
      <w:r w:rsidRPr="00392C3A">
        <w:rPr>
          <w:rFonts w:ascii="Times New Roman" w:hAnsi="Times New Roman" w:cs="Times New Roman"/>
        </w:rPr>
        <w:t xml:space="preserve"> %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Contributo Percentuale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Mostra il peso relativo (in %) di un item sul totale.</w:t>
      </w:r>
    </w:p>
    <w:p w14:paraId="13C55B97" w14:textId="77777777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</w:p>
    <w:p w14:paraId="15576ECC" w14:textId="5AB56A7B" w:rsidR="00392C3A" w:rsidRPr="00392C3A" w:rsidRDefault="00392C3A" w:rsidP="009E64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92C3A">
        <w:rPr>
          <w:rFonts w:ascii="Times New Roman" w:hAnsi="Times New Roman" w:cs="Times New Roman"/>
          <w:b/>
          <w:bCs/>
          <w:sz w:val="32"/>
          <w:szCs w:val="32"/>
        </w:rPr>
        <w:t>Altre metriche implicite</w:t>
      </w:r>
    </w:p>
    <w:p w14:paraId="494794E2" w14:textId="6C104E5E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% of Total Revenue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% del Totale Ricavi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 xml:space="preserve">Quota parte dei ricavi generati da un elemento (cliente, prodotto, </w:t>
      </w:r>
      <w:proofErr w:type="spellStart"/>
      <w:r w:rsidRPr="00392C3A">
        <w:rPr>
          <w:rFonts w:ascii="Times New Roman" w:hAnsi="Times New Roman" w:cs="Times New Roman"/>
        </w:rPr>
        <w:t>etc</w:t>
      </w:r>
      <w:proofErr w:type="spellEnd"/>
      <w:r w:rsidRPr="00392C3A">
        <w:rPr>
          <w:rFonts w:ascii="Times New Roman" w:hAnsi="Times New Roman" w:cs="Times New Roman"/>
        </w:rPr>
        <w:t>).</w:t>
      </w:r>
    </w:p>
    <w:p w14:paraId="5A278348" w14:textId="06D4EFC2" w:rsidR="00392C3A" w:rsidRPr="00392C3A" w:rsidRDefault="00392C3A" w:rsidP="009E645E">
      <w:pPr>
        <w:jc w:val="both"/>
        <w:rPr>
          <w:rFonts w:ascii="Times New Roman" w:hAnsi="Times New Roman" w:cs="Times New Roman"/>
        </w:rPr>
      </w:pPr>
      <w:r w:rsidRPr="00392C3A">
        <w:rPr>
          <w:rFonts w:ascii="Times New Roman" w:hAnsi="Times New Roman" w:cs="Times New Roman"/>
        </w:rPr>
        <w:t>Sales Volume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Volume delle Vendite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Numero di unità vendute, distinto dal valore monetario.</w:t>
      </w:r>
    </w:p>
    <w:p w14:paraId="38E4518D" w14:textId="6CE5A3B3" w:rsidR="00392C3A" w:rsidRDefault="00392C3A" w:rsidP="009E645E">
      <w:pPr>
        <w:jc w:val="both"/>
        <w:rPr>
          <w:rFonts w:ascii="Times New Roman" w:hAnsi="Times New Roman" w:cs="Times New Roman"/>
        </w:rPr>
      </w:pPr>
      <w:proofErr w:type="spellStart"/>
      <w:r w:rsidRPr="00392C3A">
        <w:rPr>
          <w:rFonts w:ascii="Times New Roman" w:hAnsi="Times New Roman" w:cs="Times New Roman"/>
        </w:rPr>
        <w:t>Avg</w:t>
      </w:r>
      <w:proofErr w:type="spellEnd"/>
      <w:r w:rsidRPr="00392C3A">
        <w:rPr>
          <w:rFonts w:ascii="Times New Roman" w:hAnsi="Times New Roman" w:cs="Times New Roman"/>
        </w:rPr>
        <w:t xml:space="preserve">. Sales per </w:t>
      </w:r>
      <w:proofErr w:type="spellStart"/>
      <w:r w:rsidRPr="00392C3A">
        <w:rPr>
          <w:rFonts w:ascii="Times New Roman" w:hAnsi="Times New Roman" w:cs="Times New Roman"/>
        </w:rPr>
        <w:t>Category</w:t>
      </w:r>
      <w:proofErr w:type="spellEnd"/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Vendite Medie per Categoria</w:t>
      </w:r>
      <w:r w:rsidRPr="00020005">
        <w:rPr>
          <w:rFonts w:ascii="Times New Roman" w:hAnsi="Times New Roman" w:cs="Times New Roman"/>
        </w:rPr>
        <w:t xml:space="preserve"> &gt; </w:t>
      </w:r>
      <w:r w:rsidRPr="00392C3A">
        <w:rPr>
          <w:rFonts w:ascii="Times New Roman" w:hAnsi="Times New Roman" w:cs="Times New Roman"/>
        </w:rPr>
        <w:t>Ricavi medi per ogni categoria prodotto.</w:t>
      </w:r>
    </w:p>
    <w:p w14:paraId="4ABF4AB0" w14:textId="4EAF1359" w:rsidR="00F94C9C" w:rsidRDefault="00622CF3" w:rsidP="009E6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</w:t>
      </w:r>
    </w:p>
    <w:p w14:paraId="6B517486" w14:textId="0318FEAB" w:rsidR="00F94C9C" w:rsidRPr="00F94C9C" w:rsidRDefault="00F94C9C" w:rsidP="009E64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4C9C">
        <w:rPr>
          <w:rFonts w:ascii="Times New Roman" w:hAnsi="Times New Roman" w:cs="Times New Roman"/>
          <w:b/>
          <w:bCs/>
          <w:sz w:val="32"/>
          <w:szCs w:val="32"/>
        </w:rPr>
        <w:t>Performance commerciale e finanziaria 2023–2024</w:t>
      </w:r>
    </w:p>
    <w:p w14:paraId="2EF01A50" w14:textId="7AFF1924" w:rsidR="00F94C9C" w:rsidRPr="00F94C9C" w:rsidRDefault="00F94C9C" w:rsidP="009E645E">
      <w:pPr>
        <w:jc w:val="both"/>
        <w:rPr>
          <w:rFonts w:ascii="Times New Roman" w:hAnsi="Times New Roman" w:cs="Times New Roman"/>
          <w:b/>
          <w:bCs/>
        </w:rPr>
      </w:pPr>
      <w:r w:rsidRPr="00F94C9C">
        <w:rPr>
          <w:rFonts w:ascii="Times New Roman" w:hAnsi="Times New Roman" w:cs="Times New Roman"/>
          <w:b/>
          <w:bCs/>
        </w:rPr>
        <w:t>Introduzione al progetto</w:t>
      </w:r>
    </w:p>
    <w:p w14:paraId="20154238" w14:textId="1E965BF3" w:rsidR="003D6EA6" w:rsidRDefault="00F94C9C" w:rsidP="009E645E">
      <w:p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 xml:space="preserve">Il presente progetto si propone di analizzare e monitorare le performance commerciali e finanziarie dell'azienda nel biennio 2023–2024, attraverso un sistema dashboard interattivo e modulare. L’obiettivo è fornire una lettura critica e orientata ai KPI fondamentali, mettendo in evidenza </w:t>
      </w:r>
      <w:proofErr w:type="gramStart"/>
      <w:r w:rsidRPr="00F94C9C">
        <w:rPr>
          <w:rFonts w:ascii="Times New Roman" w:hAnsi="Times New Roman" w:cs="Times New Roman"/>
        </w:rPr>
        <w:t>i trend evolutivi</w:t>
      </w:r>
      <w:proofErr w:type="gramEnd"/>
      <w:r w:rsidRPr="00F94C9C">
        <w:rPr>
          <w:rFonts w:ascii="Times New Roman" w:hAnsi="Times New Roman" w:cs="Times New Roman"/>
        </w:rPr>
        <w:t>, i punti di forza, le aree di miglioramento e le possibili leve decisionali a disposizione del management.</w:t>
      </w:r>
    </w:p>
    <w:p w14:paraId="143B7F2E" w14:textId="36EF9433" w:rsidR="00F94C9C" w:rsidRPr="00F94C9C" w:rsidRDefault="00F94C9C" w:rsidP="009E645E">
      <w:pPr>
        <w:jc w:val="both"/>
        <w:rPr>
          <w:rFonts w:ascii="Times New Roman" w:hAnsi="Times New Roman" w:cs="Times New Roman"/>
          <w:b/>
          <w:bCs/>
        </w:rPr>
      </w:pPr>
      <w:r w:rsidRPr="00F94C9C">
        <w:rPr>
          <w:rFonts w:ascii="Times New Roman" w:hAnsi="Times New Roman" w:cs="Times New Roman"/>
          <w:b/>
          <w:bCs/>
        </w:rPr>
        <w:t>Obiettivi dell’analisi</w:t>
      </w:r>
    </w:p>
    <w:p w14:paraId="498ABEDC" w14:textId="77777777" w:rsidR="00F94C9C" w:rsidRPr="00F94C9C" w:rsidRDefault="00F94C9C" w:rsidP="009E645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>Valutare l’andamento economico-finanziario annuale e mensile.</w:t>
      </w:r>
    </w:p>
    <w:p w14:paraId="6AC8CBC5" w14:textId="77777777" w:rsidR="00F94C9C" w:rsidRPr="00F94C9C" w:rsidRDefault="00F94C9C" w:rsidP="009E645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>Analizzare il contributo di venditori, clienti e prodotti alla performance complessiva.</w:t>
      </w:r>
    </w:p>
    <w:p w14:paraId="343E3A34" w14:textId="77777777" w:rsidR="00F94C9C" w:rsidRPr="00F94C9C" w:rsidRDefault="00F94C9C" w:rsidP="009E645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>Identificare cluster comportamentali e segmentazioni rilevanti (età, anzianità, membership).</w:t>
      </w:r>
    </w:p>
    <w:p w14:paraId="524BBD9F" w14:textId="77777777" w:rsidR="00F94C9C" w:rsidRPr="00F94C9C" w:rsidRDefault="00F94C9C" w:rsidP="009E645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>Misurare la produttività, marginalità e ritorni sugli investimenti operativi.</w:t>
      </w:r>
    </w:p>
    <w:p w14:paraId="770222A3" w14:textId="211C7B0C" w:rsidR="00F94C9C" w:rsidRPr="00F94C9C" w:rsidRDefault="00F94C9C" w:rsidP="009E645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>Evidenziare l’evoluzione dei KPI principali tra 2023 e 2024, sottolineandone i punti salienti.</w:t>
      </w:r>
    </w:p>
    <w:p w14:paraId="27F7B7E9" w14:textId="361A3AE6" w:rsidR="00F94C9C" w:rsidRPr="00F94C9C" w:rsidRDefault="00F94C9C" w:rsidP="009E645E">
      <w:pPr>
        <w:jc w:val="both"/>
        <w:rPr>
          <w:rFonts w:ascii="Times New Roman" w:hAnsi="Times New Roman" w:cs="Times New Roman"/>
          <w:b/>
          <w:bCs/>
        </w:rPr>
      </w:pPr>
      <w:r w:rsidRPr="00F94C9C">
        <w:rPr>
          <w:rFonts w:ascii="Times New Roman" w:hAnsi="Times New Roman" w:cs="Times New Roman"/>
          <w:b/>
          <w:bCs/>
        </w:rPr>
        <w:t>Panoramica dei dati</w:t>
      </w:r>
    </w:p>
    <w:p w14:paraId="65572050" w14:textId="77777777" w:rsidR="00F94C9C" w:rsidRPr="00F94C9C" w:rsidRDefault="00F94C9C" w:rsidP="009E645E">
      <w:p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>I dati analizzati comprendono:</w:t>
      </w:r>
    </w:p>
    <w:p w14:paraId="5A7F7F84" w14:textId="77777777" w:rsidR="00F94C9C" w:rsidRPr="00F94C9C" w:rsidRDefault="00F94C9C" w:rsidP="009E645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>Volume di vendita annuale e mensile (in unità e in valore).</w:t>
      </w:r>
    </w:p>
    <w:p w14:paraId="684BDEB7" w14:textId="77777777" w:rsidR="00F94C9C" w:rsidRPr="00F94C9C" w:rsidRDefault="00F94C9C" w:rsidP="009E645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 xml:space="preserve">Costi totali, ricavi totali e redditività (Net </w:t>
      </w:r>
      <w:proofErr w:type="spellStart"/>
      <w:r w:rsidRPr="00F94C9C">
        <w:rPr>
          <w:rFonts w:ascii="Times New Roman" w:hAnsi="Times New Roman" w:cs="Times New Roman"/>
        </w:rPr>
        <w:t>Income</w:t>
      </w:r>
      <w:proofErr w:type="spellEnd"/>
      <w:r w:rsidRPr="00F94C9C">
        <w:rPr>
          <w:rFonts w:ascii="Times New Roman" w:hAnsi="Times New Roman" w:cs="Times New Roman"/>
        </w:rPr>
        <w:t xml:space="preserve">, Profit </w:t>
      </w:r>
      <w:proofErr w:type="spellStart"/>
      <w:r w:rsidRPr="00F94C9C">
        <w:rPr>
          <w:rFonts w:ascii="Times New Roman" w:hAnsi="Times New Roman" w:cs="Times New Roman"/>
        </w:rPr>
        <w:t>Margin</w:t>
      </w:r>
      <w:proofErr w:type="spellEnd"/>
      <w:r w:rsidRPr="00F94C9C">
        <w:rPr>
          <w:rFonts w:ascii="Times New Roman" w:hAnsi="Times New Roman" w:cs="Times New Roman"/>
        </w:rPr>
        <w:t>, ROC).</w:t>
      </w:r>
    </w:p>
    <w:p w14:paraId="41AC04AC" w14:textId="77777777" w:rsidR="00F94C9C" w:rsidRPr="00F94C9C" w:rsidRDefault="00F94C9C" w:rsidP="009E645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 xml:space="preserve">Profilazione dei clienti: età, anzianità (tenure), membership </w:t>
      </w:r>
      <w:proofErr w:type="spellStart"/>
      <w:r w:rsidRPr="00F94C9C">
        <w:rPr>
          <w:rFonts w:ascii="Times New Roman" w:hAnsi="Times New Roman" w:cs="Times New Roman"/>
        </w:rPr>
        <w:t>tier</w:t>
      </w:r>
      <w:proofErr w:type="spellEnd"/>
      <w:r w:rsidRPr="00F94C9C">
        <w:rPr>
          <w:rFonts w:ascii="Times New Roman" w:hAnsi="Times New Roman" w:cs="Times New Roman"/>
        </w:rPr>
        <w:t>.</w:t>
      </w:r>
    </w:p>
    <w:p w14:paraId="7F3C0D6D" w14:textId="77777777" w:rsidR="00F94C9C" w:rsidRPr="00F94C9C" w:rsidRDefault="00F94C9C" w:rsidP="009E645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>Performance individuale dei venditori.</w:t>
      </w:r>
    </w:p>
    <w:p w14:paraId="007F631F" w14:textId="65CCE4A1" w:rsidR="003D6EA6" w:rsidRPr="00622CF3" w:rsidRDefault="00F94C9C" w:rsidP="009E645E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>Distribuzione delle vendite per categoria e sottocategoria prodotto.</w:t>
      </w:r>
    </w:p>
    <w:p w14:paraId="373C664F" w14:textId="16DEE838" w:rsidR="00F94C9C" w:rsidRPr="00F94C9C" w:rsidRDefault="00F94C9C" w:rsidP="009E645E">
      <w:pPr>
        <w:jc w:val="both"/>
        <w:rPr>
          <w:rFonts w:ascii="Times New Roman" w:hAnsi="Times New Roman" w:cs="Times New Roman"/>
          <w:b/>
          <w:bCs/>
        </w:rPr>
      </w:pPr>
      <w:r w:rsidRPr="00F94C9C">
        <w:rPr>
          <w:rFonts w:ascii="Times New Roman" w:hAnsi="Times New Roman" w:cs="Times New Roman"/>
          <w:b/>
          <w:bCs/>
        </w:rPr>
        <w:t>Spiegazione delle visualizzazioni</w:t>
      </w:r>
    </w:p>
    <w:p w14:paraId="232DB94C" w14:textId="77777777" w:rsidR="00F94C9C" w:rsidRPr="00F94C9C" w:rsidRDefault="00F94C9C" w:rsidP="009E645E">
      <w:p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>La dashboard è organizzata in schede annuali (2023 e 2024) e in sezioni tematiche (</w:t>
      </w:r>
      <w:proofErr w:type="spellStart"/>
      <w:r w:rsidRPr="00F94C9C">
        <w:rPr>
          <w:rFonts w:ascii="Times New Roman" w:hAnsi="Times New Roman" w:cs="Times New Roman"/>
        </w:rPr>
        <w:t>Overview</w:t>
      </w:r>
      <w:proofErr w:type="spellEnd"/>
      <w:r w:rsidRPr="00F94C9C">
        <w:rPr>
          <w:rFonts w:ascii="Times New Roman" w:hAnsi="Times New Roman" w:cs="Times New Roman"/>
        </w:rPr>
        <w:t>, Sellers, Customers, Products). Ogni scheda include:</w:t>
      </w:r>
    </w:p>
    <w:p w14:paraId="2C2A4EDC" w14:textId="77777777" w:rsidR="00F94C9C" w:rsidRPr="00F94C9C" w:rsidRDefault="00F94C9C" w:rsidP="009E645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lastRenderedPageBreak/>
        <w:t>Indicatori sintetici (KPI) in evidenza nella parte superiore.</w:t>
      </w:r>
    </w:p>
    <w:p w14:paraId="6E2014E0" w14:textId="77777777" w:rsidR="00F94C9C" w:rsidRPr="00F94C9C" w:rsidRDefault="00F94C9C" w:rsidP="009E645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 xml:space="preserve">Grafici di </w:t>
      </w:r>
      <w:proofErr w:type="gramStart"/>
      <w:r w:rsidRPr="00F94C9C">
        <w:rPr>
          <w:rFonts w:ascii="Times New Roman" w:hAnsi="Times New Roman" w:cs="Times New Roman"/>
        </w:rPr>
        <w:t>trend mensili</w:t>
      </w:r>
      <w:proofErr w:type="gramEnd"/>
      <w:r w:rsidRPr="00F94C9C">
        <w:rPr>
          <w:rFonts w:ascii="Times New Roman" w:hAnsi="Times New Roman" w:cs="Times New Roman"/>
        </w:rPr>
        <w:t xml:space="preserve"> per ricavi, costi e utile netto.</w:t>
      </w:r>
    </w:p>
    <w:p w14:paraId="5FCDD61A" w14:textId="77777777" w:rsidR="00F94C9C" w:rsidRPr="00F94C9C" w:rsidRDefault="00F94C9C" w:rsidP="009E645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>Classifiche e contributi percentuali per venditori, clienti, prodotti.</w:t>
      </w:r>
    </w:p>
    <w:p w14:paraId="769B7FAE" w14:textId="77777777" w:rsidR="00F94C9C" w:rsidRPr="00F94C9C" w:rsidRDefault="00F94C9C" w:rsidP="009E645E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>Segmentazioni demografiche e comportamentali.</w:t>
      </w:r>
    </w:p>
    <w:p w14:paraId="3EB9FF20" w14:textId="006BF2AC" w:rsidR="003D6EA6" w:rsidRDefault="00F94C9C" w:rsidP="009E645E">
      <w:p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 xml:space="preserve">L’impostazione visiva consente una lettura comparativa tra anni, con supporto al </w:t>
      </w:r>
      <w:proofErr w:type="spellStart"/>
      <w:r w:rsidRPr="00F94C9C">
        <w:rPr>
          <w:rFonts w:ascii="Times New Roman" w:hAnsi="Times New Roman" w:cs="Times New Roman"/>
        </w:rPr>
        <w:t>decision</w:t>
      </w:r>
      <w:proofErr w:type="spellEnd"/>
      <w:r w:rsidRPr="00F94C9C">
        <w:rPr>
          <w:rFonts w:ascii="Times New Roman" w:hAnsi="Times New Roman" w:cs="Times New Roman"/>
        </w:rPr>
        <w:t xml:space="preserve"> making orientato ai risultati.</w:t>
      </w:r>
    </w:p>
    <w:p w14:paraId="41E02DCD" w14:textId="77777777" w:rsidR="00622CF3" w:rsidRDefault="00622CF3" w:rsidP="009E645E">
      <w:pPr>
        <w:jc w:val="both"/>
        <w:rPr>
          <w:rFonts w:ascii="Times New Roman" w:hAnsi="Times New Roman" w:cs="Times New Roman"/>
        </w:rPr>
      </w:pPr>
    </w:p>
    <w:p w14:paraId="39D27C42" w14:textId="00E7ECBC" w:rsidR="00F94C9C" w:rsidRPr="00F94C9C" w:rsidRDefault="00F94C9C" w:rsidP="009E645E">
      <w:pPr>
        <w:jc w:val="both"/>
        <w:rPr>
          <w:rFonts w:ascii="Times New Roman" w:hAnsi="Times New Roman" w:cs="Times New Roman"/>
          <w:b/>
          <w:bCs/>
        </w:rPr>
      </w:pPr>
      <w:r w:rsidRPr="00F94C9C">
        <w:rPr>
          <w:rFonts w:ascii="Times New Roman" w:hAnsi="Times New Roman" w:cs="Times New Roman"/>
          <w:b/>
          <w:bCs/>
        </w:rPr>
        <w:t>Insight chiave</w:t>
      </w:r>
    </w:p>
    <w:p w14:paraId="5AF5B608" w14:textId="612C7095" w:rsidR="00F94C9C" w:rsidRPr="00F94C9C" w:rsidRDefault="00F94C9C" w:rsidP="009E645E">
      <w:pPr>
        <w:jc w:val="both"/>
        <w:rPr>
          <w:rFonts w:ascii="Times New Roman" w:hAnsi="Times New Roman" w:cs="Times New Roman"/>
          <w:b/>
          <w:bCs/>
        </w:rPr>
      </w:pPr>
      <w:r w:rsidRPr="00F94C9C">
        <w:rPr>
          <w:rFonts w:ascii="Times New Roman" w:hAnsi="Times New Roman" w:cs="Times New Roman"/>
          <w:b/>
          <w:bCs/>
        </w:rPr>
        <w:t>Evoluzione 2023 → 2024</w:t>
      </w:r>
    </w:p>
    <w:p w14:paraId="1F554ABE" w14:textId="790BC5DB" w:rsidR="00F94C9C" w:rsidRPr="00F94C9C" w:rsidRDefault="00F94C9C" w:rsidP="009E645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  <w:b/>
          <w:bCs/>
        </w:rPr>
        <w:t>Ricavi Totali</w:t>
      </w:r>
      <w:r w:rsidRPr="00F94C9C">
        <w:rPr>
          <w:rFonts w:ascii="Times New Roman" w:hAnsi="Times New Roman" w:cs="Times New Roman"/>
        </w:rPr>
        <w:t>: aumentano da circa €</w:t>
      </w:r>
      <w:r w:rsidR="00622CF3">
        <w:rPr>
          <w:rFonts w:ascii="Times New Roman" w:hAnsi="Times New Roman" w:cs="Times New Roman"/>
        </w:rPr>
        <w:t>3</w:t>
      </w:r>
      <w:r w:rsidRPr="00F94C9C">
        <w:rPr>
          <w:rFonts w:ascii="Times New Roman" w:hAnsi="Times New Roman" w:cs="Times New Roman"/>
        </w:rPr>
        <w:t>,</w:t>
      </w:r>
      <w:r w:rsidR="00622CF3">
        <w:rPr>
          <w:rFonts w:ascii="Times New Roman" w:hAnsi="Times New Roman" w:cs="Times New Roman"/>
        </w:rPr>
        <w:t xml:space="preserve">58 </w:t>
      </w:r>
      <w:r w:rsidRPr="00F94C9C">
        <w:rPr>
          <w:rFonts w:ascii="Times New Roman" w:hAnsi="Times New Roman" w:cs="Times New Roman"/>
        </w:rPr>
        <w:t>Mln a €</w:t>
      </w:r>
      <w:r w:rsidR="00622CF3">
        <w:rPr>
          <w:rFonts w:ascii="Times New Roman" w:hAnsi="Times New Roman" w:cs="Times New Roman"/>
        </w:rPr>
        <w:t>4</w:t>
      </w:r>
      <w:r w:rsidRPr="00F94C9C">
        <w:rPr>
          <w:rFonts w:ascii="Times New Roman" w:hAnsi="Times New Roman" w:cs="Times New Roman"/>
        </w:rPr>
        <w:t>,</w:t>
      </w:r>
      <w:r w:rsidR="00622CF3">
        <w:rPr>
          <w:rFonts w:ascii="Times New Roman" w:hAnsi="Times New Roman" w:cs="Times New Roman"/>
        </w:rPr>
        <w:t xml:space="preserve">11 </w:t>
      </w:r>
      <w:r w:rsidRPr="00F94C9C">
        <w:rPr>
          <w:rFonts w:ascii="Times New Roman" w:hAnsi="Times New Roman" w:cs="Times New Roman"/>
        </w:rPr>
        <w:t>Mln, segnalando una solida espansione.</w:t>
      </w:r>
    </w:p>
    <w:p w14:paraId="26211BD7" w14:textId="01E49F71" w:rsidR="00F94C9C" w:rsidRPr="00F94C9C" w:rsidRDefault="00F94C9C" w:rsidP="009E645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  <w:b/>
          <w:bCs/>
        </w:rPr>
        <w:t xml:space="preserve">Net </w:t>
      </w:r>
      <w:proofErr w:type="spellStart"/>
      <w:r w:rsidRPr="00F94C9C">
        <w:rPr>
          <w:rFonts w:ascii="Times New Roman" w:hAnsi="Times New Roman" w:cs="Times New Roman"/>
          <w:b/>
          <w:bCs/>
        </w:rPr>
        <w:t>Income</w:t>
      </w:r>
      <w:proofErr w:type="spellEnd"/>
      <w:r w:rsidRPr="00F94C9C">
        <w:rPr>
          <w:rFonts w:ascii="Times New Roman" w:hAnsi="Times New Roman" w:cs="Times New Roman"/>
        </w:rPr>
        <w:t>: cresce in modo ancora più marcato (+59%), passando da €2,50Mln</w:t>
      </w:r>
      <w:r w:rsidR="00622CF3">
        <w:rPr>
          <w:rFonts w:ascii="Times New Roman" w:hAnsi="Times New Roman" w:cs="Times New Roman"/>
        </w:rPr>
        <w:t xml:space="preserve"> a </w:t>
      </w:r>
      <w:r w:rsidR="00622CF3" w:rsidRPr="00F94C9C">
        <w:rPr>
          <w:rFonts w:ascii="Times New Roman" w:hAnsi="Times New Roman" w:cs="Times New Roman"/>
        </w:rPr>
        <w:t>€2,</w:t>
      </w:r>
      <w:r w:rsidR="00622CF3">
        <w:rPr>
          <w:rFonts w:ascii="Times New Roman" w:hAnsi="Times New Roman" w:cs="Times New Roman"/>
        </w:rPr>
        <w:t xml:space="preserve">88 </w:t>
      </w:r>
      <w:r w:rsidR="00622CF3" w:rsidRPr="00F94C9C">
        <w:rPr>
          <w:rFonts w:ascii="Times New Roman" w:hAnsi="Times New Roman" w:cs="Times New Roman"/>
        </w:rPr>
        <w:t>Mln</w:t>
      </w:r>
      <w:r w:rsidRPr="00F94C9C">
        <w:rPr>
          <w:rFonts w:ascii="Times New Roman" w:hAnsi="Times New Roman" w:cs="Times New Roman"/>
        </w:rPr>
        <w:t>.</w:t>
      </w:r>
    </w:p>
    <w:p w14:paraId="5F35BF26" w14:textId="0D7A1778" w:rsidR="00F94C9C" w:rsidRPr="00F94C9C" w:rsidRDefault="00F94C9C" w:rsidP="009E645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  <w:b/>
          <w:bCs/>
        </w:rPr>
        <w:t xml:space="preserve">Profit </w:t>
      </w:r>
      <w:proofErr w:type="spellStart"/>
      <w:r w:rsidRPr="00F94C9C">
        <w:rPr>
          <w:rFonts w:ascii="Times New Roman" w:hAnsi="Times New Roman" w:cs="Times New Roman"/>
          <w:b/>
          <w:bCs/>
        </w:rPr>
        <w:t>Margin</w:t>
      </w:r>
      <w:proofErr w:type="spellEnd"/>
      <w:r w:rsidRPr="00F94C9C">
        <w:rPr>
          <w:rFonts w:ascii="Times New Roman" w:hAnsi="Times New Roman" w:cs="Times New Roman"/>
        </w:rPr>
        <w:t xml:space="preserve">: </w:t>
      </w:r>
      <w:r w:rsidR="00622CF3">
        <w:rPr>
          <w:rFonts w:ascii="Times New Roman" w:hAnsi="Times New Roman" w:cs="Times New Roman"/>
        </w:rPr>
        <w:t>rimane stabile</w:t>
      </w:r>
      <w:r w:rsidRPr="00F94C9C">
        <w:rPr>
          <w:rFonts w:ascii="Times New Roman" w:hAnsi="Times New Roman" w:cs="Times New Roman"/>
        </w:rPr>
        <w:t xml:space="preserve"> al 70%, dimostrando una </w:t>
      </w:r>
      <w:r w:rsidR="00622CF3">
        <w:rPr>
          <w:rFonts w:ascii="Times New Roman" w:hAnsi="Times New Roman" w:cs="Times New Roman"/>
        </w:rPr>
        <w:t>ottima</w:t>
      </w:r>
      <w:r w:rsidRPr="00F94C9C">
        <w:rPr>
          <w:rFonts w:ascii="Times New Roman" w:hAnsi="Times New Roman" w:cs="Times New Roman"/>
        </w:rPr>
        <w:t xml:space="preserve"> efficienza operativa.</w:t>
      </w:r>
    </w:p>
    <w:p w14:paraId="2BF30FEA" w14:textId="675EBFAB" w:rsidR="00F94C9C" w:rsidRPr="00F94C9C" w:rsidRDefault="00F94C9C" w:rsidP="009E645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  <w:b/>
          <w:bCs/>
        </w:rPr>
        <w:t>Return on Cost</w:t>
      </w:r>
      <w:r w:rsidRPr="00F94C9C">
        <w:rPr>
          <w:rFonts w:ascii="Times New Roman" w:hAnsi="Times New Roman" w:cs="Times New Roman"/>
        </w:rPr>
        <w:t xml:space="preserve">: </w:t>
      </w:r>
      <w:r w:rsidR="00622CF3">
        <w:rPr>
          <w:rFonts w:ascii="Times New Roman" w:hAnsi="Times New Roman" w:cs="Times New Roman"/>
        </w:rPr>
        <w:t>è</w:t>
      </w:r>
      <w:r w:rsidRPr="00F94C9C">
        <w:rPr>
          <w:rFonts w:ascii="Times New Roman" w:hAnsi="Times New Roman" w:cs="Times New Roman"/>
        </w:rPr>
        <w:t xml:space="preserve"> al 233%, indicando un incremento della leva operativa e della redditività sui costi.</w:t>
      </w:r>
    </w:p>
    <w:p w14:paraId="26B64832" w14:textId="0CB13545" w:rsidR="00F94C9C" w:rsidRPr="00F94C9C" w:rsidRDefault="00F94C9C" w:rsidP="009E645E">
      <w:pPr>
        <w:jc w:val="both"/>
        <w:rPr>
          <w:rFonts w:ascii="Times New Roman" w:hAnsi="Times New Roman" w:cs="Times New Roman"/>
          <w:b/>
          <w:bCs/>
        </w:rPr>
      </w:pPr>
      <w:r w:rsidRPr="00F94C9C">
        <w:rPr>
          <w:rFonts w:ascii="Times New Roman" w:hAnsi="Times New Roman" w:cs="Times New Roman"/>
          <w:b/>
          <w:bCs/>
        </w:rPr>
        <w:t>Venditori</w:t>
      </w:r>
    </w:p>
    <w:p w14:paraId="39FC64E1" w14:textId="38EC026D" w:rsidR="00F94C9C" w:rsidRPr="00F94C9C" w:rsidRDefault="00F94C9C" w:rsidP="009E645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 xml:space="preserve">La forza vendita attiva </w:t>
      </w:r>
      <w:r w:rsidR="003D6EA6">
        <w:rPr>
          <w:rFonts w:ascii="Times New Roman" w:hAnsi="Times New Roman" w:cs="Times New Roman"/>
        </w:rPr>
        <w:t>varia</w:t>
      </w:r>
      <w:r w:rsidRPr="00F94C9C">
        <w:rPr>
          <w:rFonts w:ascii="Times New Roman" w:hAnsi="Times New Roman" w:cs="Times New Roman"/>
        </w:rPr>
        <w:t xml:space="preserve"> </w:t>
      </w:r>
      <w:r w:rsidR="003D6EA6">
        <w:rPr>
          <w:rFonts w:ascii="Times New Roman" w:hAnsi="Times New Roman" w:cs="Times New Roman"/>
        </w:rPr>
        <w:t>d</w:t>
      </w:r>
      <w:r w:rsidRPr="00F94C9C">
        <w:rPr>
          <w:rFonts w:ascii="Times New Roman" w:hAnsi="Times New Roman" w:cs="Times New Roman"/>
        </w:rPr>
        <w:t xml:space="preserve">a 15 venditori </w:t>
      </w:r>
      <w:r w:rsidR="003D6EA6">
        <w:rPr>
          <w:rFonts w:ascii="Times New Roman" w:hAnsi="Times New Roman" w:cs="Times New Roman"/>
        </w:rPr>
        <w:t>nel 2023 a 18 nel 2024.</w:t>
      </w:r>
    </w:p>
    <w:p w14:paraId="22B6E6DA" w14:textId="77777777" w:rsidR="00F94C9C" w:rsidRPr="00F94C9C" w:rsidRDefault="00F94C9C" w:rsidP="009E645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>I top performer (es. Sara Bottini, Marta Cervi) mantengono un contributo costante, ma nel 2024 emerge una distribuzione più equilibrata, segnale di maggior bilanciamento interno.</w:t>
      </w:r>
    </w:p>
    <w:p w14:paraId="5DC30E3D" w14:textId="77777777" w:rsidR="00F94C9C" w:rsidRPr="00F94C9C" w:rsidRDefault="00F94C9C" w:rsidP="009E645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>Il divario tra venditori top e coda lunga si riduce leggermente, indicando un miglioramento nella formazione e distribuzione della produttività.</w:t>
      </w:r>
    </w:p>
    <w:p w14:paraId="1F061A38" w14:textId="0712D507" w:rsidR="00F94C9C" w:rsidRPr="00F94C9C" w:rsidRDefault="00F94C9C" w:rsidP="009E645E">
      <w:pPr>
        <w:jc w:val="both"/>
        <w:rPr>
          <w:rFonts w:ascii="Times New Roman" w:hAnsi="Times New Roman" w:cs="Times New Roman"/>
          <w:b/>
          <w:bCs/>
        </w:rPr>
      </w:pPr>
      <w:r w:rsidRPr="00F94C9C">
        <w:rPr>
          <w:rFonts w:ascii="Times New Roman" w:hAnsi="Times New Roman" w:cs="Times New Roman"/>
          <w:b/>
          <w:bCs/>
        </w:rPr>
        <w:t>Clienti</w:t>
      </w:r>
    </w:p>
    <w:p w14:paraId="4828AAF0" w14:textId="77777777" w:rsidR="00F94C9C" w:rsidRPr="00F94C9C" w:rsidRDefault="00F94C9C" w:rsidP="009E645E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>L’età media dei clienti mostra una leggera maturazione. Il segmento “Middle Age” resta il più rilevante in termini di valore generato.</w:t>
      </w:r>
    </w:p>
    <w:p w14:paraId="5B3295CC" w14:textId="77777777" w:rsidR="00F94C9C" w:rsidRPr="00F94C9C" w:rsidRDefault="00F94C9C" w:rsidP="009E645E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 xml:space="preserve">La ripartizione per </w:t>
      </w:r>
      <w:r w:rsidRPr="00F94C9C">
        <w:rPr>
          <w:rFonts w:ascii="Times New Roman" w:hAnsi="Times New Roman" w:cs="Times New Roman"/>
          <w:b/>
          <w:bCs/>
        </w:rPr>
        <w:t>tenure</w:t>
      </w:r>
      <w:r w:rsidRPr="00F94C9C">
        <w:rPr>
          <w:rFonts w:ascii="Times New Roman" w:hAnsi="Times New Roman" w:cs="Times New Roman"/>
        </w:rPr>
        <w:t xml:space="preserve"> (anzianità) mostra una stabilizzazione: i clienti di media anzianità (</w:t>
      </w:r>
      <w:proofErr w:type="spellStart"/>
      <w:r w:rsidRPr="00F94C9C">
        <w:rPr>
          <w:rFonts w:ascii="Times New Roman" w:hAnsi="Times New Roman" w:cs="Times New Roman"/>
        </w:rPr>
        <w:t>Mid</w:t>
      </w:r>
      <w:proofErr w:type="spellEnd"/>
      <w:r w:rsidRPr="00F94C9C">
        <w:rPr>
          <w:rFonts w:ascii="Times New Roman" w:hAnsi="Times New Roman" w:cs="Times New Roman"/>
        </w:rPr>
        <w:t>-tenure) aumentano il proprio peso economico.</w:t>
      </w:r>
    </w:p>
    <w:p w14:paraId="13294B47" w14:textId="347844F5" w:rsidR="003D6EA6" w:rsidRPr="00622CF3" w:rsidRDefault="00F94C9C" w:rsidP="009E645E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 xml:space="preserve">La </w:t>
      </w:r>
      <w:r w:rsidRPr="00F94C9C">
        <w:rPr>
          <w:rFonts w:ascii="Times New Roman" w:hAnsi="Times New Roman" w:cs="Times New Roman"/>
          <w:b/>
          <w:bCs/>
        </w:rPr>
        <w:t>membership Entry Level</w:t>
      </w:r>
      <w:r w:rsidRPr="00F94C9C">
        <w:rPr>
          <w:rFonts w:ascii="Times New Roman" w:hAnsi="Times New Roman" w:cs="Times New Roman"/>
        </w:rPr>
        <w:t xml:space="preserve"> rimane dominante in volumi, ma i </w:t>
      </w:r>
      <w:proofErr w:type="spellStart"/>
      <w:r w:rsidRPr="00F94C9C">
        <w:rPr>
          <w:rFonts w:ascii="Times New Roman" w:hAnsi="Times New Roman" w:cs="Times New Roman"/>
          <w:b/>
          <w:bCs/>
        </w:rPr>
        <w:t>tier</w:t>
      </w:r>
      <w:proofErr w:type="spellEnd"/>
      <w:r w:rsidRPr="00F94C9C">
        <w:rPr>
          <w:rFonts w:ascii="Times New Roman" w:hAnsi="Times New Roman" w:cs="Times New Roman"/>
          <w:b/>
          <w:bCs/>
        </w:rPr>
        <w:t xml:space="preserve"> Gold e Platinum</w:t>
      </w:r>
      <w:r w:rsidRPr="00F94C9C">
        <w:rPr>
          <w:rFonts w:ascii="Times New Roman" w:hAnsi="Times New Roman" w:cs="Times New Roman"/>
        </w:rPr>
        <w:t xml:space="preserve"> mostrano un alto valore medio per cliente, suggerendo l’efficacia dei programmi loyalty.</w:t>
      </w:r>
    </w:p>
    <w:p w14:paraId="0C7C7654" w14:textId="08ED502C" w:rsidR="00F94C9C" w:rsidRPr="00F94C9C" w:rsidRDefault="00F94C9C" w:rsidP="009E645E">
      <w:pPr>
        <w:jc w:val="both"/>
        <w:rPr>
          <w:rFonts w:ascii="Times New Roman" w:hAnsi="Times New Roman" w:cs="Times New Roman"/>
          <w:b/>
          <w:bCs/>
        </w:rPr>
      </w:pPr>
      <w:r w:rsidRPr="00F94C9C">
        <w:rPr>
          <w:rFonts w:ascii="Times New Roman" w:hAnsi="Times New Roman" w:cs="Times New Roman"/>
          <w:b/>
          <w:bCs/>
        </w:rPr>
        <w:t>Prodotti</w:t>
      </w:r>
    </w:p>
    <w:p w14:paraId="1BB0E207" w14:textId="0AC3C89E" w:rsidR="00F94C9C" w:rsidRPr="00F94C9C" w:rsidRDefault="00F94C9C" w:rsidP="009E645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</w:rPr>
        <w:t>La distribuzione delle vendite per categoria prodotto si consolida: alcune categorie mostrano maggiore stagionalità</w:t>
      </w:r>
      <w:r w:rsidR="00622CF3">
        <w:rPr>
          <w:rFonts w:ascii="Times New Roman" w:hAnsi="Times New Roman" w:cs="Times New Roman"/>
        </w:rPr>
        <w:t>.</w:t>
      </w:r>
    </w:p>
    <w:p w14:paraId="6BDBD9B7" w14:textId="69742223" w:rsidR="00F94C9C" w:rsidRPr="00F94C9C" w:rsidRDefault="00F94C9C" w:rsidP="009E645E">
      <w:pPr>
        <w:jc w:val="both"/>
        <w:rPr>
          <w:rFonts w:ascii="Times New Roman" w:hAnsi="Times New Roman" w:cs="Times New Roman"/>
          <w:b/>
          <w:bCs/>
        </w:rPr>
      </w:pPr>
      <w:r w:rsidRPr="00F94C9C">
        <w:rPr>
          <w:rFonts w:ascii="Times New Roman" w:hAnsi="Times New Roman" w:cs="Times New Roman"/>
          <w:b/>
          <w:bCs/>
        </w:rPr>
        <w:t>Letture e interpretazioni</w:t>
      </w:r>
    </w:p>
    <w:p w14:paraId="6C3C4401" w14:textId="77777777" w:rsidR="00F94C9C" w:rsidRPr="00F94C9C" w:rsidRDefault="00F94C9C" w:rsidP="009E645E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  <w:b/>
          <w:bCs/>
        </w:rPr>
        <w:t>Efficienza operativa migliorata</w:t>
      </w:r>
      <w:r w:rsidRPr="00F94C9C">
        <w:rPr>
          <w:rFonts w:ascii="Times New Roman" w:hAnsi="Times New Roman" w:cs="Times New Roman"/>
        </w:rPr>
        <w:t>: l’incremento dei margini e del ROC, a fronte di una crescita meno accentuata dei costi, suggerisce un processo di ottimizzazione operativa.</w:t>
      </w:r>
    </w:p>
    <w:p w14:paraId="5F09C463" w14:textId="77777777" w:rsidR="00F94C9C" w:rsidRPr="00F94C9C" w:rsidRDefault="00F94C9C" w:rsidP="009E645E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  <w:b/>
          <w:bCs/>
        </w:rPr>
        <w:lastRenderedPageBreak/>
        <w:t>Segmentazione matura</w:t>
      </w:r>
      <w:r w:rsidRPr="00F94C9C">
        <w:rPr>
          <w:rFonts w:ascii="Times New Roman" w:hAnsi="Times New Roman" w:cs="Times New Roman"/>
        </w:rPr>
        <w:t xml:space="preserve">: la profilazione per età, membership e tenure si stabilizza e offre spunti per strategie CRM più mirate (e.g., up-selling da </w:t>
      </w:r>
      <w:proofErr w:type="spellStart"/>
      <w:r w:rsidRPr="00F94C9C">
        <w:rPr>
          <w:rFonts w:ascii="Times New Roman" w:hAnsi="Times New Roman" w:cs="Times New Roman"/>
        </w:rPr>
        <w:t>Bronze</w:t>
      </w:r>
      <w:proofErr w:type="spellEnd"/>
      <w:r w:rsidRPr="00F94C9C">
        <w:rPr>
          <w:rFonts w:ascii="Times New Roman" w:hAnsi="Times New Roman" w:cs="Times New Roman"/>
        </w:rPr>
        <w:t xml:space="preserve"> a Gold).</w:t>
      </w:r>
    </w:p>
    <w:p w14:paraId="14BFE4B5" w14:textId="77777777" w:rsidR="00F94C9C" w:rsidRPr="00F94C9C" w:rsidRDefault="00F94C9C" w:rsidP="009E645E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gramStart"/>
      <w:r w:rsidRPr="00F94C9C">
        <w:rPr>
          <w:rFonts w:ascii="Times New Roman" w:hAnsi="Times New Roman" w:cs="Times New Roman"/>
          <w:b/>
          <w:bCs/>
        </w:rPr>
        <w:t>Trend positivo sostenibile</w:t>
      </w:r>
      <w:proofErr w:type="gramEnd"/>
      <w:r w:rsidRPr="00F94C9C">
        <w:rPr>
          <w:rFonts w:ascii="Times New Roman" w:hAnsi="Times New Roman" w:cs="Times New Roman"/>
        </w:rPr>
        <w:t>: la crescita dei ricavi non è dovuta solo ad aumento dei volumi, ma anche a migliori performance individuali e ottimizzazione dell’offerta.</w:t>
      </w:r>
    </w:p>
    <w:p w14:paraId="20B5A5F5" w14:textId="19F6FA6F" w:rsidR="00F94C9C" w:rsidRPr="00F94C9C" w:rsidRDefault="00F94C9C" w:rsidP="009E645E">
      <w:pPr>
        <w:jc w:val="both"/>
        <w:rPr>
          <w:rFonts w:ascii="Times New Roman" w:hAnsi="Times New Roman" w:cs="Times New Roman"/>
        </w:rPr>
      </w:pPr>
    </w:p>
    <w:p w14:paraId="73AC764D" w14:textId="0AEEBC56" w:rsidR="00F94C9C" w:rsidRPr="00F94C9C" w:rsidRDefault="00F94C9C" w:rsidP="009E64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94C9C">
        <w:rPr>
          <w:rFonts w:ascii="Times New Roman" w:hAnsi="Times New Roman" w:cs="Times New Roman"/>
          <w:b/>
          <w:bCs/>
          <w:sz w:val="32"/>
          <w:szCs w:val="32"/>
        </w:rPr>
        <w:t>Raccomandazioni strategiche</w:t>
      </w:r>
    </w:p>
    <w:p w14:paraId="3A43610F" w14:textId="77777777" w:rsidR="00F94C9C" w:rsidRPr="00F94C9C" w:rsidRDefault="00F94C9C" w:rsidP="009E645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  <w:b/>
          <w:bCs/>
        </w:rPr>
        <w:t xml:space="preserve">Potenziare i Top </w:t>
      </w:r>
      <w:proofErr w:type="spellStart"/>
      <w:r w:rsidRPr="00F94C9C">
        <w:rPr>
          <w:rFonts w:ascii="Times New Roman" w:hAnsi="Times New Roman" w:cs="Times New Roman"/>
          <w:b/>
          <w:bCs/>
        </w:rPr>
        <w:t>Tier</w:t>
      </w:r>
      <w:proofErr w:type="spellEnd"/>
      <w:r w:rsidRPr="00F94C9C">
        <w:rPr>
          <w:rFonts w:ascii="Times New Roman" w:hAnsi="Times New Roman" w:cs="Times New Roman"/>
          <w:b/>
          <w:bCs/>
        </w:rPr>
        <w:t xml:space="preserve"> Membership</w:t>
      </w:r>
      <w:r w:rsidRPr="00F94C9C">
        <w:rPr>
          <w:rFonts w:ascii="Times New Roman" w:hAnsi="Times New Roman" w:cs="Times New Roman"/>
        </w:rPr>
        <w:t xml:space="preserve">: investire in campagne di fidelizzazione per far evolvere i clienti Entry e </w:t>
      </w:r>
      <w:proofErr w:type="spellStart"/>
      <w:r w:rsidRPr="00F94C9C">
        <w:rPr>
          <w:rFonts w:ascii="Times New Roman" w:hAnsi="Times New Roman" w:cs="Times New Roman"/>
        </w:rPr>
        <w:t>Bronze</w:t>
      </w:r>
      <w:proofErr w:type="spellEnd"/>
      <w:r w:rsidRPr="00F94C9C">
        <w:rPr>
          <w:rFonts w:ascii="Times New Roman" w:hAnsi="Times New Roman" w:cs="Times New Roman"/>
        </w:rPr>
        <w:t xml:space="preserve"> verso livelli Gold e Platinum, dove il valore medio è superiore.</w:t>
      </w:r>
    </w:p>
    <w:p w14:paraId="45EF444E" w14:textId="77777777" w:rsidR="00F94C9C" w:rsidRPr="00F94C9C" w:rsidRDefault="00F94C9C" w:rsidP="009E645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  <w:b/>
          <w:bCs/>
        </w:rPr>
        <w:t>Formazione venditori a bassa performance</w:t>
      </w:r>
      <w:r w:rsidRPr="00F94C9C">
        <w:rPr>
          <w:rFonts w:ascii="Times New Roman" w:hAnsi="Times New Roman" w:cs="Times New Roman"/>
        </w:rPr>
        <w:t>: ridurre la coda lunga della distribuzione vendite per seller attraverso training, affiancamenti o premi performance.</w:t>
      </w:r>
    </w:p>
    <w:p w14:paraId="071C4599" w14:textId="77777777" w:rsidR="00F94C9C" w:rsidRPr="00F94C9C" w:rsidRDefault="00F94C9C" w:rsidP="009E645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  <w:b/>
          <w:bCs/>
        </w:rPr>
        <w:t>Sfruttare la stagionalità</w:t>
      </w:r>
      <w:r w:rsidRPr="00F94C9C">
        <w:rPr>
          <w:rFonts w:ascii="Times New Roman" w:hAnsi="Times New Roman" w:cs="Times New Roman"/>
        </w:rPr>
        <w:t>: rafforzare la comunicazione nei mesi ad alto rendimento (es. dicembre), dove i ricavi sono storicamente superiori.</w:t>
      </w:r>
    </w:p>
    <w:p w14:paraId="62A6A937" w14:textId="77777777" w:rsidR="00F94C9C" w:rsidRPr="00F94C9C" w:rsidRDefault="00F94C9C" w:rsidP="009E645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  <w:b/>
          <w:bCs/>
        </w:rPr>
        <w:t>Espandere sub-categorie ad alta marginalità</w:t>
      </w:r>
      <w:r w:rsidRPr="00F94C9C">
        <w:rPr>
          <w:rFonts w:ascii="Times New Roman" w:hAnsi="Times New Roman" w:cs="Times New Roman"/>
        </w:rPr>
        <w:t>: replicare il successo di categorie vincenti del 2024 anche in altri segmenti.</w:t>
      </w:r>
    </w:p>
    <w:p w14:paraId="2EB68A62" w14:textId="77777777" w:rsidR="00F94C9C" w:rsidRPr="00F94C9C" w:rsidRDefault="00F94C9C" w:rsidP="009E645E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94C9C">
        <w:rPr>
          <w:rFonts w:ascii="Times New Roman" w:hAnsi="Times New Roman" w:cs="Times New Roman"/>
          <w:b/>
          <w:bCs/>
        </w:rPr>
        <w:t>Data-</w:t>
      </w:r>
      <w:proofErr w:type="spellStart"/>
      <w:r w:rsidRPr="00F94C9C">
        <w:rPr>
          <w:rFonts w:ascii="Times New Roman" w:hAnsi="Times New Roman" w:cs="Times New Roman"/>
          <w:b/>
          <w:bCs/>
        </w:rPr>
        <w:t>driven</w:t>
      </w:r>
      <w:proofErr w:type="spellEnd"/>
      <w:r w:rsidRPr="00F94C9C">
        <w:rPr>
          <w:rFonts w:ascii="Times New Roman" w:hAnsi="Times New Roman" w:cs="Times New Roman"/>
          <w:b/>
          <w:bCs/>
        </w:rPr>
        <w:t xml:space="preserve"> CRM</w:t>
      </w:r>
      <w:r w:rsidRPr="00F94C9C">
        <w:rPr>
          <w:rFonts w:ascii="Times New Roman" w:hAnsi="Times New Roman" w:cs="Times New Roman"/>
        </w:rPr>
        <w:t>: segmentare i clienti sulla base di tenure e valore e indirizzare campagne personalizzate, sfruttando il buon equilibrio nella spesa media per età.</w:t>
      </w:r>
    </w:p>
    <w:p w14:paraId="6A37D886" w14:textId="56D5766D" w:rsidR="00F94C9C" w:rsidRDefault="00622CF3" w:rsidP="009E6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</w:t>
      </w:r>
    </w:p>
    <w:p w14:paraId="3D68CB66" w14:textId="6C44AA9B" w:rsidR="009F0773" w:rsidRPr="009F0773" w:rsidRDefault="009F0773" w:rsidP="009E64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F0773">
        <w:rPr>
          <w:rFonts w:ascii="Times New Roman" w:hAnsi="Times New Roman" w:cs="Times New Roman"/>
          <w:b/>
          <w:bCs/>
          <w:sz w:val="32"/>
          <w:szCs w:val="32"/>
        </w:rPr>
        <w:t xml:space="preserve">Executive </w:t>
      </w:r>
      <w:proofErr w:type="spellStart"/>
      <w:r w:rsidRPr="009F0773">
        <w:rPr>
          <w:rFonts w:ascii="Times New Roman" w:hAnsi="Times New Roman" w:cs="Times New Roman"/>
          <w:b/>
          <w:bCs/>
          <w:sz w:val="32"/>
          <w:szCs w:val="32"/>
        </w:rPr>
        <w:t>Summary</w:t>
      </w:r>
      <w:proofErr w:type="spellEnd"/>
    </w:p>
    <w:p w14:paraId="784FD826" w14:textId="77777777" w:rsidR="009F0773" w:rsidRPr="009F0773" w:rsidRDefault="009F0773" w:rsidP="009E645E">
      <w:pPr>
        <w:jc w:val="both"/>
        <w:rPr>
          <w:rFonts w:ascii="Times New Roman" w:hAnsi="Times New Roman" w:cs="Times New Roman"/>
        </w:rPr>
      </w:pPr>
      <w:r w:rsidRPr="009F0773">
        <w:rPr>
          <w:rFonts w:ascii="Times New Roman" w:hAnsi="Times New Roman" w:cs="Times New Roman"/>
        </w:rPr>
        <w:t xml:space="preserve">Nel confronto tra il 2023 e il 2024, Maison </w:t>
      </w:r>
      <w:proofErr w:type="spellStart"/>
      <w:r w:rsidRPr="009F0773">
        <w:rPr>
          <w:rFonts w:ascii="Times New Roman" w:hAnsi="Times New Roman" w:cs="Times New Roman"/>
        </w:rPr>
        <w:t>Calzéa</w:t>
      </w:r>
      <w:proofErr w:type="spellEnd"/>
      <w:r w:rsidRPr="009F0773">
        <w:rPr>
          <w:rFonts w:ascii="Times New Roman" w:hAnsi="Times New Roman" w:cs="Times New Roman"/>
        </w:rPr>
        <w:t xml:space="preserve"> mostra una traiettoria evolutiva orientata alla crescita e al consolidamento della propria base clienti. L’analisi dei principali KPI mette in luce un miglioramento complessivo delle performance commerciali e relazionali, con segnali di rafforzamento sia in termini di volumi sia di qualità degli acquisti.</w:t>
      </w:r>
    </w:p>
    <w:p w14:paraId="2A2430AD" w14:textId="77777777" w:rsidR="009F0773" w:rsidRPr="009F0773" w:rsidRDefault="009F0773" w:rsidP="009E645E">
      <w:pPr>
        <w:jc w:val="both"/>
        <w:rPr>
          <w:rFonts w:ascii="Times New Roman" w:hAnsi="Times New Roman" w:cs="Times New Roman"/>
          <w:b/>
          <w:bCs/>
        </w:rPr>
      </w:pPr>
      <w:r w:rsidRPr="009F0773">
        <w:rPr>
          <w:rFonts w:ascii="Times New Roman" w:hAnsi="Times New Roman" w:cs="Times New Roman"/>
          <w:b/>
          <w:bCs/>
        </w:rPr>
        <w:t>Performance generali</w:t>
      </w:r>
    </w:p>
    <w:p w14:paraId="496C34E3" w14:textId="77777777" w:rsidR="009F0773" w:rsidRPr="009F0773" w:rsidRDefault="009F0773" w:rsidP="009E645E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F0773">
        <w:rPr>
          <w:rFonts w:ascii="Times New Roman" w:hAnsi="Times New Roman" w:cs="Times New Roman"/>
        </w:rPr>
        <w:t xml:space="preserve">Il </w:t>
      </w:r>
      <w:r w:rsidRPr="009F0773">
        <w:rPr>
          <w:rFonts w:ascii="Times New Roman" w:hAnsi="Times New Roman" w:cs="Times New Roman"/>
          <w:b/>
          <w:bCs/>
        </w:rPr>
        <w:t>numero totale di articoli venduti</w:t>
      </w:r>
      <w:r w:rsidRPr="009F0773">
        <w:rPr>
          <w:rFonts w:ascii="Times New Roman" w:hAnsi="Times New Roman" w:cs="Times New Roman"/>
        </w:rPr>
        <w:t xml:space="preserve"> risulta in crescita nel 2024 rispetto al 2023. Il dato è visibilmente sostenuto da una </w:t>
      </w:r>
      <w:r w:rsidRPr="009F0773">
        <w:rPr>
          <w:rFonts w:ascii="Times New Roman" w:hAnsi="Times New Roman" w:cs="Times New Roman"/>
          <w:b/>
          <w:bCs/>
        </w:rPr>
        <w:t>maggiore costanza nei volumi mensili</w:t>
      </w:r>
      <w:r w:rsidRPr="009F0773">
        <w:rPr>
          <w:rFonts w:ascii="Times New Roman" w:hAnsi="Times New Roman" w:cs="Times New Roman"/>
        </w:rPr>
        <w:t>, con picchi più alti e flessioni stagionali più contenute.</w:t>
      </w:r>
    </w:p>
    <w:p w14:paraId="5735D2B6" w14:textId="77777777" w:rsidR="009F0773" w:rsidRPr="009F0773" w:rsidRDefault="009F0773" w:rsidP="009E645E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F0773">
        <w:rPr>
          <w:rFonts w:ascii="Times New Roman" w:hAnsi="Times New Roman" w:cs="Times New Roman"/>
        </w:rPr>
        <w:t xml:space="preserve">Anche il </w:t>
      </w:r>
      <w:r w:rsidRPr="009F0773">
        <w:rPr>
          <w:rFonts w:ascii="Times New Roman" w:hAnsi="Times New Roman" w:cs="Times New Roman"/>
          <w:b/>
          <w:bCs/>
        </w:rPr>
        <w:t>numero di clienti attivi</w:t>
      </w:r>
      <w:r w:rsidRPr="009F0773">
        <w:rPr>
          <w:rFonts w:ascii="Times New Roman" w:hAnsi="Times New Roman" w:cs="Times New Roman"/>
        </w:rPr>
        <w:t xml:space="preserve"> nel corso dell’anno cresce sensibilmente, segnalando un’espansione della customer base e un rafforzamento della capacità di ingaggio.</w:t>
      </w:r>
    </w:p>
    <w:p w14:paraId="46E17FAF" w14:textId="77777777" w:rsidR="009F0773" w:rsidRPr="009F0773" w:rsidRDefault="009F0773" w:rsidP="009E645E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F0773">
        <w:rPr>
          <w:rFonts w:ascii="Times New Roman" w:hAnsi="Times New Roman" w:cs="Times New Roman"/>
        </w:rPr>
        <w:t xml:space="preserve">Il </w:t>
      </w:r>
      <w:r w:rsidRPr="009F0773">
        <w:rPr>
          <w:rFonts w:ascii="Times New Roman" w:hAnsi="Times New Roman" w:cs="Times New Roman"/>
          <w:b/>
          <w:bCs/>
        </w:rPr>
        <w:t>valore complessivo delle vendite (Total Sales)</w:t>
      </w:r>
      <w:r w:rsidRPr="009F0773">
        <w:rPr>
          <w:rFonts w:ascii="Times New Roman" w:hAnsi="Times New Roman" w:cs="Times New Roman"/>
        </w:rPr>
        <w:t xml:space="preserve"> mostra </w:t>
      </w:r>
      <w:proofErr w:type="gramStart"/>
      <w:r w:rsidRPr="009F0773">
        <w:rPr>
          <w:rFonts w:ascii="Times New Roman" w:hAnsi="Times New Roman" w:cs="Times New Roman"/>
        </w:rPr>
        <w:t>un trend positivo</w:t>
      </w:r>
      <w:proofErr w:type="gramEnd"/>
      <w:r w:rsidRPr="009F0773">
        <w:rPr>
          <w:rFonts w:ascii="Times New Roman" w:hAnsi="Times New Roman" w:cs="Times New Roman"/>
        </w:rPr>
        <w:t>, con performance particolarmente forti nei mesi di ottobre e novembre 2024, rispetto agli stessi mesi del 2023.</w:t>
      </w:r>
    </w:p>
    <w:p w14:paraId="53EC482C" w14:textId="77777777" w:rsidR="009F0773" w:rsidRPr="009F0773" w:rsidRDefault="009F0773" w:rsidP="009E645E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F0773">
        <w:rPr>
          <w:rFonts w:ascii="Times New Roman" w:hAnsi="Times New Roman" w:cs="Times New Roman"/>
        </w:rPr>
        <w:t>L’</w:t>
      </w:r>
      <w:proofErr w:type="spellStart"/>
      <w:r w:rsidRPr="009F0773">
        <w:rPr>
          <w:rFonts w:ascii="Times New Roman" w:hAnsi="Times New Roman" w:cs="Times New Roman"/>
          <w:b/>
          <w:bCs/>
        </w:rPr>
        <w:t>Average</w:t>
      </w:r>
      <w:proofErr w:type="spellEnd"/>
      <w:r w:rsidRPr="009F0773">
        <w:rPr>
          <w:rFonts w:ascii="Times New Roman" w:hAnsi="Times New Roman" w:cs="Times New Roman"/>
          <w:b/>
          <w:bCs/>
        </w:rPr>
        <w:t xml:space="preserve"> Order Value (AOV)</w:t>
      </w:r>
      <w:r w:rsidRPr="009F0773">
        <w:rPr>
          <w:rFonts w:ascii="Times New Roman" w:hAnsi="Times New Roman" w:cs="Times New Roman"/>
        </w:rPr>
        <w:t xml:space="preserve"> resta piuttosto stabile tra i due anni, con leggere variazioni mensili che non compromettono la media generale.</w:t>
      </w:r>
    </w:p>
    <w:p w14:paraId="2A999388" w14:textId="77777777" w:rsidR="009F0773" w:rsidRPr="009F0773" w:rsidRDefault="009F0773" w:rsidP="009E645E">
      <w:pPr>
        <w:jc w:val="both"/>
        <w:rPr>
          <w:rFonts w:ascii="Times New Roman" w:hAnsi="Times New Roman" w:cs="Times New Roman"/>
          <w:b/>
          <w:bCs/>
        </w:rPr>
      </w:pPr>
      <w:r w:rsidRPr="009F0773">
        <w:rPr>
          <w:rFonts w:ascii="Times New Roman" w:hAnsi="Times New Roman" w:cs="Times New Roman"/>
          <w:b/>
          <w:bCs/>
        </w:rPr>
        <w:t>Analisi temporale</w:t>
      </w:r>
    </w:p>
    <w:p w14:paraId="60BD9030" w14:textId="77777777" w:rsidR="009F0773" w:rsidRPr="009F0773" w:rsidRDefault="009F0773" w:rsidP="009E645E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F0773">
        <w:rPr>
          <w:rFonts w:ascii="Times New Roman" w:hAnsi="Times New Roman" w:cs="Times New Roman"/>
        </w:rPr>
        <w:t xml:space="preserve">Il 2024 mostra una </w:t>
      </w:r>
      <w:r w:rsidRPr="009F0773">
        <w:rPr>
          <w:rFonts w:ascii="Times New Roman" w:hAnsi="Times New Roman" w:cs="Times New Roman"/>
          <w:b/>
          <w:bCs/>
        </w:rPr>
        <w:t>maggiore regolarità nella distribuzione degli acquisti durante l’anno</w:t>
      </w:r>
      <w:r w:rsidRPr="009F0773">
        <w:rPr>
          <w:rFonts w:ascii="Times New Roman" w:hAnsi="Times New Roman" w:cs="Times New Roman"/>
        </w:rPr>
        <w:t>, mentre il 2023 presenta maggiori discontinuità, con cali marcati in alcuni mesi.</w:t>
      </w:r>
    </w:p>
    <w:p w14:paraId="63515BB9" w14:textId="77777777" w:rsidR="009F0773" w:rsidRPr="009F0773" w:rsidRDefault="009F0773" w:rsidP="009E645E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F0773">
        <w:rPr>
          <w:rFonts w:ascii="Times New Roman" w:hAnsi="Times New Roman" w:cs="Times New Roman"/>
        </w:rPr>
        <w:lastRenderedPageBreak/>
        <w:t xml:space="preserve">Le </w:t>
      </w:r>
      <w:r w:rsidRPr="009F0773">
        <w:rPr>
          <w:rFonts w:ascii="Times New Roman" w:hAnsi="Times New Roman" w:cs="Times New Roman"/>
          <w:b/>
          <w:bCs/>
        </w:rPr>
        <w:t>vendite cumulative mensili</w:t>
      </w:r>
      <w:r w:rsidRPr="009F0773">
        <w:rPr>
          <w:rFonts w:ascii="Times New Roman" w:hAnsi="Times New Roman" w:cs="Times New Roman"/>
        </w:rPr>
        <w:t xml:space="preserve"> indicano un miglioramento progressivo e costante nel 2024, segno di una fidelizzazione efficace e di un comportamento d’acquisto più prevedibile.</w:t>
      </w:r>
    </w:p>
    <w:p w14:paraId="5262EAFD" w14:textId="77777777" w:rsidR="009F0773" w:rsidRPr="009F0773" w:rsidRDefault="009F0773" w:rsidP="009E645E">
      <w:pPr>
        <w:jc w:val="both"/>
        <w:rPr>
          <w:rFonts w:ascii="Times New Roman" w:hAnsi="Times New Roman" w:cs="Times New Roman"/>
          <w:b/>
          <w:bCs/>
        </w:rPr>
      </w:pPr>
      <w:r w:rsidRPr="009F0773">
        <w:rPr>
          <w:rFonts w:ascii="Times New Roman" w:hAnsi="Times New Roman" w:cs="Times New Roman"/>
          <w:b/>
          <w:bCs/>
        </w:rPr>
        <w:t>Classifiche e cluster</w:t>
      </w:r>
    </w:p>
    <w:p w14:paraId="37DDD6C2" w14:textId="77777777" w:rsidR="009F0773" w:rsidRPr="009F0773" w:rsidRDefault="009F0773" w:rsidP="009E645E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9F0773">
        <w:rPr>
          <w:rFonts w:ascii="Times New Roman" w:hAnsi="Times New Roman" w:cs="Times New Roman"/>
        </w:rPr>
        <w:t xml:space="preserve">I </w:t>
      </w:r>
      <w:r w:rsidRPr="009F0773">
        <w:rPr>
          <w:rFonts w:ascii="Times New Roman" w:hAnsi="Times New Roman" w:cs="Times New Roman"/>
          <w:b/>
          <w:bCs/>
        </w:rPr>
        <w:t>Top 15 articoli</w:t>
      </w:r>
      <w:r w:rsidRPr="009F0773">
        <w:rPr>
          <w:rFonts w:ascii="Times New Roman" w:hAnsi="Times New Roman" w:cs="Times New Roman"/>
        </w:rPr>
        <w:t xml:space="preserve"> per vendite nel 2024 differiscono in parte rispetto all’anno precedente, segnalando un possibile shift nelle preferenze del cliente.</w:t>
      </w:r>
    </w:p>
    <w:p w14:paraId="5484AB10" w14:textId="77777777" w:rsidR="009F0773" w:rsidRPr="009F0773" w:rsidRDefault="009F0773" w:rsidP="009E645E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9F0773">
        <w:rPr>
          <w:rFonts w:ascii="Times New Roman" w:hAnsi="Times New Roman" w:cs="Times New Roman"/>
        </w:rPr>
        <w:t xml:space="preserve">I </w:t>
      </w:r>
      <w:r w:rsidRPr="009F0773">
        <w:rPr>
          <w:rFonts w:ascii="Times New Roman" w:hAnsi="Times New Roman" w:cs="Times New Roman"/>
          <w:b/>
          <w:bCs/>
        </w:rPr>
        <w:t>Top 15 clienti del 2024</w:t>
      </w:r>
      <w:r w:rsidRPr="009F0773">
        <w:rPr>
          <w:rFonts w:ascii="Times New Roman" w:hAnsi="Times New Roman" w:cs="Times New Roman"/>
        </w:rPr>
        <w:t xml:space="preserve"> risultano più attivi e con una spesa media più elevata rispetto a quelli del 2023, suggerendo un miglioramento nella qualità della relazione con la clientela di valore.</w:t>
      </w:r>
    </w:p>
    <w:p w14:paraId="19EB3661" w14:textId="77777777" w:rsidR="009F0773" w:rsidRPr="009F0773" w:rsidRDefault="009F0773" w:rsidP="009E645E">
      <w:pPr>
        <w:jc w:val="both"/>
        <w:rPr>
          <w:rFonts w:ascii="Times New Roman" w:hAnsi="Times New Roman" w:cs="Times New Roman"/>
          <w:b/>
          <w:bCs/>
        </w:rPr>
      </w:pPr>
      <w:r w:rsidRPr="009F0773">
        <w:rPr>
          <w:rFonts w:ascii="Times New Roman" w:hAnsi="Times New Roman" w:cs="Times New Roman"/>
          <w:b/>
          <w:bCs/>
        </w:rPr>
        <w:t>Indicatori di valore</w:t>
      </w:r>
    </w:p>
    <w:p w14:paraId="6F91F935" w14:textId="2BA98312" w:rsidR="009F0773" w:rsidRPr="009F0773" w:rsidRDefault="009F0773" w:rsidP="009E645E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9F0773">
        <w:rPr>
          <w:rFonts w:ascii="Times New Roman" w:hAnsi="Times New Roman" w:cs="Times New Roman"/>
        </w:rPr>
        <w:t xml:space="preserve">I cluster di clienti più rilevanti per volumi e valore mostrano una </w:t>
      </w:r>
      <w:r w:rsidRPr="009F0773">
        <w:rPr>
          <w:rFonts w:ascii="Times New Roman" w:hAnsi="Times New Roman" w:cs="Times New Roman"/>
          <w:b/>
          <w:bCs/>
        </w:rPr>
        <w:t>maggiore incidenza nel 2024</w:t>
      </w:r>
      <w:r w:rsidR="002C1187">
        <w:rPr>
          <w:rFonts w:ascii="Times New Roman" w:hAnsi="Times New Roman" w:cs="Times New Roman"/>
        </w:rPr>
        <w:t>.</w:t>
      </w:r>
    </w:p>
    <w:p w14:paraId="3306F752" w14:textId="45A2148A" w:rsidR="009F0773" w:rsidRDefault="009F0773" w:rsidP="009E645E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9F0773">
        <w:rPr>
          <w:rFonts w:ascii="Times New Roman" w:hAnsi="Times New Roman" w:cs="Times New Roman"/>
        </w:rPr>
        <w:t xml:space="preserve">Le </w:t>
      </w:r>
      <w:r w:rsidRPr="009F0773">
        <w:rPr>
          <w:rFonts w:ascii="Times New Roman" w:hAnsi="Times New Roman" w:cs="Times New Roman"/>
          <w:b/>
          <w:bCs/>
        </w:rPr>
        <w:t xml:space="preserve">metriche aggregate (Total Clients, Total Sales, </w:t>
      </w:r>
      <w:proofErr w:type="spellStart"/>
      <w:r w:rsidRPr="009F0773">
        <w:rPr>
          <w:rFonts w:ascii="Times New Roman" w:hAnsi="Times New Roman" w:cs="Times New Roman"/>
          <w:b/>
          <w:bCs/>
        </w:rPr>
        <w:t>Average</w:t>
      </w:r>
      <w:proofErr w:type="spellEnd"/>
      <w:r w:rsidRPr="009F0773">
        <w:rPr>
          <w:rFonts w:ascii="Times New Roman" w:hAnsi="Times New Roman" w:cs="Times New Roman"/>
          <w:b/>
          <w:bCs/>
        </w:rPr>
        <w:t xml:space="preserve"> Order Value, </w:t>
      </w:r>
      <w:proofErr w:type="spellStart"/>
      <w:r w:rsidRPr="009F0773">
        <w:rPr>
          <w:rFonts w:ascii="Times New Roman" w:hAnsi="Times New Roman" w:cs="Times New Roman"/>
          <w:b/>
          <w:bCs/>
        </w:rPr>
        <w:t>Number</w:t>
      </w:r>
      <w:proofErr w:type="spellEnd"/>
      <w:r w:rsidRPr="009F0773">
        <w:rPr>
          <w:rFonts w:ascii="Times New Roman" w:hAnsi="Times New Roman" w:cs="Times New Roman"/>
          <w:b/>
          <w:bCs/>
        </w:rPr>
        <w:t xml:space="preserve"> of Items)</w:t>
      </w:r>
      <w:r w:rsidRPr="009F0773">
        <w:rPr>
          <w:rFonts w:ascii="Times New Roman" w:hAnsi="Times New Roman" w:cs="Times New Roman"/>
        </w:rPr>
        <w:t xml:space="preserve"> mostrano un miglioramento generale e un rafforzamento del profilo economico dell’azienda.</w:t>
      </w:r>
    </w:p>
    <w:p w14:paraId="2FE8F2B8" w14:textId="77777777" w:rsidR="002C1187" w:rsidRPr="009F0773" w:rsidRDefault="002C1187" w:rsidP="009E645E">
      <w:pPr>
        <w:jc w:val="both"/>
        <w:rPr>
          <w:rFonts w:ascii="Times New Roman" w:hAnsi="Times New Roman" w:cs="Times New Roman"/>
        </w:rPr>
      </w:pPr>
    </w:p>
    <w:p w14:paraId="2D4AC9B9" w14:textId="77777777" w:rsidR="009F0773" w:rsidRPr="009F0773" w:rsidRDefault="009F0773" w:rsidP="009E64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F0773">
        <w:rPr>
          <w:rFonts w:ascii="Times New Roman" w:hAnsi="Times New Roman" w:cs="Times New Roman"/>
          <w:b/>
          <w:bCs/>
          <w:sz w:val="32"/>
          <w:szCs w:val="32"/>
        </w:rPr>
        <w:t>Conclusione</w:t>
      </w:r>
    </w:p>
    <w:p w14:paraId="29299C3E" w14:textId="77777777" w:rsidR="009F0773" w:rsidRPr="009F0773" w:rsidRDefault="009F0773" w:rsidP="009E645E">
      <w:pPr>
        <w:jc w:val="both"/>
        <w:rPr>
          <w:rFonts w:ascii="Times New Roman" w:hAnsi="Times New Roman" w:cs="Times New Roman"/>
        </w:rPr>
      </w:pPr>
      <w:r w:rsidRPr="009F0773">
        <w:rPr>
          <w:rFonts w:ascii="Times New Roman" w:hAnsi="Times New Roman" w:cs="Times New Roman"/>
        </w:rPr>
        <w:t xml:space="preserve">Il 2024 rappresenta per Maison </w:t>
      </w:r>
      <w:proofErr w:type="spellStart"/>
      <w:r w:rsidRPr="009F0773">
        <w:rPr>
          <w:rFonts w:ascii="Times New Roman" w:hAnsi="Times New Roman" w:cs="Times New Roman"/>
        </w:rPr>
        <w:t>Calzéa</w:t>
      </w:r>
      <w:proofErr w:type="spellEnd"/>
      <w:r w:rsidRPr="009F0773">
        <w:rPr>
          <w:rFonts w:ascii="Times New Roman" w:hAnsi="Times New Roman" w:cs="Times New Roman"/>
        </w:rPr>
        <w:t xml:space="preserve"> un anno di maturazione e consolidamento, sia nella struttura delle vendite che nella profondità del rapporto con la clientela. L’incremento nella frequenza d’acquisto, l’ampliamento delle fasce di spesa e la crescita del numero di clienti attivi confermano la solidità del posizionamento e la capacità del </w:t>
      </w:r>
      <w:proofErr w:type="gramStart"/>
      <w:r w:rsidRPr="009F0773">
        <w:rPr>
          <w:rFonts w:ascii="Times New Roman" w:hAnsi="Times New Roman" w:cs="Times New Roman"/>
        </w:rPr>
        <w:t>brand</w:t>
      </w:r>
      <w:proofErr w:type="gramEnd"/>
      <w:r w:rsidRPr="009F0773">
        <w:rPr>
          <w:rFonts w:ascii="Times New Roman" w:hAnsi="Times New Roman" w:cs="Times New Roman"/>
        </w:rPr>
        <w:t xml:space="preserve"> di attrarre e trattenere valore.</w:t>
      </w:r>
    </w:p>
    <w:p w14:paraId="3C5BCECA" w14:textId="77777777" w:rsidR="009F0773" w:rsidRPr="009F0773" w:rsidRDefault="009F0773" w:rsidP="009E645E">
      <w:pPr>
        <w:jc w:val="both"/>
        <w:rPr>
          <w:rFonts w:ascii="Times New Roman" w:hAnsi="Times New Roman" w:cs="Times New Roman"/>
        </w:rPr>
      </w:pPr>
      <w:r w:rsidRPr="009F0773">
        <w:rPr>
          <w:rFonts w:ascii="Times New Roman" w:hAnsi="Times New Roman" w:cs="Times New Roman"/>
        </w:rPr>
        <w:t>Questi risultati costituiscono una base solida per affrontare eventuali strategie di espansione o acquisizione, supportando decisioni future con un quadro analitico coerente e positivo.</w:t>
      </w:r>
    </w:p>
    <w:p w14:paraId="1CF083D2" w14:textId="0D13FCC8" w:rsidR="009F0773" w:rsidRDefault="002C1187" w:rsidP="009E6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</w:t>
      </w:r>
    </w:p>
    <w:p w14:paraId="751DEC40" w14:textId="6D360FB9" w:rsidR="003D6EA6" w:rsidRPr="003D6EA6" w:rsidRDefault="003D6EA6" w:rsidP="009E64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6EA6">
        <w:rPr>
          <w:rFonts w:ascii="Times New Roman" w:hAnsi="Times New Roman" w:cs="Times New Roman"/>
          <w:b/>
          <w:bCs/>
          <w:sz w:val="32"/>
          <w:szCs w:val="32"/>
        </w:rPr>
        <w:t>Prossimi Passi e Integrazioni Future</w:t>
      </w:r>
    </w:p>
    <w:p w14:paraId="17FD45F8" w14:textId="77777777" w:rsidR="003D6EA6" w:rsidRPr="003D6EA6" w:rsidRDefault="003D6EA6" w:rsidP="009E645E">
      <w:pPr>
        <w:jc w:val="both"/>
        <w:rPr>
          <w:rFonts w:ascii="Times New Roman" w:hAnsi="Times New Roman" w:cs="Times New Roman"/>
        </w:rPr>
      </w:pPr>
      <w:r w:rsidRPr="003D6EA6">
        <w:rPr>
          <w:rFonts w:ascii="Times New Roman" w:hAnsi="Times New Roman" w:cs="Times New Roman"/>
        </w:rPr>
        <w:t xml:space="preserve">L’analisi attuale rappresenta un primo step solido nella comprensione dell’andamento di Maison </w:t>
      </w:r>
      <w:proofErr w:type="spellStart"/>
      <w:r w:rsidRPr="003D6EA6">
        <w:rPr>
          <w:rFonts w:ascii="Times New Roman" w:hAnsi="Times New Roman" w:cs="Times New Roman"/>
        </w:rPr>
        <w:t>Calzéa</w:t>
      </w:r>
      <w:proofErr w:type="spellEnd"/>
      <w:r w:rsidRPr="003D6EA6">
        <w:rPr>
          <w:rFonts w:ascii="Times New Roman" w:hAnsi="Times New Roman" w:cs="Times New Roman"/>
        </w:rPr>
        <w:t xml:space="preserve"> tra il 2023 e il 2024, offrendo una lettura dettagliata delle performance, dei comportamenti d’acquisto e delle dinamiche stagionali. Tuttavia, il progetto è parte di una più ampia iniziativa strategica in corso nel 2025.</w:t>
      </w:r>
    </w:p>
    <w:p w14:paraId="6A71F22A" w14:textId="77777777" w:rsidR="003D6EA6" w:rsidRPr="003D6EA6" w:rsidRDefault="003D6EA6" w:rsidP="009E645E">
      <w:pPr>
        <w:jc w:val="both"/>
        <w:rPr>
          <w:rFonts w:ascii="Times New Roman" w:hAnsi="Times New Roman" w:cs="Times New Roman"/>
        </w:rPr>
      </w:pPr>
      <w:r w:rsidRPr="003D6EA6">
        <w:rPr>
          <w:rFonts w:ascii="Times New Roman" w:hAnsi="Times New Roman" w:cs="Times New Roman"/>
        </w:rPr>
        <w:t xml:space="preserve">Maison </w:t>
      </w:r>
      <w:proofErr w:type="spellStart"/>
      <w:r w:rsidRPr="003D6EA6">
        <w:rPr>
          <w:rFonts w:ascii="Times New Roman" w:hAnsi="Times New Roman" w:cs="Times New Roman"/>
        </w:rPr>
        <w:t>Calzéa</w:t>
      </w:r>
      <w:proofErr w:type="spellEnd"/>
      <w:r w:rsidRPr="003D6EA6">
        <w:rPr>
          <w:rFonts w:ascii="Times New Roman" w:hAnsi="Times New Roman" w:cs="Times New Roman"/>
        </w:rPr>
        <w:t xml:space="preserve"> sta infatti valutando l’acquisizione di un competitor diretto, attivo anch’esso su territorio milanese, ma con caratteristiche distintive:</w:t>
      </w:r>
    </w:p>
    <w:p w14:paraId="30642281" w14:textId="77777777" w:rsidR="003D6EA6" w:rsidRPr="003D6EA6" w:rsidRDefault="003D6EA6" w:rsidP="009E645E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D6EA6">
        <w:rPr>
          <w:rFonts w:ascii="Times New Roman" w:hAnsi="Times New Roman" w:cs="Times New Roman"/>
        </w:rPr>
        <w:t xml:space="preserve">un’identità di </w:t>
      </w:r>
      <w:proofErr w:type="gramStart"/>
      <w:r w:rsidRPr="003D6EA6">
        <w:rPr>
          <w:rFonts w:ascii="Times New Roman" w:hAnsi="Times New Roman" w:cs="Times New Roman"/>
        </w:rPr>
        <w:t>brand</w:t>
      </w:r>
      <w:proofErr w:type="gramEnd"/>
      <w:r w:rsidRPr="003D6EA6">
        <w:rPr>
          <w:rFonts w:ascii="Times New Roman" w:hAnsi="Times New Roman" w:cs="Times New Roman"/>
        </w:rPr>
        <w:t xml:space="preserve"> più audace e marcata,</w:t>
      </w:r>
    </w:p>
    <w:p w14:paraId="0C8C8243" w14:textId="77777777" w:rsidR="003D6EA6" w:rsidRPr="003D6EA6" w:rsidRDefault="003D6EA6" w:rsidP="009E645E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D6EA6">
        <w:rPr>
          <w:rFonts w:ascii="Times New Roman" w:hAnsi="Times New Roman" w:cs="Times New Roman"/>
        </w:rPr>
        <w:t>un posizionamento verticale su stivali e stivaletti,</w:t>
      </w:r>
    </w:p>
    <w:p w14:paraId="056DFE30" w14:textId="77777777" w:rsidR="003D6EA6" w:rsidRPr="003D6EA6" w:rsidRDefault="003D6EA6" w:rsidP="009E645E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D6EA6">
        <w:rPr>
          <w:rFonts w:ascii="Times New Roman" w:hAnsi="Times New Roman" w:cs="Times New Roman"/>
        </w:rPr>
        <w:t>una struttura aziendale più giovane.</w:t>
      </w:r>
    </w:p>
    <w:p w14:paraId="67BD339A" w14:textId="77777777" w:rsidR="003D6EA6" w:rsidRPr="003D6EA6" w:rsidRDefault="003D6EA6" w:rsidP="009E645E">
      <w:pPr>
        <w:jc w:val="both"/>
        <w:rPr>
          <w:rFonts w:ascii="Times New Roman" w:hAnsi="Times New Roman" w:cs="Times New Roman"/>
        </w:rPr>
      </w:pPr>
      <w:r w:rsidRPr="003D6EA6">
        <w:rPr>
          <w:rFonts w:ascii="Times New Roman" w:hAnsi="Times New Roman" w:cs="Times New Roman"/>
        </w:rPr>
        <w:t xml:space="preserve">A tal fine, la dashboard attuale è stata progettata per supportare in modo nativo il confronto tra i due business, grazie a uno </w:t>
      </w:r>
      <w:r w:rsidRPr="003D6EA6">
        <w:rPr>
          <w:rFonts w:ascii="Times New Roman" w:hAnsi="Times New Roman" w:cs="Times New Roman"/>
          <w:b/>
          <w:bCs/>
        </w:rPr>
        <w:t>schema dati a fiocco di neve</w:t>
      </w:r>
      <w:r w:rsidRPr="003D6EA6">
        <w:rPr>
          <w:rFonts w:ascii="Times New Roman" w:hAnsi="Times New Roman" w:cs="Times New Roman"/>
        </w:rPr>
        <w:t xml:space="preserve"> già integrato e ottimizzato per l’analisi comparativa.</w:t>
      </w:r>
    </w:p>
    <w:p w14:paraId="607195AD" w14:textId="77777777" w:rsidR="003D6EA6" w:rsidRPr="003D6EA6" w:rsidRDefault="003D6EA6" w:rsidP="009E645E">
      <w:pPr>
        <w:jc w:val="both"/>
        <w:rPr>
          <w:rFonts w:ascii="Times New Roman" w:hAnsi="Times New Roman" w:cs="Times New Roman"/>
        </w:rPr>
      </w:pPr>
      <w:r w:rsidRPr="003D6EA6">
        <w:rPr>
          <w:rFonts w:ascii="Times New Roman" w:hAnsi="Times New Roman" w:cs="Times New Roman"/>
        </w:rPr>
        <w:lastRenderedPageBreak/>
        <w:t>Le prossime azioni prevedono:</w:t>
      </w:r>
    </w:p>
    <w:p w14:paraId="0087FBEC" w14:textId="77777777" w:rsidR="003D6EA6" w:rsidRPr="003D6EA6" w:rsidRDefault="003D6EA6" w:rsidP="009E645E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D6EA6">
        <w:rPr>
          <w:rFonts w:ascii="Times New Roman" w:hAnsi="Times New Roman" w:cs="Times New Roman"/>
          <w:b/>
          <w:bCs/>
        </w:rPr>
        <w:t>Lo sviluppo di nuove dashboard comparative</w:t>
      </w:r>
      <w:r w:rsidRPr="003D6EA6">
        <w:rPr>
          <w:rFonts w:ascii="Times New Roman" w:hAnsi="Times New Roman" w:cs="Times New Roman"/>
        </w:rPr>
        <w:t>, orientate al benchmarking su KPI chiave (es. revenue per categoria, profittabilità per tipo di calzatura, tasso di conversione, clienti ricorrenti).</w:t>
      </w:r>
    </w:p>
    <w:p w14:paraId="7BD839B0" w14:textId="77777777" w:rsidR="003D6EA6" w:rsidRPr="003D6EA6" w:rsidRDefault="003D6EA6" w:rsidP="009E645E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D6EA6">
        <w:rPr>
          <w:rFonts w:ascii="Times New Roman" w:hAnsi="Times New Roman" w:cs="Times New Roman"/>
          <w:b/>
          <w:bCs/>
        </w:rPr>
        <w:t>L’integrazione dei dati del competitor</w:t>
      </w:r>
      <w:r w:rsidRPr="003D6EA6">
        <w:rPr>
          <w:rFonts w:ascii="Times New Roman" w:hAnsi="Times New Roman" w:cs="Times New Roman"/>
        </w:rPr>
        <w:t>, già in corso, per consentire una lettura congiunta e strategica dell’opportunità di acquisizione.</w:t>
      </w:r>
    </w:p>
    <w:p w14:paraId="312A148B" w14:textId="77777777" w:rsidR="003D6EA6" w:rsidRPr="003D6EA6" w:rsidRDefault="003D6EA6" w:rsidP="009E645E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D6EA6">
        <w:rPr>
          <w:rFonts w:ascii="Times New Roman" w:hAnsi="Times New Roman" w:cs="Times New Roman"/>
          <w:b/>
          <w:bCs/>
        </w:rPr>
        <w:t>L’approfondimento del posizionamento di mercato</w:t>
      </w:r>
      <w:r w:rsidRPr="003D6EA6">
        <w:rPr>
          <w:rFonts w:ascii="Times New Roman" w:hAnsi="Times New Roman" w:cs="Times New Roman"/>
        </w:rPr>
        <w:t xml:space="preserve"> attraverso analisi qualitative e quantitative sul target cliente, sulla marginalità per linea prodotto e sulla coerenza tra brand </w:t>
      </w:r>
      <w:proofErr w:type="spellStart"/>
      <w:r w:rsidRPr="003D6EA6">
        <w:rPr>
          <w:rFonts w:ascii="Times New Roman" w:hAnsi="Times New Roman" w:cs="Times New Roman"/>
        </w:rPr>
        <w:t>identity</w:t>
      </w:r>
      <w:proofErr w:type="spellEnd"/>
      <w:r w:rsidRPr="003D6EA6">
        <w:rPr>
          <w:rFonts w:ascii="Times New Roman" w:hAnsi="Times New Roman" w:cs="Times New Roman"/>
        </w:rPr>
        <w:t xml:space="preserve"> e performance.</w:t>
      </w:r>
    </w:p>
    <w:p w14:paraId="3662E466" w14:textId="77777777" w:rsidR="003D6EA6" w:rsidRDefault="003D6EA6" w:rsidP="009E645E">
      <w:pPr>
        <w:jc w:val="both"/>
        <w:rPr>
          <w:rFonts w:ascii="Times New Roman" w:hAnsi="Times New Roman" w:cs="Times New Roman"/>
        </w:rPr>
      </w:pPr>
      <w:r w:rsidRPr="003D6EA6">
        <w:rPr>
          <w:rFonts w:ascii="Times New Roman" w:hAnsi="Times New Roman" w:cs="Times New Roman"/>
        </w:rPr>
        <w:t>Questo modulo aggiuntivo di analisi permetterà di valutare l’acquisizione non solo in termini economici, ma anche strategici e di branding, con una visione chiara su eventuali sinergie, sovrapposizioni o opportunità di espansione complementare.</w:t>
      </w:r>
    </w:p>
    <w:p w14:paraId="3C76FDA8" w14:textId="0A21C6AB" w:rsidR="00B3696C" w:rsidRPr="003D6EA6" w:rsidRDefault="002C1187" w:rsidP="009E64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</w:t>
      </w:r>
    </w:p>
    <w:p w14:paraId="5678D49E" w14:textId="44E80DF6" w:rsidR="00B3696C" w:rsidRPr="00B3696C" w:rsidRDefault="00B3696C" w:rsidP="009E64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3696C">
        <w:rPr>
          <w:rFonts w:ascii="Times New Roman" w:hAnsi="Times New Roman" w:cs="Times New Roman"/>
          <w:b/>
          <w:bCs/>
          <w:sz w:val="32"/>
          <w:szCs w:val="32"/>
        </w:rPr>
        <w:t>Metodologia</w:t>
      </w:r>
    </w:p>
    <w:p w14:paraId="7481A48F" w14:textId="77777777" w:rsidR="00B3696C" w:rsidRPr="00B3696C" w:rsidRDefault="00B3696C" w:rsidP="009E645E">
      <w:pPr>
        <w:jc w:val="both"/>
        <w:rPr>
          <w:rFonts w:ascii="Times New Roman" w:hAnsi="Times New Roman" w:cs="Times New Roman"/>
        </w:rPr>
      </w:pPr>
      <w:r w:rsidRPr="00B3696C">
        <w:rPr>
          <w:rFonts w:ascii="Times New Roman" w:hAnsi="Times New Roman" w:cs="Times New Roman"/>
        </w:rPr>
        <w:t>L’analisi presentata è il risultato di un processo integrato di raccolta, modellazione e visualizzazione dei dati, progettato interamente in ottica di business intelligence.</w:t>
      </w:r>
    </w:p>
    <w:p w14:paraId="2C93091F" w14:textId="77777777" w:rsidR="00B3696C" w:rsidRPr="00B3696C" w:rsidRDefault="00B3696C" w:rsidP="009E645E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B3696C">
        <w:rPr>
          <w:rFonts w:ascii="Times New Roman" w:hAnsi="Times New Roman" w:cs="Times New Roman"/>
          <w:b/>
          <w:bCs/>
        </w:rPr>
        <w:t>Costruzione del database (SQL)</w:t>
      </w:r>
    </w:p>
    <w:p w14:paraId="1FD1B7D1" w14:textId="77777777" w:rsidR="00B3696C" w:rsidRPr="00B3696C" w:rsidRDefault="00B3696C" w:rsidP="009E645E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B3696C">
        <w:rPr>
          <w:rFonts w:ascii="Times New Roman" w:hAnsi="Times New Roman" w:cs="Times New Roman"/>
        </w:rPr>
        <w:t xml:space="preserve">I dati di Maison </w:t>
      </w:r>
      <w:proofErr w:type="spellStart"/>
      <w:r w:rsidRPr="00B3696C">
        <w:rPr>
          <w:rFonts w:ascii="Times New Roman" w:hAnsi="Times New Roman" w:cs="Times New Roman"/>
        </w:rPr>
        <w:t>Calzéa</w:t>
      </w:r>
      <w:proofErr w:type="spellEnd"/>
      <w:r w:rsidRPr="00B3696C">
        <w:rPr>
          <w:rFonts w:ascii="Times New Roman" w:hAnsi="Times New Roman" w:cs="Times New Roman"/>
        </w:rPr>
        <w:t xml:space="preserve"> sono stati raccolti e organizzati in un </w:t>
      </w:r>
      <w:r w:rsidRPr="00B3696C">
        <w:rPr>
          <w:rFonts w:ascii="Times New Roman" w:hAnsi="Times New Roman" w:cs="Times New Roman"/>
          <w:b/>
          <w:bCs/>
        </w:rPr>
        <w:t>database relazionale personalizzato</w:t>
      </w:r>
      <w:r w:rsidRPr="00B3696C">
        <w:rPr>
          <w:rFonts w:ascii="Times New Roman" w:hAnsi="Times New Roman" w:cs="Times New Roman"/>
        </w:rPr>
        <w:t xml:space="preserve">, costruito tramite linguaggio </w:t>
      </w:r>
      <w:r w:rsidRPr="00B3696C">
        <w:rPr>
          <w:rFonts w:ascii="Times New Roman" w:hAnsi="Times New Roman" w:cs="Times New Roman"/>
          <w:b/>
          <w:bCs/>
        </w:rPr>
        <w:t>SQL</w:t>
      </w:r>
      <w:r w:rsidRPr="00B3696C">
        <w:rPr>
          <w:rFonts w:ascii="Times New Roman" w:hAnsi="Times New Roman" w:cs="Times New Roman"/>
        </w:rPr>
        <w:t xml:space="preserve">. La modellazione ha seguito una logica </w:t>
      </w:r>
      <w:r w:rsidRPr="00B3696C">
        <w:rPr>
          <w:rFonts w:ascii="Times New Roman" w:hAnsi="Times New Roman" w:cs="Times New Roman"/>
          <w:b/>
          <w:bCs/>
        </w:rPr>
        <w:t>star schema</w:t>
      </w:r>
      <w:r w:rsidRPr="00B3696C">
        <w:rPr>
          <w:rFonts w:ascii="Times New Roman" w:hAnsi="Times New Roman" w:cs="Times New Roman"/>
        </w:rPr>
        <w:t>, in modo da garantire ottimizzazione nelle relazioni e velocità nelle query.</w:t>
      </w:r>
    </w:p>
    <w:p w14:paraId="4B858054" w14:textId="77777777" w:rsidR="00B3696C" w:rsidRPr="00B3696C" w:rsidRDefault="00B3696C" w:rsidP="009E645E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B3696C">
        <w:rPr>
          <w:rFonts w:ascii="Times New Roman" w:hAnsi="Times New Roman" w:cs="Times New Roman"/>
        </w:rPr>
        <w:t>Le principali entità coinvolgono informazioni su clienti, ordini, prodotti e date, e sono state progettate per favorire l'analisi sia temporale che comportamentale.</w:t>
      </w:r>
    </w:p>
    <w:p w14:paraId="5B98E138" w14:textId="77777777" w:rsidR="00B3696C" w:rsidRPr="00B3696C" w:rsidRDefault="00B3696C" w:rsidP="009E645E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B3696C">
        <w:rPr>
          <w:rFonts w:ascii="Times New Roman" w:hAnsi="Times New Roman" w:cs="Times New Roman"/>
          <w:b/>
          <w:bCs/>
        </w:rPr>
        <w:t>Pulizia e trasformazione dati (Power Query)</w:t>
      </w:r>
    </w:p>
    <w:p w14:paraId="1304FEDB" w14:textId="77777777" w:rsidR="00B3696C" w:rsidRPr="00B3696C" w:rsidRDefault="00B3696C" w:rsidP="009E645E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B3696C">
        <w:rPr>
          <w:rFonts w:ascii="Times New Roman" w:hAnsi="Times New Roman" w:cs="Times New Roman"/>
        </w:rPr>
        <w:t xml:space="preserve">In fase di </w:t>
      </w:r>
      <w:proofErr w:type="spellStart"/>
      <w:r w:rsidRPr="00B3696C">
        <w:rPr>
          <w:rFonts w:ascii="Times New Roman" w:hAnsi="Times New Roman" w:cs="Times New Roman"/>
        </w:rPr>
        <w:t>pre</w:t>
      </w:r>
      <w:proofErr w:type="spellEnd"/>
      <w:r w:rsidRPr="00B3696C">
        <w:rPr>
          <w:rFonts w:ascii="Times New Roman" w:hAnsi="Times New Roman" w:cs="Times New Roman"/>
        </w:rPr>
        <w:t xml:space="preserve">-processing, è stata svolta un’accurata attività di </w:t>
      </w:r>
      <w:r w:rsidRPr="00B3696C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B3696C">
        <w:rPr>
          <w:rFonts w:ascii="Times New Roman" w:hAnsi="Times New Roman" w:cs="Times New Roman"/>
          <w:b/>
          <w:bCs/>
        </w:rPr>
        <w:t>cleaning</w:t>
      </w:r>
      <w:proofErr w:type="spellEnd"/>
      <w:r w:rsidRPr="00B3696C">
        <w:rPr>
          <w:rFonts w:ascii="Times New Roman" w:hAnsi="Times New Roman" w:cs="Times New Roman"/>
        </w:rPr>
        <w:t xml:space="preserve"> per eliminare anomalie, duplicazioni e incongruenze.</w:t>
      </w:r>
    </w:p>
    <w:p w14:paraId="41B1E569" w14:textId="77777777" w:rsidR="00B3696C" w:rsidRPr="00B3696C" w:rsidRDefault="00B3696C" w:rsidP="009E645E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B3696C">
        <w:rPr>
          <w:rFonts w:ascii="Times New Roman" w:hAnsi="Times New Roman" w:cs="Times New Roman"/>
        </w:rPr>
        <w:t xml:space="preserve">Mediante </w:t>
      </w:r>
      <w:r w:rsidRPr="00B3696C">
        <w:rPr>
          <w:rFonts w:ascii="Times New Roman" w:hAnsi="Times New Roman" w:cs="Times New Roman"/>
          <w:b/>
          <w:bCs/>
        </w:rPr>
        <w:t>Power Query</w:t>
      </w:r>
      <w:r w:rsidRPr="00B3696C">
        <w:rPr>
          <w:rFonts w:ascii="Times New Roman" w:hAnsi="Times New Roman" w:cs="Times New Roman"/>
        </w:rPr>
        <w:t>, sono state eseguite operazioni di trasformazione e normalizzazione dei dati: calcolo di campi derivati, gestione di valori nulli, formattazioni temporali e semantiche, categorizzazioni per cluster di clienti e fasce di spesa.</w:t>
      </w:r>
    </w:p>
    <w:p w14:paraId="60BABC6B" w14:textId="77777777" w:rsidR="00B3696C" w:rsidRPr="00B3696C" w:rsidRDefault="00B3696C" w:rsidP="009E645E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B3696C">
        <w:rPr>
          <w:rFonts w:ascii="Times New Roman" w:hAnsi="Times New Roman" w:cs="Times New Roman"/>
          <w:b/>
          <w:bCs/>
        </w:rPr>
        <w:t>Costruzione del modello analitico (Power BI)</w:t>
      </w:r>
    </w:p>
    <w:p w14:paraId="76DB3573" w14:textId="77777777" w:rsidR="00B3696C" w:rsidRPr="00B3696C" w:rsidRDefault="00B3696C" w:rsidP="009E645E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B3696C">
        <w:rPr>
          <w:rFonts w:ascii="Times New Roman" w:hAnsi="Times New Roman" w:cs="Times New Roman"/>
        </w:rPr>
        <w:t xml:space="preserve">I dati sono stati caricati e modellati in Power BI, con l’inserimento di </w:t>
      </w:r>
      <w:r w:rsidRPr="00B3696C">
        <w:rPr>
          <w:rFonts w:ascii="Times New Roman" w:hAnsi="Times New Roman" w:cs="Times New Roman"/>
          <w:b/>
          <w:bCs/>
        </w:rPr>
        <w:t>misure DAX</w:t>
      </w:r>
      <w:r w:rsidRPr="00B3696C">
        <w:rPr>
          <w:rFonts w:ascii="Times New Roman" w:hAnsi="Times New Roman" w:cs="Times New Roman"/>
        </w:rPr>
        <w:t xml:space="preserve"> per il calcolo di KPI aggregati e dinamici: vendite totali, AOV, numero di ordini, articoli per cliente, ecc.</w:t>
      </w:r>
    </w:p>
    <w:p w14:paraId="529E8226" w14:textId="77777777" w:rsidR="00B3696C" w:rsidRPr="00B3696C" w:rsidRDefault="00B3696C" w:rsidP="009E645E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B3696C">
        <w:rPr>
          <w:rFonts w:ascii="Times New Roman" w:hAnsi="Times New Roman" w:cs="Times New Roman"/>
        </w:rPr>
        <w:t xml:space="preserve">È stato progettato un </w:t>
      </w:r>
      <w:r w:rsidRPr="00B3696C">
        <w:rPr>
          <w:rFonts w:ascii="Times New Roman" w:hAnsi="Times New Roman" w:cs="Times New Roman"/>
          <w:b/>
          <w:bCs/>
        </w:rPr>
        <w:t>modello semantico scalabile</w:t>
      </w:r>
      <w:r w:rsidRPr="00B3696C">
        <w:rPr>
          <w:rFonts w:ascii="Times New Roman" w:hAnsi="Times New Roman" w:cs="Times New Roman"/>
        </w:rPr>
        <w:t>, ottimizzato per la navigazione interattiva e per garantire tempi di risposta efficienti anche in presenza di filtri multipli.</w:t>
      </w:r>
    </w:p>
    <w:p w14:paraId="25F3D1EF" w14:textId="77777777" w:rsidR="00B3696C" w:rsidRPr="00B3696C" w:rsidRDefault="00B3696C" w:rsidP="009E645E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B3696C">
        <w:rPr>
          <w:rFonts w:ascii="Times New Roman" w:hAnsi="Times New Roman" w:cs="Times New Roman"/>
          <w:b/>
          <w:bCs/>
        </w:rPr>
        <w:lastRenderedPageBreak/>
        <w:t>Visualizzazione e storytelling (Dashboard interattiva)</w:t>
      </w:r>
    </w:p>
    <w:p w14:paraId="15C98768" w14:textId="77777777" w:rsidR="00B3696C" w:rsidRPr="00B3696C" w:rsidRDefault="00B3696C" w:rsidP="009E645E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B3696C">
        <w:rPr>
          <w:rFonts w:ascii="Times New Roman" w:hAnsi="Times New Roman" w:cs="Times New Roman"/>
        </w:rPr>
        <w:t xml:space="preserve">L’interfaccia è stata costruita con attenzione alla </w:t>
      </w:r>
      <w:r w:rsidRPr="00B3696C">
        <w:rPr>
          <w:rFonts w:ascii="Times New Roman" w:hAnsi="Times New Roman" w:cs="Times New Roman"/>
          <w:b/>
          <w:bCs/>
        </w:rPr>
        <w:t>fruibilità e alla narrativa visiva</w:t>
      </w:r>
      <w:r w:rsidRPr="00B3696C">
        <w:rPr>
          <w:rFonts w:ascii="Times New Roman" w:hAnsi="Times New Roman" w:cs="Times New Roman"/>
        </w:rPr>
        <w:t>, per offrire insight chiari e confronti immediati tra annualità, cluster e performance.</w:t>
      </w:r>
    </w:p>
    <w:p w14:paraId="6F5C627E" w14:textId="77777777" w:rsidR="00B3696C" w:rsidRPr="00B3696C" w:rsidRDefault="00B3696C" w:rsidP="009E645E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B3696C">
        <w:rPr>
          <w:rFonts w:ascii="Times New Roman" w:hAnsi="Times New Roman" w:cs="Times New Roman"/>
        </w:rPr>
        <w:t xml:space="preserve">Le visualizzazioni coprono l'intero ciclo di analisi commerciale: volume, valore, frequenza, distribuzione, segmentazione cliente, e </w:t>
      </w:r>
      <w:proofErr w:type="gramStart"/>
      <w:r w:rsidRPr="00B3696C">
        <w:rPr>
          <w:rFonts w:ascii="Times New Roman" w:hAnsi="Times New Roman" w:cs="Times New Roman"/>
        </w:rPr>
        <w:t>trend stagionali</w:t>
      </w:r>
      <w:proofErr w:type="gramEnd"/>
      <w:r w:rsidRPr="00B3696C">
        <w:rPr>
          <w:rFonts w:ascii="Times New Roman" w:hAnsi="Times New Roman" w:cs="Times New Roman"/>
        </w:rPr>
        <w:t>.</w:t>
      </w:r>
    </w:p>
    <w:p w14:paraId="463B6114" w14:textId="77777777" w:rsidR="00B3696C" w:rsidRPr="00B3696C" w:rsidRDefault="00B3696C" w:rsidP="009E645E">
      <w:pPr>
        <w:numPr>
          <w:ilvl w:val="1"/>
          <w:numId w:val="17"/>
        </w:numPr>
        <w:jc w:val="both"/>
        <w:rPr>
          <w:rFonts w:ascii="Times New Roman" w:hAnsi="Times New Roman" w:cs="Times New Roman"/>
        </w:rPr>
      </w:pPr>
      <w:r w:rsidRPr="00B3696C">
        <w:rPr>
          <w:rFonts w:ascii="Times New Roman" w:hAnsi="Times New Roman" w:cs="Times New Roman"/>
        </w:rPr>
        <w:t xml:space="preserve">L’intero sistema è predisposto per essere </w:t>
      </w:r>
      <w:r w:rsidRPr="00B3696C">
        <w:rPr>
          <w:rFonts w:ascii="Times New Roman" w:hAnsi="Times New Roman" w:cs="Times New Roman"/>
          <w:b/>
          <w:bCs/>
        </w:rPr>
        <w:t>esteso o integrato</w:t>
      </w:r>
      <w:r w:rsidRPr="00B3696C">
        <w:rPr>
          <w:rFonts w:ascii="Times New Roman" w:hAnsi="Times New Roman" w:cs="Times New Roman"/>
        </w:rPr>
        <w:t>, anche in ottica comparativa, come nel caso dell’analisi in corso per la valutazione di una potenziale acquisizione.</w:t>
      </w:r>
    </w:p>
    <w:p w14:paraId="57F8B568" w14:textId="77777777" w:rsidR="003D6EA6" w:rsidRPr="00392C3A" w:rsidRDefault="003D6EA6" w:rsidP="009E645E">
      <w:pPr>
        <w:jc w:val="both"/>
        <w:rPr>
          <w:rFonts w:ascii="Times New Roman" w:hAnsi="Times New Roman" w:cs="Times New Roman"/>
        </w:rPr>
      </w:pPr>
    </w:p>
    <w:p w14:paraId="42A90C3C" w14:textId="1AE3790E" w:rsidR="00392C3A" w:rsidRPr="00020005" w:rsidRDefault="00392C3A" w:rsidP="009E645E">
      <w:pPr>
        <w:jc w:val="both"/>
        <w:rPr>
          <w:rFonts w:ascii="Times New Roman" w:hAnsi="Times New Roman" w:cs="Times New Roman"/>
        </w:rPr>
      </w:pPr>
    </w:p>
    <w:sectPr w:rsidR="00392C3A" w:rsidRPr="000200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348A"/>
    <w:multiLevelType w:val="multilevel"/>
    <w:tmpl w:val="905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F1E05"/>
    <w:multiLevelType w:val="multilevel"/>
    <w:tmpl w:val="B6B6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A6104"/>
    <w:multiLevelType w:val="multilevel"/>
    <w:tmpl w:val="4C82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F6C22"/>
    <w:multiLevelType w:val="multilevel"/>
    <w:tmpl w:val="52DC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61943"/>
    <w:multiLevelType w:val="multilevel"/>
    <w:tmpl w:val="AD56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F649D"/>
    <w:multiLevelType w:val="multilevel"/>
    <w:tmpl w:val="4C5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12E63"/>
    <w:multiLevelType w:val="multilevel"/>
    <w:tmpl w:val="A63E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D0B8A"/>
    <w:multiLevelType w:val="multilevel"/>
    <w:tmpl w:val="B312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250F7"/>
    <w:multiLevelType w:val="multilevel"/>
    <w:tmpl w:val="CF7C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A7A8D"/>
    <w:multiLevelType w:val="multilevel"/>
    <w:tmpl w:val="73A2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9151C"/>
    <w:multiLevelType w:val="multilevel"/>
    <w:tmpl w:val="0110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354D8"/>
    <w:multiLevelType w:val="multilevel"/>
    <w:tmpl w:val="3A62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B7375"/>
    <w:multiLevelType w:val="multilevel"/>
    <w:tmpl w:val="256A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5F4613"/>
    <w:multiLevelType w:val="multilevel"/>
    <w:tmpl w:val="23B8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9F517D"/>
    <w:multiLevelType w:val="multilevel"/>
    <w:tmpl w:val="E254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3773C"/>
    <w:multiLevelType w:val="multilevel"/>
    <w:tmpl w:val="15E0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707DF"/>
    <w:multiLevelType w:val="multilevel"/>
    <w:tmpl w:val="6468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583289">
    <w:abstractNumId w:val="9"/>
  </w:num>
  <w:num w:numId="2" w16cid:durableId="1128430968">
    <w:abstractNumId w:val="10"/>
  </w:num>
  <w:num w:numId="3" w16cid:durableId="1068041318">
    <w:abstractNumId w:val="8"/>
  </w:num>
  <w:num w:numId="4" w16cid:durableId="315841952">
    <w:abstractNumId w:val="16"/>
  </w:num>
  <w:num w:numId="5" w16cid:durableId="1514346460">
    <w:abstractNumId w:val="4"/>
  </w:num>
  <w:num w:numId="6" w16cid:durableId="52504876">
    <w:abstractNumId w:val="0"/>
  </w:num>
  <w:num w:numId="7" w16cid:durableId="2094357457">
    <w:abstractNumId w:val="7"/>
  </w:num>
  <w:num w:numId="8" w16cid:durableId="268004292">
    <w:abstractNumId w:val="6"/>
  </w:num>
  <w:num w:numId="9" w16cid:durableId="767232168">
    <w:abstractNumId w:val="3"/>
  </w:num>
  <w:num w:numId="10" w16cid:durableId="218052564">
    <w:abstractNumId w:val="14"/>
  </w:num>
  <w:num w:numId="11" w16cid:durableId="1668433725">
    <w:abstractNumId w:val="15"/>
  </w:num>
  <w:num w:numId="12" w16cid:durableId="1859081011">
    <w:abstractNumId w:val="12"/>
  </w:num>
  <w:num w:numId="13" w16cid:durableId="1373268752">
    <w:abstractNumId w:val="2"/>
  </w:num>
  <w:num w:numId="14" w16cid:durableId="1810318546">
    <w:abstractNumId w:val="5"/>
  </w:num>
  <w:num w:numId="15" w16cid:durableId="847211669">
    <w:abstractNumId w:val="1"/>
  </w:num>
  <w:num w:numId="16" w16cid:durableId="1622498742">
    <w:abstractNumId w:val="11"/>
  </w:num>
  <w:num w:numId="17" w16cid:durableId="1573535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3A"/>
    <w:rsid w:val="00020005"/>
    <w:rsid w:val="002C1187"/>
    <w:rsid w:val="00392C3A"/>
    <w:rsid w:val="003D6EA6"/>
    <w:rsid w:val="00622CF3"/>
    <w:rsid w:val="00860ACB"/>
    <w:rsid w:val="009E645E"/>
    <w:rsid w:val="009F0773"/>
    <w:rsid w:val="00A1007B"/>
    <w:rsid w:val="00B225D8"/>
    <w:rsid w:val="00B3696C"/>
    <w:rsid w:val="00F9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264F"/>
  <w15:chartTrackingRefBased/>
  <w15:docId w15:val="{C3465249-E69C-4579-9E8B-46880812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2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92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92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92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92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92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92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2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2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2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92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92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92C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92C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92C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92C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92C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92C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2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2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2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2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92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92C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92C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92C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92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92C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92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7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2471</Words>
  <Characters>14091</Characters>
  <Application>Microsoft Office Word</Application>
  <DocSecurity>0</DocSecurity>
  <Lines>117</Lines>
  <Paragraphs>33</Paragraphs>
  <ScaleCrop>false</ScaleCrop>
  <Company/>
  <LinksUpToDate>false</LinksUpToDate>
  <CharactersWithSpaces>16529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Basile</dc:creator>
  <cp:keywords/>
  <dc:description/>
  <cp:lastModifiedBy>Jasmine Basile</cp:lastModifiedBy>
  <cp:revision>10</cp:revision>
  <dcterms:created xsi:type="dcterms:W3CDTF">2025-07-17T20:19:00Z</dcterms:created>
  <dcterms:modified xsi:type="dcterms:W3CDTF">2025-07-17T20:46:00Z</dcterms:modified>
</cp:coreProperties>
</file>