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400" w:line="240" w:lineRule="auto"/>
        <w:jc w:val="both"/>
      </w:pPr>
    </w:p>
    <w:p>
      <w:pPr>
        <w:pStyle w:val="Title"/>
        <w:spacing w:before="0" w:after="130" w:line="300" w:lineRule="auto"/>
        <w:jc w:val="both"/>
      </w:pPr>
      <w:r>
        <w:rPr>
          <w:rFonts w:ascii="Calibri" w:hAnsi="Calibri" w:eastAsia="宋体" w:cs="Calibri"/>
          <w:sz w:val="21"/>
          <w:szCs w:val="21"/>
        </w:rPr>
        <w:t xml:space="preserve">三层人才技能培训与考试管理系统技术方案</w:t>
      </w:r>
    </w:p>
    <w:p>
      <w:pPr>
        <w:spacing w:before="0" w:after="320" w:line="300" w:lineRule="auto"/>
        <w:jc w:val="center"/>
      </w:pPr>
      <w:r>
        <w:rPr>
          <w:rFonts w:ascii="Calibri" w:hAnsi="Calibri" w:eastAsia="宋体" w:cs="Calibri"/>
          <w:color w:val="5B6B7C"/>
          <w:sz w:val="24"/>
          <w:szCs w:val="24"/>
        </w:rPr>
        <w:t xml:space="preserve">变电运维中心人才培养平台 MVP 技术设计与实现说明</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506"/>
        <w:gridCol w:w="7132"/>
      </w:tblGrid>
      <w:tr>
        <w:tc>
          <w:tcPr>
            <w:tcW w:w="2506" w:type="dxa"/>
            <w:vAlign w:val="center"/>
          </w:tcPr>
          <w:p>
            <w:pPr>
              <w:spacing w:before="40" w:after="40" w:line="260" w:lineRule="auto"/>
              <w:jc w:val="left"/>
            </w:pPr>
            <w:r>
              <w:rPr>
                <w:rFonts w:ascii="Calibri" w:hAnsi="Calibri" w:eastAsia="宋体" w:cs="Calibri"/>
                <w:b/>
                <w:bCs/>
                <w:color w:val="1B2733"/>
                <w:sz w:val="19"/>
                <w:szCs w:val="19"/>
              </w:rPr>
              <w:t xml:space="preserve">文档编号</w:t>
            </w:r>
          </w:p>
        </w:tc>
        <w:tc>
          <w:tcPr>
            <w:tcW w:w="7132" w:type="dxa"/>
            <w:vAlign w:val="center"/>
          </w:tcPr>
          <w:p>
            <w:pPr>
              <w:spacing w:before="40" w:after="40" w:line="260" w:lineRule="auto"/>
              <w:jc w:val="left"/>
            </w:pPr>
            <w:r>
              <w:rPr>
                <w:rFonts w:ascii="Calibri" w:hAnsi="Calibri" w:eastAsia="宋体" w:cs="Calibri"/>
                <w:color w:val="1B2733"/>
                <w:sz w:val="19"/>
                <w:szCs w:val="19"/>
              </w:rPr>
              <w:t xml:space="preserve">TRAIN-TS-2026-001</w:t>
            </w:r>
          </w:p>
        </w:tc>
      </w:tr>
      <w:tr>
        <w:tc>
          <w:tcPr>
            <w:tcW w:w="2506" w:type="dxa"/>
            <w:vAlign w:val="center"/>
          </w:tcPr>
          <w:p>
            <w:pPr>
              <w:spacing w:before="40" w:after="40" w:line="260" w:lineRule="auto"/>
              <w:jc w:val="left"/>
            </w:pPr>
            <w:r>
              <w:rPr>
                <w:rFonts w:ascii="Calibri" w:hAnsi="Calibri" w:eastAsia="宋体" w:cs="Calibri"/>
                <w:b/>
                <w:bCs/>
                <w:color w:val="1B2733"/>
                <w:sz w:val="19"/>
                <w:szCs w:val="19"/>
              </w:rPr>
              <w:t xml:space="preserve">文档版本</w:t>
            </w:r>
          </w:p>
        </w:tc>
        <w:tc>
          <w:tcPr>
            <w:tcW w:w="7132" w:type="dxa"/>
            <w:vAlign w:val="center"/>
          </w:tcPr>
          <w:p>
            <w:pPr>
              <w:spacing w:before="40" w:after="40" w:line="260" w:lineRule="auto"/>
              <w:jc w:val="left"/>
            </w:pPr>
            <w:r>
              <w:rPr>
                <w:rFonts w:ascii="Calibri" w:hAnsi="Calibri" w:eastAsia="宋体" w:cs="Calibri"/>
                <w:color w:val="1B2733"/>
                <w:sz w:val="19"/>
                <w:szCs w:val="19"/>
              </w:rPr>
              <w:t xml:space="preserve">V1.0</w:t>
            </w:r>
          </w:p>
        </w:tc>
      </w:tr>
      <w:tr>
        <w:tc>
          <w:tcPr>
            <w:tcW w:w="2506" w:type="dxa"/>
            <w:vAlign w:val="center"/>
          </w:tcPr>
          <w:p>
            <w:pPr>
              <w:spacing w:before="40" w:after="40" w:line="260" w:lineRule="auto"/>
              <w:jc w:val="left"/>
            </w:pPr>
            <w:r>
              <w:rPr>
                <w:rFonts w:ascii="Calibri" w:hAnsi="Calibri" w:eastAsia="宋体" w:cs="Calibri"/>
                <w:b/>
                <w:bCs/>
                <w:color w:val="1B2733"/>
                <w:sz w:val="19"/>
                <w:szCs w:val="19"/>
              </w:rPr>
              <w:t xml:space="preserve">编制日期</w:t>
            </w:r>
          </w:p>
        </w:tc>
        <w:tc>
          <w:tcPr>
            <w:tcW w:w="7132" w:type="dxa"/>
            <w:vAlign w:val="center"/>
          </w:tcPr>
          <w:p>
            <w:pPr>
              <w:spacing w:before="40" w:after="40" w:line="260" w:lineRule="auto"/>
              <w:jc w:val="left"/>
            </w:pPr>
            <w:r>
              <w:rPr>
                <w:rFonts w:ascii="Calibri" w:hAnsi="Calibri" w:eastAsia="宋体" w:cs="Calibri"/>
                <w:color w:val="1B2733"/>
                <w:sz w:val="19"/>
                <w:szCs w:val="19"/>
              </w:rPr>
              <w:t xml:space="preserve">2026 年 9 月 20 日</w:t>
            </w:r>
          </w:p>
        </w:tc>
      </w:tr>
      <w:tr>
        <w:tc>
          <w:tcPr>
            <w:tcW w:w="2506" w:type="dxa"/>
            <w:vAlign w:val="center"/>
          </w:tcPr>
          <w:p>
            <w:pPr>
              <w:spacing w:before="40" w:after="40" w:line="260" w:lineRule="auto"/>
              <w:jc w:val="left"/>
            </w:pPr>
            <w:r>
              <w:rPr>
                <w:rFonts w:ascii="Calibri" w:hAnsi="Calibri" w:eastAsia="宋体" w:cs="Calibri"/>
                <w:b/>
                <w:bCs/>
                <w:color w:val="1B2733"/>
                <w:sz w:val="19"/>
                <w:szCs w:val="19"/>
              </w:rPr>
              <w:t xml:space="preserve">适用系统</w:t>
            </w:r>
          </w:p>
        </w:tc>
        <w:tc>
          <w:tcPr>
            <w:tcW w:w="7132" w:type="dxa"/>
            <w:vAlign w:val="center"/>
          </w:tcPr>
          <w:p>
            <w:pPr>
              <w:spacing w:before="40" w:after="40" w:line="260" w:lineRule="auto"/>
              <w:jc w:val="left"/>
            </w:pPr>
            <w:r>
              <w:rPr>
                <w:rFonts w:ascii="Calibri" w:hAnsi="Calibri" w:eastAsia="宋体" w:cs="Calibri"/>
                <w:color w:val="1B2733"/>
                <w:sz w:val="19"/>
                <w:szCs w:val="19"/>
              </w:rPr>
              <w:t xml:space="preserve">三层人才技能培训与考试管理系统（MVP，代码仓库 train-system）</w:t>
            </w:r>
          </w:p>
        </w:tc>
      </w:tr>
      <w:tr>
        <w:tc>
          <w:tcPr>
            <w:tcW w:w="2506" w:type="dxa"/>
            <w:vAlign w:val="center"/>
          </w:tcPr>
          <w:p>
            <w:pPr>
              <w:spacing w:before="40" w:after="40" w:line="260" w:lineRule="auto"/>
              <w:jc w:val="left"/>
            </w:pPr>
            <w:r>
              <w:rPr>
                <w:rFonts w:ascii="Calibri" w:hAnsi="Calibri" w:eastAsia="宋体" w:cs="Calibri"/>
                <w:b/>
                <w:bCs/>
                <w:color w:val="1B2733"/>
                <w:sz w:val="19"/>
                <w:szCs w:val="19"/>
              </w:rPr>
              <w:t xml:space="preserve">依据文件</w:t>
            </w:r>
          </w:p>
        </w:tc>
        <w:tc>
          <w:tcPr>
            <w:tcW w:w="7132" w:type="dxa"/>
            <w:vAlign w:val="center"/>
          </w:tcPr>
          <w:p>
            <w:pPr>
              <w:spacing w:before="40" w:after="40" w:line="260" w:lineRule="auto"/>
              <w:jc w:val="left"/>
            </w:pPr>
            <w:r>
              <w:rPr>
                <w:rFonts w:ascii="Calibri" w:hAnsi="Calibri" w:eastAsia="宋体" w:cs="Calibri"/>
                <w:color w:val="1B2733"/>
                <w:sz w:val="19"/>
                <w:szCs w:val="19"/>
              </w:rPr>
              <w:t xml:space="preserve">《三层人才技能培训与考试管理系统项目策划书》</w:t>
            </w:r>
          </w:p>
        </w:tc>
      </w:tr>
      <w:tr>
        <w:tc>
          <w:tcPr>
            <w:tcW w:w="2506" w:type="dxa"/>
            <w:vAlign w:val="center"/>
          </w:tcPr>
          <w:p>
            <w:pPr>
              <w:spacing w:before="40" w:after="40" w:line="260" w:lineRule="auto"/>
              <w:jc w:val="left"/>
            </w:pPr>
            <w:r>
              <w:rPr>
                <w:rFonts w:ascii="Calibri" w:hAnsi="Calibri" w:eastAsia="宋体" w:cs="Calibri"/>
                <w:b/>
                <w:bCs/>
                <w:color w:val="1B2733"/>
                <w:sz w:val="19"/>
                <w:szCs w:val="19"/>
              </w:rPr>
              <w:t xml:space="preserve">技术栈</w:t>
            </w:r>
          </w:p>
        </w:tc>
        <w:tc>
          <w:tcPr>
            <w:tcW w:w="7132" w:type="dxa"/>
            <w:vAlign w:val="center"/>
          </w:tcPr>
          <w:p>
            <w:pPr>
              <w:spacing w:before="40" w:after="40" w:line="260" w:lineRule="auto"/>
              <w:jc w:val="left"/>
            </w:pPr>
            <w:r>
              <w:rPr>
                <w:rFonts w:ascii="Calibri" w:hAnsi="Calibri" w:eastAsia="宋体" w:cs="Calibri"/>
                <w:color w:val="1B2733"/>
                <w:sz w:val="19"/>
                <w:szCs w:val="19"/>
              </w:rPr>
              <w:t xml:space="preserve">Spring Boot 3.5 + Vue 3 + MySQL 8+，Docker Compose 交付</w:t>
            </w:r>
          </w:p>
        </w:tc>
      </w:tr>
      <w:tr>
        <w:tc>
          <w:tcPr>
            <w:tcW w:w="2506" w:type="dxa"/>
            <w:vAlign w:val="center"/>
          </w:tcPr>
          <w:p>
            <w:pPr>
              <w:spacing w:before="40" w:after="40" w:line="260" w:lineRule="auto"/>
              <w:jc w:val="left"/>
            </w:pPr>
            <w:r>
              <w:rPr>
                <w:rFonts w:ascii="Calibri" w:hAnsi="Calibri" w:eastAsia="宋体" w:cs="Calibri"/>
                <w:b/>
                <w:bCs/>
                <w:color w:val="1B2733"/>
                <w:sz w:val="19"/>
                <w:szCs w:val="19"/>
              </w:rPr>
              <w:t xml:space="preserve">文档状态</w:t>
            </w:r>
          </w:p>
        </w:tc>
        <w:tc>
          <w:tcPr>
            <w:tcW w:w="7132" w:type="dxa"/>
            <w:vAlign w:val="center"/>
          </w:tcPr>
          <w:p>
            <w:pPr>
              <w:spacing w:before="40" w:after="40" w:line="260" w:lineRule="auto"/>
              <w:jc w:val="left"/>
            </w:pPr>
            <w:r>
              <w:rPr>
                <w:rFonts w:ascii="Calibri" w:hAnsi="Calibri" w:eastAsia="宋体" w:cs="Calibri"/>
                <w:color w:val="1B2733"/>
                <w:sz w:val="19"/>
                <w:szCs w:val="19"/>
              </w:rPr>
              <w:t xml:space="preserve">按编制当日仓库实现情况编写，未落地能力均标注为规划项</w:t>
            </w:r>
          </w:p>
        </w:tc>
      </w:tr>
    </w:tbl>
    <w:p>
      <w:pPr>
        <w:spacing w:before="0" w:after="80" w:line="240" w:lineRule="auto"/>
        <w:jc w:val="both"/>
      </w:pPr>
    </w:p>
    <w:p>
      <w:pPr>
        <w:spacing w:before="200" w:after="130" w:line="300" w:lineRule="auto"/>
        <w:jc w:val="both"/>
      </w:pPr>
      <w:r>
        <w:rPr>
          <w:rFonts w:ascii="Calibri" w:hAnsi="Calibri" w:eastAsia="宋体" w:cs="Calibri"/>
          <w:sz w:val="21"/>
          <w:szCs w:val="21"/>
        </w:rPr>
        <w:t xml:space="preserve">本方案说明三层人才技能培训与考试管理系统的技术设计与实现现状。系统面向某市供电公司变电运维中心，把员工能力画像、考试、实操检测报告、班组与公司两级人才看板以及管理员后台收敛到同一套平台，并用一组稳定的 Agent 接口承接后续的智能诊断能力。</w:t>
      </w:r>
    </w:p>
    <w:p>
      <w:pPr>
        <w:spacing w:before="0" w:after="130" w:line="300" w:lineRule="auto"/>
        <w:jc w:val="both"/>
      </w:pPr>
      <w:r>
        <w:rPr>
          <w:rFonts w:ascii="Calibri" w:hAnsi="Calibri" w:eastAsia="宋体" w:cs="Calibri"/>
          <w:sz w:val="21"/>
          <w:szCs w:val="21"/>
        </w:rPr>
        <w:t xml:space="preserve">方案覆盖总体架构、技术选型、工程结构、数据模型、接口规范、权限与数据隔离、关键业务实现、规则引擎与 Agent 层、推荐建议的数据来源与生成逻辑、前端设计、部署运行、非功能设计、实施计划与验收对照。文中接口数量、数据表数量与代码行数均按编制当日仓库内容统计，读者可以据此核对当前实现边界。</w:t>
      </w: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阅读指引</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决策与验收：第 1、2、14、15 章给出目标、架构结论、实施进度与验收对照。</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后端开发：第 4 至 9 章、第 12 章为模块划分、数据模型、接口与规则引擎的落地说明。</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推荐逻辑：第 10 章说明建议参考了哪些数据、按什么口径算出结论与优先级。</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前端开发：第 11 章说明角色导航、页面清单与交互约定。</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运维部署：第 12、13 章说明容器编排、环境变量、字体依赖与降级策略。</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现状核对与完善：第 16 至 21 章给出按代码核对后的 Agent 全清单、训练接入方案、待补数据通道、生产化改进项，以及实现现状核对与部署前问题清单。</w:t>
            </w:r>
          </w:p>
        </w:tc>
      </w:tr>
    </w:tbl>
    <w:p>
      <w:pPr>
        <w:spacing w:before="0" w:after="80" w:line="240" w:lineRule="auto"/>
        <w:jc w:val="both"/>
      </w:pPr>
    </w:p>
    <w:p>
      <w:pPr>
        <w:spacing w:before="0" w:after="0"/>
      </w:pPr>
      <w:r>
        <w:br w:type="page"/>
      </w:r>
    </w:p>
    <w:p>
      <w:pPr>
        <w:pStyle w:val="Heading1"/>
        <w:spacing w:before="0" w:after="130" w:line="300" w:lineRule="auto"/>
        <w:jc w:val="both"/>
      </w:pPr>
      <w:r>
        <w:rPr>
          <w:rFonts w:ascii="Calibri" w:hAnsi="Calibri" w:eastAsia="宋体" w:cs="Calibri"/>
          <w:sz w:val="21"/>
          <w:szCs w:val="21"/>
        </w:rPr>
        <w:t xml:space="preserve">目录</w:t>
      </w:r>
    </w:p>
    <w:p>
      <w:pPr>
        <w:spacing w:before="0" w:after="70" w:line="280" w:lineRule="auto"/>
        <w:jc w:val="left"/>
      </w:pPr>
      <w:hyperlink w:anchor="s1">
        <w:r>
          <w:rPr>
            <w:rFonts w:ascii="Calibri" w:hAnsi="Calibri" w:eastAsia="宋体" w:cs="Calibri"/>
            <w:b/>
            <w:bCs/>
            <w:color w:val="123A6B"/>
            <w:sz w:val="21"/>
            <w:szCs w:val="21"/>
          </w:rPr>
          <w:t xml:space="preserve">1  概述</w:t>
        </w:r>
      </w:hyperlink>
    </w:p>
    <w:p>
      <w:pPr>
        <w:spacing w:before="0" w:after="40" w:line="280" w:lineRule="auto"/>
        <w:ind w:left="340" w:hanging="0"/>
        <w:jc w:val="left"/>
      </w:pPr>
      <w:hyperlink w:anchor="s1_1">
        <w:r>
          <w:rPr>
            <w:rFonts w:ascii="Calibri" w:hAnsi="Calibri" w:eastAsia="宋体" w:cs="Calibri"/>
            <w:color w:val="1B2733"/>
            <w:sz w:val="19"/>
            <w:szCs w:val="19"/>
          </w:rPr>
          <w:t xml:space="preserve">1.1  项目背景</w:t>
        </w:r>
      </w:hyperlink>
    </w:p>
    <w:p>
      <w:pPr>
        <w:spacing w:before="0" w:after="40" w:line="280" w:lineRule="auto"/>
        <w:ind w:left="340" w:hanging="0"/>
        <w:jc w:val="left"/>
      </w:pPr>
      <w:hyperlink w:anchor="s1_2">
        <w:r>
          <w:rPr>
            <w:rFonts w:ascii="Calibri" w:hAnsi="Calibri" w:eastAsia="宋体" w:cs="Calibri"/>
            <w:color w:val="1B2733"/>
            <w:sz w:val="19"/>
            <w:szCs w:val="19"/>
          </w:rPr>
          <w:t xml:space="preserve">1.2  建设目标</w:t>
        </w:r>
      </w:hyperlink>
    </w:p>
    <w:p>
      <w:pPr>
        <w:spacing w:before="0" w:after="40" w:line="280" w:lineRule="auto"/>
        <w:ind w:left="340" w:hanging="0"/>
        <w:jc w:val="left"/>
      </w:pPr>
      <w:hyperlink w:anchor="s1_3">
        <w:r>
          <w:rPr>
            <w:rFonts w:ascii="Calibri" w:hAnsi="Calibri" w:eastAsia="宋体" w:cs="Calibri"/>
            <w:color w:val="1B2733"/>
            <w:sz w:val="19"/>
            <w:szCs w:val="19"/>
          </w:rPr>
          <w:t xml:space="preserve">1.3  文档范围与读者</w:t>
        </w:r>
      </w:hyperlink>
    </w:p>
    <w:p>
      <w:pPr>
        <w:spacing w:before="0" w:after="40" w:line="280" w:lineRule="auto"/>
        <w:ind w:left="340" w:hanging="0"/>
        <w:jc w:val="left"/>
      </w:pPr>
      <w:hyperlink w:anchor="s1_4">
        <w:r>
          <w:rPr>
            <w:rFonts w:ascii="Calibri" w:hAnsi="Calibri" w:eastAsia="宋体" w:cs="Calibri"/>
            <w:color w:val="1B2733"/>
            <w:sz w:val="19"/>
            <w:szCs w:val="19"/>
          </w:rPr>
          <w:t xml:space="preserve">1.4  术语约定</w:t>
        </w:r>
      </w:hyperlink>
    </w:p>
    <w:p>
      <w:pPr>
        <w:spacing w:before="0" w:after="70" w:line="280" w:lineRule="auto"/>
        <w:jc w:val="left"/>
      </w:pPr>
      <w:hyperlink w:anchor="s2">
        <w:r>
          <w:rPr>
            <w:rFonts w:ascii="Calibri" w:hAnsi="Calibri" w:eastAsia="宋体" w:cs="Calibri"/>
            <w:b/>
            <w:bCs/>
            <w:color w:val="123A6B"/>
            <w:sz w:val="21"/>
            <w:szCs w:val="21"/>
          </w:rPr>
          <w:t xml:space="preserve">2  总体架构</w:t>
        </w:r>
      </w:hyperlink>
    </w:p>
    <w:p>
      <w:pPr>
        <w:spacing w:before="0" w:after="40" w:line="280" w:lineRule="auto"/>
        <w:ind w:left="340" w:hanging="0"/>
        <w:jc w:val="left"/>
      </w:pPr>
      <w:hyperlink w:anchor="s2_1">
        <w:r>
          <w:rPr>
            <w:rFonts w:ascii="Calibri" w:hAnsi="Calibri" w:eastAsia="宋体" w:cs="Calibri"/>
            <w:color w:val="1B2733"/>
            <w:sz w:val="19"/>
            <w:szCs w:val="19"/>
          </w:rPr>
          <w:t xml:space="preserve">2.1  分层结构</w:t>
        </w:r>
      </w:hyperlink>
    </w:p>
    <w:p>
      <w:pPr>
        <w:spacing w:before="0" w:after="40" w:line="280" w:lineRule="auto"/>
        <w:ind w:left="340" w:hanging="0"/>
        <w:jc w:val="left"/>
      </w:pPr>
      <w:hyperlink w:anchor="s2_2">
        <w:r>
          <w:rPr>
            <w:rFonts w:ascii="Calibri" w:hAnsi="Calibri" w:eastAsia="宋体" w:cs="Calibri"/>
            <w:color w:val="1B2733"/>
            <w:sz w:val="19"/>
            <w:szCs w:val="19"/>
          </w:rPr>
          <w:t xml:space="preserve">2.2  部署视图</w:t>
        </w:r>
      </w:hyperlink>
    </w:p>
    <w:p>
      <w:pPr>
        <w:spacing w:before="0" w:after="40" w:line="280" w:lineRule="auto"/>
        <w:ind w:left="340" w:hanging="0"/>
        <w:jc w:val="left"/>
      </w:pPr>
      <w:hyperlink w:anchor="s2_3">
        <w:r>
          <w:rPr>
            <w:rFonts w:ascii="Calibri" w:hAnsi="Calibri" w:eastAsia="宋体" w:cs="Calibri"/>
            <w:color w:val="1B2733"/>
            <w:sz w:val="19"/>
            <w:szCs w:val="19"/>
          </w:rPr>
          <w:t xml:space="preserve">2.3  关键设计原则</w:t>
        </w:r>
      </w:hyperlink>
    </w:p>
    <w:p>
      <w:pPr>
        <w:spacing w:before="0" w:after="70" w:line="280" w:lineRule="auto"/>
        <w:jc w:val="left"/>
      </w:pPr>
      <w:hyperlink w:anchor="s3">
        <w:r>
          <w:rPr>
            <w:rFonts w:ascii="Calibri" w:hAnsi="Calibri" w:eastAsia="宋体" w:cs="Calibri"/>
            <w:b/>
            <w:bCs/>
            <w:color w:val="123A6B"/>
            <w:sz w:val="21"/>
            <w:szCs w:val="21"/>
          </w:rPr>
          <w:t xml:space="preserve">3  技术选型</w:t>
        </w:r>
      </w:hyperlink>
    </w:p>
    <w:p>
      <w:pPr>
        <w:spacing w:before="0" w:after="40" w:line="280" w:lineRule="auto"/>
        <w:ind w:left="340" w:hanging="0"/>
        <w:jc w:val="left"/>
      </w:pPr>
      <w:hyperlink w:anchor="s3_1">
        <w:r>
          <w:rPr>
            <w:rFonts w:ascii="Calibri" w:hAnsi="Calibri" w:eastAsia="宋体" w:cs="Calibri"/>
            <w:color w:val="1B2733"/>
            <w:sz w:val="19"/>
            <w:szCs w:val="19"/>
          </w:rPr>
          <w:t xml:space="preserve">3.1  版本清单</w:t>
        </w:r>
      </w:hyperlink>
    </w:p>
    <w:p>
      <w:pPr>
        <w:spacing w:before="0" w:after="40" w:line="280" w:lineRule="auto"/>
        <w:ind w:left="340" w:hanging="0"/>
        <w:jc w:val="left"/>
      </w:pPr>
      <w:hyperlink w:anchor="s3_2">
        <w:r>
          <w:rPr>
            <w:rFonts w:ascii="Calibri" w:hAnsi="Calibri" w:eastAsia="宋体" w:cs="Calibri"/>
            <w:color w:val="1B2733"/>
            <w:sz w:val="19"/>
            <w:szCs w:val="19"/>
          </w:rPr>
          <w:t xml:space="preserve">3.2  选型说明</w:t>
        </w:r>
      </w:hyperlink>
    </w:p>
    <w:p>
      <w:pPr>
        <w:spacing w:before="0" w:after="70" w:line="280" w:lineRule="auto"/>
        <w:jc w:val="left"/>
      </w:pPr>
      <w:hyperlink w:anchor="s4">
        <w:r>
          <w:rPr>
            <w:rFonts w:ascii="Calibri" w:hAnsi="Calibri" w:eastAsia="宋体" w:cs="Calibri"/>
            <w:b/>
            <w:bCs/>
            <w:color w:val="123A6B"/>
            <w:sz w:val="21"/>
            <w:szCs w:val="21"/>
          </w:rPr>
          <w:t xml:space="preserve">4  工程结构与模块划分</w:t>
        </w:r>
      </w:hyperlink>
    </w:p>
    <w:p>
      <w:pPr>
        <w:spacing w:before="0" w:after="40" w:line="280" w:lineRule="auto"/>
        <w:ind w:left="340" w:hanging="0"/>
        <w:jc w:val="left"/>
      </w:pPr>
      <w:hyperlink w:anchor="s4_1">
        <w:r>
          <w:rPr>
            <w:rFonts w:ascii="Calibri" w:hAnsi="Calibri" w:eastAsia="宋体" w:cs="Calibri"/>
            <w:color w:val="1B2733"/>
            <w:sz w:val="19"/>
            <w:szCs w:val="19"/>
          </w:rPr>
          <w:t xml:space="preserve">4.1  目录结构</w:t>
        </w:r>
      </w:hyperlink>
    </w:p>
    <w:p>
      <w:pPr>
        <w:spacing w:before="0" w:after="40" w:line="280" w:lineRule="auto"/>
        <w:ind w:left="340" w:hanging="0"/>
        <w:jc w:val="left"/>
      </w:pPr>
      <w:hyperlink w:anchor="s4_2">
        <w:r>
          <w:rPr>
            <w:rFonts w:ascii="Calibri" w:hAnsi="Calibri" w:eastAsia="宋体" w:cs="Calibri"/>
            <w:color w:val="1B2733"/>
            <w:sz w:val="19"/>
            <w:szCs w:val="19"/>
          </w:rPr>
          <w:t xml:space="preserve">4.2  后端模块职责</w:t>
        </w:r>
      </w:hyperlink>
    </w:p>
    <w:p>
      <w:pPr>
        <w:spacing w:before="0" w:after="40" w:line="280" w:lineRule="auto"/>
        <w:ind w:left="340" w:hanging="0"/>
        <w:jc w:val="left"/>
      </w:pPr>
      <w:hyperlink w:anchor="s4_3">
        <w:r>
          <w:rPr>
            <w:rFonts w:ascii="Calibri" w:hAnsi="Calibri" w:eastAsia="宋体" w:cs="Calibri"/>
            <w:color w:val="1B2733"/>
            <w:sz w:val="19"/>
            <w:szCs w:val="19"/>
          </w:rPr>
          <w:t xml:space="preserve">4.3  前端模块职责</w:t>
        </w:r>
      </w:hyperlink>
    </w:p>
    <w:p>
      <w:pPr>
        <w:spacing w:before="0" w:after="40" w:line="280" w:lineRule="auto"/>
        <w:ind w:left="340" w:hanging="0"/>
        <w:jc w:val="left"/>
      </w:pPr>
      <w:hyperlink w:anchor="s4_4">
        <w:r>
          <w:rPr>
            <w:rFonts w:ascii="Calibri" w:hAnsi="Calibri" w:eastAsia="宋体" w:cs="Calibri"/>
            <w:color w:val="1B2733"/>
            <w:sz w:val="19"/>
            <w:szCs w:val="19"/>
          </w:rPr>
          <w:t xml:space="preserve">4.4  代码规模</w:t>
        </w:r>
      </w:hyperlink>
    </w:p>
    <w:p>
      <w:pPr>
        <w:spacing w:before="0" w:after="70" w:line="280" w:lineRule="auto"/>
        <w:jc w:val="left"/>
      </w:pPr>
      <w:hyperlink w:anchor="s5">
        <w:r>
          <w:rPr>
            <w:rFonts w:ascii="Calibri" w:hAnsi="Calibri" w:eastAsia="宋体" w:cs="Calibri"/>
            <w:b/>
            <w:bCs/>
            <w:color w:val="123A6B"/>
            <w:sz w:val="21"/>
            <w:szCs w:val="21"/>
          </w:rPr>
          <w:t xml:space="preserve">5  数据模型设计</w:t>
        </w:r>
      </w:hyperlink>
    </w:p>
    <w:p>
      <w:pPr>
        <w:spacing w:before="0" w:after="40" w:line="280" w:lineRule="auto"/>
        <w:ind w:left="340" w:hanging="0"/>
        <w:jc w:val="left"/>
      </w:pPr>
      <w:hyperlink w:anchor="s5_1">
        <w:r>
          <w:rPr>
            <w:rFonts w:ascii="Calibri" w:hAnsi="Calibri" w:eastAsia="宋体" w:cs="Calibri"/>
            <w:color w:val="1B2733"/>
            <w:sz w:val="19"/>
            <w:szCs w:val="19"/>
          </w:rPr>
          <w:t xml:space="preserve">5.1  设计约定</w:t>
        </w:r>
      </w:hyperlink>
    </w:p>
    <w:p>
      <w:pPr>
        <w:spacing w:before="0" w:after="40" w:line="280" w:lineRule="auto"/>
        <w:ind w:left="340" w:hanging="0"/>
        <w:jc w:val="left"/>
      </w:pPr>
      <w:hyperlink w:anchor="s5_2">
        <w:r>
          <w:rPr>
            <w:rFonts w:ascii="Calibri" w:hAnsi="Calibri" w:eastAsia="宋体" w:cs="Calibri"/>
            <w:color w:val="1B2733"/>
            <w:sz w:val="19"/>
            <w:szCs w:val="19"/>
          </w:rPr>
          <w:t xml:space="preserve">5.2  数据表清单</w:t>
        </w:r>
      </w:hyperlink>
    </w:p>
    <w:p>
      <w:pPr>
        <w:spacing w:before="0" w:after="40" w:line="280" w:lineRule="auto"/>
        <w:ind w:left="340" w:hanging="0"/>
        <w:jc w:val="left"/>
      </w:pPr>
      <w:hyperlink w:anchor="s5_3">
        <w:r>
          <w:rPr>
            <w:rFonts w:ascii="Calibri" w:hAnsi="Calibri" w:eastAsia="宋体" w:cs="Calibri"/>
            <w:color w:val="1B2733"/>
            <w:sz w:val="19"/>
            <w:szCs w:val="19"/>
          </w:rPr>
          <w:t xml:space="preserve">5.3  关键表说明</w:t>
        </w:r>
      </w:hyperlink>
    </w:p>
    <w:p>
      <w:pPr>
        <w:spacing w:before="0" w:after="40" w:line="280" w:lineRule="auto"/>
        <w:ind w:left="340" w:hanging="0"/>
        <w:jc w:val="left"/>
      </w:pPr>
      <w:hyperlink w:anchor="s5_4">
        <w:r>
          <w:rPr>
            <w:rFonts w:ascii="Calibri" w:hAnsi="Calibri" w:eastAsia="宋体" w:cs="Calibri"/>
            <w:color w:val="1B2733"/>
            <w:sz w:val="19"/>
            <w:szCs w:val="19"/>
          </w:rPr>
          <w:t xml:space="preserve">5.4  初始化规则与演示数据</w:t>
        </w:r>
      </w:hyperlink>
    </w:p>
    <w:p>
      <w:pPr>
        <w:spacing w:before="0" w:after="70" w:line="280" w:lineRule="auto"/>
        <w:jc w:val="left"/>
      </w:pPr>
      <w:hyperlink w:anchor="s6">
        <w:r>
          <w:rPr>
            <w:rFonts w:ascii="Calibri" w:hAnsi="Calibri" w:eastAsia="宋体" w:cs="Calibri"/>
            <w:b/>
            <w:bCs/>
            <w:color w:val="123A6B"/>
            <w:sz w:val="21"/>
            <w:szCs w:val="21"/>
          </w:rPr>
          <w:t xml:space="preserve">6  接口设计规范</w:t>
        </w:r>
      </w:hyperlink>
    </w:p>
    <w:p>
      <w:pPr>
        <w:spacing w:before="0" w:after="40" w:line="280" w:lineRule="auto"/>
        <w:ind w:left="340" w:hanging="0"/>
        <w:jc w:val="left"/>
      </w:pPr>
      <w:hyperlink w:anchor="s6_1">
        <w:r>
          <w:rPr>
            <w:rFonts w:ascii="Calibri" w:hAnsi="Calibri" w:eastAsia="宋体" w:cs="Calibri"/>
            <w:color w:val="1B2733"/>
            <w:sz w:val="19"/>
            <w:szCs w:val="19"/>
          </w:rPr>
          <w:t xml:space="preserve">6.1  统一约定</w:t>
        </w:r>
      </w:hyperlink>
    </w:p>
    <w:p>
      <w:pPr>
        <w:spacing w:before="0" w:after="40" w:line="280" w:lineRule="auto"/>
        <w:ind w:left="340" w:hanging="0"/>
        <w:jc w:val="left"/>
      </w:pPr>
      <w:hyperlink w:anchor="s6_2">
        <w:r>
          <w:rPr>
            <w:rFonts w:ascii="Calibri" w:hAnsi="Calibri" w:eastAsia="宋体" w:cs="Calibri"/>
            <w:color w:val="1B2733"/>
            <w:sz w:val="19"/>
            <w:szCs w:val="19"/>
          </w:rPr>
          <w:t xml:space="preserve">6.2  错误码</w:t>
        </w:r>
      </w:hyperlink>
    </w:p>
    <w:p>
      <w:pPr>
        <w:spacing w:before="0" w:after="40" w:line="280" w:lineRule="auto"/>
        <w:ind w:left="340" w:hanging="0"/>
        <w:jc w:val="left"/>
      </w:pPr>
      <w:hyperlink w:anchor="s6_3">
        <w:r>
          <w:rPr>
            <w:rFonts w:ascii="Calibri" w:hAnsi="Calibri" w:eastAsia="宋体" w:cs="Calibri"/>
            <w:color w:val="1B2733"/>
            <w:sz w:val="19"/>
            <w:szCs w:val="19"/>
          </w:rPr>
          <w:t xml:space="preserve">6.3  接口分组</w:t>
        </w:r>
      </w:hyperlink>
    </w:p>
    <w:p>
      <w:pPr>
        <w:spacing w:before="0" w:after="40" w:line="280" w:lineRule="auto"/>
        <w:ind w:left="340" w:hanging="0"/>
        <w:jc w:val="left"/>
      </w:pPr>
      <w:hyperlink w:anchor="s6_4">
        <w:r>
          <w:rPr>
            <w:rFonts w:ascii="Calibri" w:hAnsi="Calibri" w:eastAsia="宋体" w:cs="Calibri"/>
            <w:color w:val="1B2733"/>
            <w:sz w:val="19"/>
            <w:szCs w:val="19"/>
          </w:rPr>
          <w:t xml:space="preserve">6.4  演进与兼容</w:t>
        </w:r>
      </w:hyperlink>
    </w:p>
    <w:p>
      <w:pPr>
        <w:spacing w:before="0" w:after="70" w:line="280" w:lineRule="auto"/>
        <w:jc w:val="left"/>
      </w:pPr>
      <w:hyperlink w:anchor="s7">
        <w:r>
          <w:rPr>
            <w:rFonts w:ascii="Calibri" w:hAnsi="Calibri" w:eastAsia="宋体" w:cs="Calibri"/>
            <w:b/>
            <w:bCs/>
            <w:color w:val="123A6B"/>
            <w:sz w:val="21"/>
            <w:szCs w:val="21"/>
          </w:rPr>
          <w:t xml:space="preserve">7  权限与数据安全设计</w:t>
        </w:r>
      </w:hyperlink>
    </w:p>
    <w:p>
      <w:pPr>
        <w:spacing w:before="0" w:after="40" w:line="280" w:lineRule="auto"/>
        <w:ind w:left="340" w:hanging="0"/>
        <w:jc w:val="left"/>
      </w:pPr>
      <w:hyperlink w:anchor="s7_1">
        <w:r>
          <w:rPr>
            <w:rFonts w:ascii="Calibri" w:hAnsi="Calibri" w:eastAsia="宋体" w:cs="Calibri"/>
            <w:color w:val="1B2733"/>
            <w:sz w:val="19"/>
            <w:szCs w:val="19"/>
          </w:rPr>
          <w:t xml:space="preserve">7.1  角色模型</w:t>
        </w:r>
      </w:hyperlink>
    </w:p>
    <w:p>
      <w:pPr>
        <w:spacing w:before="0" w:after="40" w:line="280" w:lineRule="auto"/>
        <w:ind w:left="340" w:hanging="0"/>
        <w:jc w:val="left"/>
      </w:pPr>
      <w:hyperlink w:anchor="s7_2">
        <w:r>
          <w:rPr>
            <w:rFonts w:ascii="Calibri" w:hAnsi="Calibri" w:eastAsia="宋体" w:cs="Calibri"/>
            <w:color w:val="1B2733"/>
            <w:sz w:val="19"/>
            <w:szCs w:val="19"/>
          </w:rPr>
          <w:t xml:space="preserve">7.2  路径前缀鉴权机制</w:t>
        </w:r>
      </w:hyperlink>
    </w:p>
    <w:p>
      <w:pPr>
        <w:spacing w:before="0" w:after="40" w:line="280" w:lineRule="auto"/>
        <w:ind w:left="340" w:hanging="0"/>
        <w:jc w:val="left"/>
      </w:pPr>
      <w:hyperlink w:anchor="s7_3">
        <w:r>
          <w:rPr>
            <w:rFonts w:ascii="Calibri" w:hAnsi="Calibri" w:eastAsia="宋体" w:cs="Calibri"/>
            <w:color w:val="1B2733"/>
            <w:sz w:val="19"/>
            <w:szCs w:val="19"/>
          </w:rPr>
          <w:t xml:space="preserve">7.3  越权处理与前端联动</w:t>
        </w:r>
      </w:hyperlink>
    </w:p>
    <w:p>
      <w:pPr>
        <w:spacing w:before="0" w:after="40" w:line="280" w:lineRule="auto"/>
        <w:ind w:left="340" w:hanging="0"/>
        <w:jc w:val="left"/>
      </w:pPr>
      <w:hyperlink w:anchor="s7_4">
        <w:r>
          <w:rPr>
            <w:rFonts w:ascii="Calibri" w:hAnsi="Calibri" w:eastAsia="宋体" w:cs="Calibri"/>
            <w:color w:val="1B2733"/>
            <w:sz w:val="19"/>
            <w:szCs w:val="19"/>
          </w:rPr>
          <w:t xml:space="preserve">7.4  数据可见范围</w:t>
        </w:r>
      </w:hyperlink>
    </w:p>
    <w:p>
      <w:pPr>
        <w:spacing w:before="0" w:after="40" w:line="280" w:lineRule="auto"/>
        <w:ind w:left="340" w:hanging="0"/>
        <w:jc w:val="left"/>
      </w:pPr>
      <w:hyperlink w:anchor="s7_5">
        <w:r>
          <w:rPr>
            <w:rFonts w:ascii="Calibri" w:hAnsi="Calibri" w:eastAsia="宋体" w:cs="Calibri"/>
            <w:color w:val="1B2733"/>
            <w:sz w:val="19"/>
            <w:szCs w:val="19"/>
          </w:rPr>
          <w:t xml:space="preserve">7.5  安全一票否决</w:t>
        </w:r>
      </w:hyperlink>
    </w:p>
    <w:p>
      <w:pPr>
        <w:spacing w:before="0" w:after="40" w:line="280" w:lineRule="auto"/>
        <w:ind w:left="340" w:hanging="0"/>
        <w:jc w:val="left"/>
      </w:pPr>
      <w:hyperlink w:anchor="s7_6">
        <w:r>
          <w:rPr>
            <w:rFonts w:ascii="Calibri" w:hAnsi="Calibri" w:eastAsia="宋体" w:cs="Calibri"/>
            <w:color w:val="1B2733"/>
            <w:sz w:val="19"/>
            <w:szCs w:val="19"/>
          </w:rPr>
          <w:t xml:space="preserve">7.6  审计留痕</w:t>
        </w:r>
      </w:hyperlink>
    </w:p>
    <w:p>
      <w:pPr>
        <w:spacing w:before="0" w:after="70" w:line="280" w:lineRule="auto"/>
        <w:jc w:val="left"/>
      </w:pPr>
      <w:hyperlink w:anchor="s8">
        <w:r>
          <w:rPr>
            <w:rFonts w:ascii="Calibri" w:hAnsi="Calibri" w:eastAsia="宋体" w:cs="Calibri"/>
            <w:b/>
            <w:bCs/>
            <w:color w:val="123A6B"/>
            <w:sz w:val="21"/>
            <w:szCs w:val="21"/>
          </w:rPr>
          <w:t xml:space="preserve">8  关键业务实现</w:t>
        </w:r>
      </w:hyperlink>
    </w:p>
    <w:p>
      <w:pPr>
        <w:spacing w:before="0" w:after="40" w:line="280" w:lineRule="auto"/>
        <w:ind w:left="340" w:hanging="0"/>
        <w:jc w:val="left"/>
      </w:pPr>
      <w:hyperlink w:anchor="s8_1">
        <w:r>
          <w:rPr>
            <w:rFonts w:ascii="Calibri" w:hAnsi="Calibri" w:eastAsia="宋体" w:cs="Calibri"/>
            <w:color w:val="1B2733"/>
            <w:sz w:val="19"/>
            <w:szCs w:val="19"/>
          </w:rPr>
          <w:t xml:space="preserve">8.1  考试子系统</w:t>
        </w:r>
      </w:hyperlink>
    </w:p>
    <w:p>
      <w:pPr>
        <w:spacing w:before="0" w:after="40" w:line="280" w:lineRule="auto"/>
        <w:ind w:left="340" w:hanging="0"/>
        <w:jc w:val="left"/>
      </w:pPr>
      <w:hyperlink w:anchor="s8_2">
        <w:r>
          <w:rPr>
            <w:rFonts w:ascii="Calibri" w:hAnsi="Calibri" w:eastAsia="宋体" w:cs="Calibri"/>
            <w:color w:val="1B2733"/>
            <w:sz w:val="19"/>
            <w:szCs w:val="19"/>
          </w:rPr>
          <w:t xml:space="preserve">8.2  练习题与智能抽题</w:t>
        </w:r>
      </w:hyperlink>
    </w:p>
    <w:p>
      <w:pPr>
        <w:spacing w:before="0" w:after="40" w:line="280" w:lineRule="auto"/>
        <w:ind w:left="340" w:hanging="0"/>
        <w:jc w:val="left"/>
      </w:pPr>
      <w:hyperlink w:anchor="s8_3">
        <w:r>
          <w:rPr>
            <w:rFonts w:ascii="Calibri" w:hAnsi="Calibri" w:eastAsia="宋体" w:cs="Calibri"/>
            <w:color w:val="1B2733"/>
            <w:sz w:val="19"/>
            <w:szCs w:val="19"/>
          </w:rPr>
          <w:t xml:space="preserve">8.3  实操检测报告</w:t>
        </w:r>
      </w:hyperlink>
    </w:p>
    <w:p>
      <w:pPr>
        <w:spacing w:before="0" w:after="40" w:line="280" w:lineRule="auto"/>
        <w:ind w:left="340" w:hanging="0"/>
        <w:jc w:val="left"/>
      </w:pPr>
      <w:hyperlink w:anchor="s8_4">
        <w:r>
          <w:rPr>
            <w:rFonts w:ascii="Calibri" w:hAnsi="Calibri" w:eastAsia="宋体" w:cs="Calibri"/>
            <w:color w:val="1B2733"/>
            <w:sz w:val="19"/>
            <w:szCs w:val="19"/>
          </w:rPr>
          <w:t xml:space="preserve">8.4  能力记忆库</w:t>
        </w:r>
      </w:hyperlink>
    </w:p>
    <w:p>
      <w:pPr>
        <w:spacing w:before="0" w:after="40" w:line="280" w:lineRule="auto"/>
        <w:ind w:left="340" w:hanging="0"/>
        <w:jc w:val="left"/>
      </w:pPr>
      <w:hyperlink w:anchor="s8_5">
        <w:r>
          <w:rPr>
            <w:rFonts w:ascii="Calibri" w:hAnsi="Calibri" w:eastAsia="宋体" w:cs="Calibri"/>
            <w:color w:val="1B2733"/>
            <w:sz w:val="19"/>
            <w:szCs w:val="19"/>
          </w:rPr>
          <w:t xml:space="preserve">8.5  标准依据库与资料审核</w:t>
        </w:r>
      </w:hyperlink>
    </w:p>
    <w:p>
      <w:pPr>
        <w:spacing w:before="0" w:after="70" w:line="280" w:lineRule="auto"/>
        <w:jc w:val="left"/>
      </w:pPr>
      <w:hyperlink w:anchor="s9">
        <w:r>
          <w:rPr>
            <w:rFonts w:ascii="Calibri" w:hAnsi="Calibri" w:eastAsia="宋体" w:cs="Calibri"/>
            <w:b/>
            <w:bCs/>
            <w:color w:val="123A6B"/>
            <w:sz w:val="21"/>
            <w:szCs w:val="21"/>
          </w:rPr>
          <w:t xml:space="preserve">9  规则引擎与 Agent 层设计</w:t>
        </w:r>
      </w:hyperlink>
    </w:p>
    <w:p>
      <w:pPr>
        <w:spacing w:before="0" w:after="40" w:line="280" w:lineRule="auto"/>
        <w:ind w:left="340" w:hanging="0"/>
        <w:jc w:val="left"/>
      </w:pPr>
      <w:hyperlink w:anchor="s9_1">
        <w:r>
          <w:rPr>
            <w:rFonts w:ascii="Calibri" w:hAnsi="Calibri" w:eastAsia="宋体" w:cs="Calibri"/>
            <w:color w:val="1B2733"/>
            <w:sz w:val="19"/>
            <w:szCs w:val="19"/>
          </w:rPr>
          <w:t xml:space="preserve">9.1  设计目标</w:t>
        </w:r>
      </w:hyperlink>
    </w:p>
    <w:p>
      <w:pPr>
        <w:spacing w:before="0" w:after="40" w:line="280" w:lineRule="auto"/>
        <w:ind w:left="340" w:hanging="0"/>
        <w:jc w:val="left"/>
      </w:pPr>
      <w:hyperlink w:anchor="s9_2">
        <w:r>
          <w:rPr>
            <w:rFonts w:ascii="Calibri" w:hAnsi="Calibri" w:eastAsia="宋体" w:cs="Calibri"/>
            <w:color w:val="1B2733"/>
            <w:sz w:val="19"/>
            <w:szCs w:val="19"/>
          </w:rPr>
          <w:t xml:space="preserve">9.2  规则模型</w:t>
        </w:r>
      </w:hyperlink>
    </w:p>
    <w:p>
      <w:pPr>
        <w:spacing w:before="0" w:after="40" w:line="280" w:lineRule="auto"/>
        <w:ind w:left="340" w:hanging="0"/>
        <w:jc w:val="left"/>
      </w:pPr>
      <w:hyperlink w:anchor="s9_3">
        <w:r>
          <w:rPr>
            <w:rFonts w:ascii="Calibri" w:hAnsi="Calibri" w:eastAsia="宋体" w:cs="Calibri"/>
            <w:color w:val="1B2733"/>
            <w:sz w:val="19"/>
            <w:szCs w:val="19"/>
          </w:rPr>
          <w:t xml:space="preserve">9.3  统一 Agent 契约</w:t>
        </w:r>
      </w:hyperlink>
    </w:p>
    <w:p>
      <w:pPr>
        <w:spacing w:before="0" w:after="40" w:line="280" w:lineRule="auto"/>
        <w:ind w:left="340" w:hanging="0"/>
        <w:jc w:val="left"/>
      </w:pPr>
      <w:hyperlink w:anchor="s9_4">
        <w:r>
          <w:rPr>
            <w:rFonts w:ascii="Calibri" w:hAnsi="Calibri" w:eastAsia="宋体" w:cs="Calibri"/>
            <w:color w:val="1B2733"/>
            <w:sz w:val="19"/>
            <w:szCs w:val="19"/>
          </w:rPr>
          <w:t xml:space="preserve">9.4  三个 Agent 桩</w:t>
        </w:r>
      </w:hyperlink>
    </w:p>
    <w:p>
      <w:pPr>
        <w:spacing w:before="0" w:after="40" w:line="280" w:lineRule="auto"/>
        <w:ind w:left="340" w:hanging="0"/>
        <w:jc w:val="left"/>
      </w:pPr>
      <w:hyperlink w:anchor="s9_5">
        <w:r>
          <w:rPr>
            <w:rFonts w:ascii="Calibri" w:hAnsi="Calibri" w:eastAsia="宋体" w:cs="Calibri"/>
            <w:color w:val="1B2733"/>
            <w:sz w:val="19"/>
            <w:szCs w:val="19"/>
          </w:rPr>
          <w:t xml:space="preserve">9.5  人工确认与决策留痕</w:t>
        </w:r>
      </w:hyperlink>
    </w:p>
    <w:p>
      <w:pPr>
        <w:spacing w:before="0" w:after="40" w:line="280" w:lineRule="auto"/>
        <w:ind w:left="340" w:hanging="0"/>
        <w:jc w:val="left"/>
      </w:pPr>
      <w:hyperlink w:anchor="s9_6">
        <w:r>
          <w:rPr>
            <w:rFonts w:ascii="Calibri" w:hAnsi="Calibri" w:eastAsia="宋体" w:cs="Calibri"/>
            <w:color w:val="1B2733"/>
            <w:sz w:val="19"/>
            <w:szCs w:val="19"/>
          </w:rPr>
          <w:t xml:space="preserve">9.6  从规则到模型的演进路径</w:t>
        </w:r>
      </w:hyperlink>
    </w:p>
    <w:p>
      <w:pPr>
        <w:spacing w:before="0" w:after="70" w:line="280" w:lineRule="auto"/>
        <w:jc w:val="left"/>
      </w:pPr>
      <w:hyperlink w:anchor="s10">
        <w:r>
          <w:rPr>
            <w:rFonts w:ascii="Calibri" w:hAnsi="Calibri" w:eastAsia="宋体" w:cs="Calibri"/>
            <w:b/>
            <w:bCs/>
            <w:color w:val="123A6B"/>
            <w:sz w:val="21"/>
            <w:szCs w:val="21"/>
          </w:rPr>
          <w:t xml:space="preserve">10  推荐建议的数据来源与生成逻辑</w:t>
        </w:r>
      </w:hyperlink>
    </w:p>
    <w:p>
      <w:pPr>
        <w:spacing w:before="0" w:after="40" w:line="280" w:lineRule="auto"/>
        <w:ind w:left="340" w:hanging="0"/>
        <w:jc w:val="left"/>
      </w:pPr>
      <w:hyperlink w:anchor="s10_1">
        <w:r>
          <w:rPr>
            <w:rFonts w:ascii="Calibri" w:hAnsi="Calibri" w:eastAsia="宋体" w:cs="Calibri"/>
            <w:color w:val="1B2733"/>
            <w:sz w:val="19"/>
            <w:szCs w:val="19"/>
          </w:rPr>
          <w:t xml:space="preserve">10.1  设计原则</w:t>
        </w:r>
      </w:hyperlink>
    </w:p>
    <w:p>
      <w:pPr>
        <w:spacing w:before="0" w:after="40" w:line="280" w:lineRule="auto"/>
        <w:ind w:left="340" w:hanging="0"/>
        <w:jc w:val="left"/>
      </w:pPr>
      <w:hyperlink w:anchor="s10_2">
        <w:r>
          <w:rPr>
            <w:rFonts w:ascii="Calibri" w:hAnsi="Calibri" w:eastAsia="宋体" w:cs="Calibri"/>
            <w:color w:val="1B2733"/>
            <w:sz w:val="19"/>
            <w:szCs w:val="19"/>
          </w:rPr>
          <w:t xml:space="preserve">10.2  数据来源总览</w:t>
        </w:r>
      </w:hyperlink>
    </w:p>
    <w:p>
      <w:pPr>
        <w:spacing w:before="0" w:after="40" w:line="280" w:lineRule="auto"/>
        <w:ind w:left="340" w:hanging="0"/>
        <w:jc w:val="left"/>
      </w:pPr>
      <w:hyperlink w:anchor="s10_3">
        <w:r>
          <w:rPr>
            <w:rFonts w:ascii="Calibri" w:hAnsi="Calibri" w:eastAsia="宋体" w:cs="Calibri"/>
            <w:color w:val="1B2733"/>
            <w:sz w:val="19"/>
            <w:szCs w:val="19"/>
          </w:rPr>
          <w:t xml:space="preserve">10.3  个人学习建议的生成链路</w:t>
        </w:r>
      </w:hyperlink>
    </w:p>
    <w:p>
      <w:pPr>
        <w:spacing w:before="0" w:after="40" w:line="280" w:lineRule="auto"/>
        <w:ind w:left="340" w:hanging="0"/>
        <w:jc w:val="left"/>
      </w:pPr>
      <w:hyperlink w:anchor="s10_4">
        <w:r>
          <w:rPr>
            <w:rFonts w:ascii="Calibri" w:hAnsi="Calibri" w:eastAsia="宋体" w:cs="Calibri"/>
            <w:color w:val="1B2733"/>
            <w:sz w:val="19"/>
            <w:szCs w:val="19"/>
          </w:rPr>
          <w:t xml:space="preserve">10.4  公司人才建议的生成链路</w:t>
        </w:r>
      </w:hyperlink>
    </w:p>
    <w:p>
      <w:pPr>
        <w:spacing w:before="0" w:after="40" w:line="280" w:lineRule="auto"/>
        <w:ind w:left="340" w:hanging="0"/>
        <w:jc w:val="left"/>
      </w:pPr>
      <w:hyperlink w:anchor="s10_5">
        <w:r>
          <w:rPr>
            <w:rFonts w:ascii="Calibri" w:hAnsi="Calibri" w:eastAsia="宋体" w:cs="Calibri"/>
            <w:color w:val="1B2733"/>
            <w:sz w:val="19"/>
            <w:szCs w:val="19"/>
          </w:rPr>
          <w:t xml:space="preserve">10.5  练习抽题的题量分配</w:t>
        </w:r>
      </w:hyperlink>
    </w:p>
    <w:p>
      <w:pPr>
        <w:spacing w:before="0" w:after="40" w:line="280" w:lineRule="auto"/>
        <w:ind w:left="340" w:hanging="0"/>
        <w:jc w:val="left"/>
      </w:pPr>
      <w:hyperlink w:anchor="s10_6">
        <w:r>
          <w:rPr>
            <w:rFonts w:ascii="Calibri" w:hAnsi="Calibri" w:eastAsia="宋体" w:cs="Calibri"/>
            <w:color w:val="1B2733"/>
            <w:sz w:val="19"/>
            <w:szCs w:val="19"/>
          </w:rPr>
          <w:t xml:space="preserve">10.6  报告归因的判定过程</w:t>
        </w:r>
      </w:hyperlink>
    </w:p>
    <w:p>
      <w:pPr>
        <w:spacing w:before="0" w:after="40" w:line="280" w:lineRule="auto"/>
        <w:ind w:left="340" w:hanging="0"/>
        <w:jc w:val="left"/>
      </w:pPr>
      <w:hyperlink w:anchor="s10_7">
        <w:r>
          <w:rPr>
            <w:rFonts w:ascii="Calibri" w:hAnsi="Calibri" w:eastAsia="宋体" w:cs="Calibri"/>
            <w:color w:val="1B2733"/>
            <w:sz w:val="19"/>
            <w:szCs w:val="19"/>
          </w:rPr>
          <w:t xml:space="preserve">10.7  建议的输出骨架与可信度控制</w:t>
        </w:r>
      </w:hyperlink>
    </w:p>
    <w:p>
      <w:pPr>
        <w:spacing w:before="0" w:after="70" w:line="280" w:lineRule="auto"/>
        <w:jc w:val="left"/>
      </w:pPr>
      <w:hyperlink w:anchor="s11">
        <w:r>
          <w:rPr>
            <w:rFonts w:ascii="Calibri" w:hAnsi="Calibri" w:eastAsia="宋体" w:cs="Calibri"/>
            <w:b/>
            <w:bCs/>
            <w:color w:val="123A6B"/>
            <w:sz w:val="21"/>
            <w:szCs w:val="21"/>
          </w:rPr>
          <w:t xml:space="preserve">11  前端工程设计</w:t>
        </w:r>
      </w:hyperlink>
    </w:p>
    <w:p>
      <w:pPr>
        <w:spacing w:before="0" w:after="40" w:line="280" w:lineRule="auto"/>
        <w:ind w:left="340" w:hanging="0"/>
        <w:jc w:val="left"/>
      </w:pPr>
      <w:hyperlink w:anchor="s11_1">
        <w:r>
          <w:rPr>
            <w:rFonts w:ascii="Calibri" w:hAnsi="Calibri" w:eastAsia="宋体" w:cs="Calibri"/>
            <w:color w:val="1B2733"/>
            <w:sz w:val="19"/>
            <w:szCs w:val="19"/>
          </w:rPr>
          <w:t xml:space="preserve">11.1  角色导航与登录落点</w:t>
        </w:r>
      </w:hyperlink>
    </w:p>
    <w:p>
      <w:pPr>
        <w:spacing w:before="0" w:after="40" w:line="280" w:lineRule="auto"/>
        <w:ind w:left="340" w:hanging="0"/>
        <w:jc w:val="left"/>
      </w:pPr>
      <w:hyperlink w:anchor="s11_2">
        <w:r>
          <w:rPr>
            <w:rFonts w:ascii="Calibri" w:hAnsi="Calibri" w:eastAsia="宋体" w:cs="Calibri"/>
            <w:color w:val="1B2733"/>
            <w:sz w:val="19"/>
            <w:szCs w:val="19"/>
          </w:rPr>
          <w:t xml:space="preserve">11.2  页面与交互约定</w:t>
        </w:r>
      </w:hyperlink>
    </w:p>
    <w:p>
      <w:pPr>
        <w:spacing w:before="0" w:after="40" w:line="280" w:lineRule="auto"/>
        <w:ind w:left="340" w:hanging="0"/>
        <w:jc w:val="left"/>
      </w:pPr>
      <w:hyperlink w:anchor="s11_3">
        <w:r>
          <w:rPr>
            <w:rFonts w:ascii="Calibri" w:hAnsi="Calibri" w:eastAsia="宋体" w:cs="Calibri"/>
            <w:color w:val="1B2733"/>
            <w:sz w:val="19"/>
            <w:szCs w:val="19"/>
          </w:rPr>
          <w:t xml:space="preserve">11.3  视觉与布局</w:t>
        </w:r>
      </w:hyperlink>
    </w:p>
    <w:p>
      <w:pPr>
        <w:spacing w:before="0" w:after="70" w:line="280" w:lineRule="auto"/>
        <w:jc w:val="left"/>
      </w:pPr>
      <w:hyperlink w:anchor="s12">
        <w:r>
          <w:rPr>
            <w:rFonts w:ascii="Calibri" w:hAnsi="Calibri" w:eastAsia="宋体" w:cs="Calibri"/>
            <w:b/>
            <w:bCs/>
            <w:color w:val="123A6B"/>
            <w:sz w:val="21"/>
            <w:szCs w:val="21"/>
          </w:rPr>
          <w:t xml:space="preserve">12  部署与运行</w:t>
        </w:r>
      </w:hyperlink>
    </w:p>
    <w:p>
      <w:pPr>
        <w:spacing w:before="0" w:after="40" w:line="280" w:lineRule="auto"/>
        <w:ind w:left="340" w:hanging="0"/>
        <w:jc w:val="left"/>
      </w:pPr>
      <w:hyperlink w:anchor="s12_1">
        <w:r>
          <w:rPr>
            <w:rFonts w:ascii="Calibri" w:hAnsi="Calibri" w:eastAsia="宋体" w:cs="Calibri"/>
            <w:color w:val="1B2733"/>
            <w:sz w:val="19"/>
            <w:szCs w:val="19"/>
          </w:rPr>
          <w:t xml:space="preserve">12.1  容器编排</w:t>
        </w:r>
      </w:hyperlink>
    </w:p>
    <w:p>
      <w:pPr>
        <w:spacing w:before="0" w:after="40" w:line="280" w:lineRule="auto"/>
        <w:ind w:left="340" w:hanging="0"/>
        <w:jc w:val="left"/>
      </w:pPr>
      <w:hyperlink w:anchor="s12_2">
        <w:r>
          <w:rPr>
            <w:rFonts w:ascii="Calibri" w:hAnsi="Calibri" w:eastAsia="宋体" w:cs="Calibri"/>
            <w:color w:val="1B2733"/>
            <w:sz w:val="19"/>
            <w:szCs w:val="19"/>
          </w:rPr>
          <w:t xml:space="preserve">12.2  环境变量</w:t>
        </w:r>
      </w:hyperlink>
    </w:p>
    <w:p>
      <w:pPr>
        <w:spacing w:before="0" w:after="40" w:line="280" w:lineRule="auto"/>
        <w:ind w:left="340" w:hanging="0"/>
        <w:jc w:val="left"/>
      </w:pPr>
      <w:hyperlink w:anchor="s12_3">
        <w:r>
          <w:rPr>
            <w:rFonts w:ascii="Calibri" w:hAnsi="Calibri" w:eastAsia="宋体" w:cs="Calibri"/>
            <w:color w:val="1B2733"/>
            <w:sz w:val="19"/>
            <w:szCs w:val="19"/>
          </w:rPr>
          <w:t xml:space="preserve">12.3  中文字体与文档渲染</w:t>
        </w:r>
      </w:hyperlink>
    </w:p>
    <w:p>
      <w:pPr>
        <w:spacing w:before="0" w:after="40" w:line="280" w:lineRule="auto"/>
        <w:ind w:left="340" w:hanging="0"/>
        <w:jc w:val="left"/>
      </w:pPr>
      <w:hyperlink w:anchor="s12_4">
        <w:r>
          <w:rPr>
            <w:rFonts w:ascii="Calibri" w:hAnsi="Calibri" w:eastAsia="宋体" w:cs="Calibri"/>
            <w:color w:val="1B2733"/>
            <w:sz w:val="19"/>
            <w:szCs w:val="19"/>
          </w:rPr>
          <w:t xml:space="preserve">12.4  离线降级策略</w:t>
        </w:r>
      </w:hyperlink>
    </w:p>
    <w:p>
      <w:pPr>
        <w:spacing w:before="0" w:after="40" w:line="280" w:lineRule="auto"/>
        <w:ind w:left="340" w:hanging="0"/>
        <w:jc w:val="left"/>
      </w:pPr>
      <w:hyperlink w:anchor="s12_5">
        <w:r>
          <w:rPr>
            <w:rFonts w:ascii="Calibri" w:hAnsi="Calibri" w:eastAsia="宋体" w:cs="Calibri"/>
            <w:color w:val="1B2733"/>
            <w:sz w:val="19"/>
            <w:szCs w:val="19"/>
          </w:rPr>
          <w:t xml:space="preserve">12.5  本地开发</w:t>
        </w:r>
      </w:hyperlink>
    </w:p>
    <w:p>
      <w:pPr>
        <w:spacing w:before="0" w:after="70" w:line="280" w:lineRule="auto"/>
        <w:jc w:val="left"/>
      </w:pPr>
      <w:hyperlink w:anchor="s13">
        <w:r>
          <w:rPr>
            <w:rFonts w:ascii="Calibri" w:hAnsi="Calibri" w:eastAsia="宋体" w:cs="Calibri"/>
            <w:b/>
            <w:bCs/>
            <w:color w:val="123A6B"/>
            <w:sz w:val="21"/>
            <w:szCs w:val="21"/>
          </w:rPr>
          <w:t xml:space="preserve">13  非功能设计</w:t>
        </w:r>
      </w:hyperlink>
    </w:p>
    <w:p>
      <w:pPr>
        <w:spacing w:before="0" w:after="40" w:line="280" w:lineRule="auto"/>
        <w:ind w:left="340" w:hanging="0"/>
        <w:jc w:val="left"/>
      </w:pPr>
      <w:hyperlink w:anchor="s13_1">
        <w:r>
          <w:rPr>
            <w:rFonts w:ascii="Calibri" w:hAnsi="Calibri" w:eastAsia="宋体" w:cs="Calibri"/>
            <w:color w:val="1B2733"/>
            <w:sz w:val="19"/>
            <w:szCs w:val="19"/>
          </w:rPr>
          <w:t xml:space="preserve">13.1  性能与容量</w:t>
        </w:r>
      </w:hyperlink>
    </w:p>
    <w:p>
      <w:pPr>
        <w:spacing w:before="0" w:after="40" w:line="280" w:lineRule="auto"/>
        <w:ind w:left="340" w:hanging="0"/>
        <w:jc w:val="left"/>
      </w:pPr>
      <w:hyperlink w:anchor="s13_2">
        <w:r>
          <w:rPr>
            <w:rFonts w:ascii="Calibri" w:hAnsi="Calibri" w:eastAsia="宋体" w:cs="Calibri"/>
            <w:color w:val="1B2733"/>
            <w:sz w:val="19"/>
            <w:szCs w:val="19"/>
          </w:rPr>
          <w:t xml:space="preserve">13.2  可用性与容错</w:t>
        </w:r>
      </w:hyperlink>
    </w:p>
    <w:p>
      <w:pPr>
        <w:spacing w:before="0" w:after="40" w:line="280" w:lineRule="auto"/>
        <w:ind w:left="340" w:hanging="0"/>
        <w:jc w:val="left"/>
      </w:pPr>
      <w:hyperlink w:anchor="s13_3">
        <w:r>
          <w:rPr>
            <w:rFonts w:ascii="Calibri" w:hAnsi="Calibri" w:eastAsia="宋体" w:cs="Calibri"/>
            <w:color w:val="1B2733"/>
            <w:sz w:val="19"/>
            <w:szCs w:val="19"/>
          </w:rPr>
          <w:t xml:space="preserve">13.3  可维护性与可扩展性</w:t>
        </w:r>
      </w:hyperlink>
    </w:p>
    <w:p>
      <w:pPr>
        <w:spacing w:before="0" w:after="40" w:line="280" w:lineRule="auto"/>
        <w:ind w:left="340" w:hanging="0"/>
        <w:jc w:val="left"/>
      </w:pPr>
      <w:hyperlink w:anchor="s13_4">
        <w:r>
          <w:rPr>
            <w:rFonts w:ascii="Calibri" w:hAnsi="Calibri" w:eastAsia="宋体" w:cs="Calibri"/>
            <w:color w:val="1B2733"/>
            <w:sz w:val="19"/>
            <w:szCs w:val="19"/>
          </w:rPr>
          <w:t xml:space="preserve">13.4  安全与合规</w:t>
        </w:r>
      </w:hyperlink>
    </w:p>
    <w:p>
      <w:pPr>
        <w:spacing w:before="0" w:after="70" w:line="280" w:lineRule="auto"/>
        <w:jc w:val="left"/>
      </w:pPr>
      <w:hyperlink w:anchor="s14">
        <w:r>
          <w:rPr>
            <w:rFonts w:ascii="Calibri" w:hAnsi="Calibri" w:eastAsia="宋体" w:cs="Calibri"/>
            <w:b/>
            <w:bCs/>
            <w:color w:val="123A6B"/>
            <w:sz w:val="21"/>
            <w:szCs w:val="21"/>
          </w:rPr>
          <w:t xml:space="preserve">14  实施计划</w:t>
        </w:r>
      </w:hyperlink>
    </w:p>
    <w:p>
      <w:pPr>
        <w:spacing w:before="0" w:after="40" w:line="280" w:lineRule="auto"/>
        <w:ind w:left="340" w:hanging="0"/>
        <w:jc w:val="left"/>
      </w:pPr>
      <w:hyperlink w:anchor="s14_1">
        <w:r>
          <w:rPr>
            <w:rFonts w:ascii="Calibri" w:hAnsi="Calibri" w:eastAsia="宋体" w:cs="Calibri"/>
            <w:color w:val="1B2733"/>
            <w:sz w:val="19"/>
            <w:szCs w:val="19"/>
          </w:rPr>
          <w:t xml:space="preserve">14.1  开发顺序与完成状态</w:t>
        </w:r>
      </w:hyperlink>
    </w:p>
    <w:p>
      <w:pPr>
        <w:spacing w:before="0" w:after="40" w:line="280" w:lineRule="auto"/>
        <w:ind w:left="340" w:hanging="0"/>
        <w:jc w:val="left"/>
      </w:pPr>
      <w:hyperlink w:anchor="s14_2">
        <w:r>
          <w:rPr>
            <w:rFonts w:ascii="Calibri" w:hAnsi="Calibri" w:eastAsia="宋体" w:cs="Calibri"/>
            <w:color w:val="1B2733"/>
            <w:sz w:val="19"/>
            <w:szCs w:val="19"/>
          </w:rPr>
          <w:t xml:space="preserve">14.2  当前实现边界</w:t>
        </w:r>
      </w:hyperlink>
    </w:p>
    <w:p>
      <w:pPr>
        <w:spacing w:before="0" w:after="40" w:line="280" w:lineRule="auto"/>
        <w:ind w:left="340" w:hanging="0"/>
        <w:jc w:val="left"/>
      </w:pPr>
      <w:hyperlink w:anchor="s14_3">
        <w:r>
          <w:rPr>
            <w:rFonts w:ascii="Calibri" w:hAnsi="Calibri" w:eastAsia="宋体" w:cs="Calibri"/>
            <w:color w:val="1B2733"/>
            <w:sz w:val="19"/>
            <w:szCs w:val="19"/>
          </w:rPr>
          <w:t xml:space="preserve">14.3  风险与应对</w:t>
        </w:r>
      </w:hyperlink>
    </w:p>
    <w:p>
      <w:pPr>
        <w:spacing w:before="0" w:after="70" w:line="280" w:lineRule="auto"/>
        <w:jc w:val="left"/>
      </w:pPr>
      <w:hyperlink w:anchor="s15">
        <w:r>
          <w:rPr>
            <w:rFonts w:ascii="Calibri" w:hAnsi="Calibri" w:eastAsia="宋体" w:cs="Calibri"/>
            <w:b/>
            <w:bCs/>
            <w:color w:val="123A6B"/>
            <w:sz w:val="21"/>
            <w:szCs w:val="21"/>
          </w:rPr>
          <w:t xml:space="preserve">15  验收标准对照</w:t>
        </w:r>
      </w:hyperlink>
    </w:p>
    <w:p>
      <w:pPr>
        <w:spacing w:before="0" w:after="70" w:line="280" w:lineRule="auto"/>
        <w:jc w:val="left"/>
      </w:pPr>
      <w:hyperlink w:anchor="s16">
        <w:r>
          <w:rPr>
            <w:rFonts w:ascii="Calibri" w:hAnsi="Calibri" w:eastAsia="宋体" w:cs="Calibri"/>
            <w:b/>
            <w:bCs/>
            <w:color w:val="123A6B"/>
            <w:sz w:val="21"/>
            <w:szCs w:val="21"/>
          </w:rPr>
          <w:t xml:space="preserve">16  Agent 全清单与训练后接入方案</w:t>
        </w:r>
      </w:hyperlink>
    </w:p>
    <w:p>
      <w:pPr>
        <w:spacing w:before="0" w:after="40" w:line="280" w:lineRule="auto"/>
        <w:ind w:left="340" w:hanging="0"/>
        <w:jc w:val="left"/>
      </w:pPr>
      <w:hyperlink w:anchor="s16_1">
        <w:r>
          <w:rPr>
            <w:rFonts w:ascii="Calibri" w:hAnsi="Calibri" w:eastAsia="宋体" w:cs="Calibri"/>
            <w:color w:val="1B2733"/>
            <w:sz w:val="19"/>
            <w:szCs w:val="19"/>
          </w:rPr>
          <w:t xml:space="preserve">16.1  设计原则</w:t>
        </w:r>
      </w:hyperlink>
    </w:p>
    <w:p>
      <w:pPr>
        <w:spacing w:before="0" w:after="40" w:line="280" w:lineRule="auto"/>
        <w:ind w:left="340" w:hanging="0"/>
        <w:jc w:val="left"/>
      </w:pPr>
      <w:hyperlink w:anchor="s16_2">
        <w:r>
          <w:rPr>
            <w:rFonts w:ascii="Calibri" w:hAnsi="Calibri" w:eastAsia="宋体" w:cs="Calibri"/>
            <w:color w:val="1B2733"/>
            <w:sz w:val="19"/>
            <w:szCs w:val="19"/>
          </w:rPr>
          <w:t xml:space="preserve">16.2  现有 Agent 与建议训练的 Agent 对照</w:t>
        </w:r>
      </w:hyperlink>
    </w:p>
    <w:p>
      <w:pPr>
        <w:spacing w:before="0" w:after="40" w:line="280" w:lineRule="auto"/>
        <w:ind w:left="340" w:hanging="0"/>
        <w:jc w:val="left"/>
      </w:pPr>
      <w:hyperlink w:anchor="s16_3">
        <w:r>
          <w:rPr>
            <w:rFonts w:ascii="Calibri" w:hAnsi="Calibri" w:eastAsia="宋体" w:cs="Calibri"/>
            <w:color w:val="1B2733"/>
            <w:sz w:val="19"/>
            <w:szCs w:val="19"/>
          </w:rPr>
          <w:t xml:space="preserve">16.3  训练方案（T1～T4 逐个交代）</w:t>
        </w:r>
      </w:hyperlink>
    </w:p>
    <w:p>
      <w:pPr>
        <w:spacing w:before="0" w:after="40" w:line="280" w:lineRule="auto"/>
        <w:ind w:left="340" w:hanging="0"/>
        <w:jc w:val="left"/>
      </w:pPr>
      <w:hyperlink w:anchor="s16_4">
        <w:r>
          <w:rPr>
            <w:rFonts w:ascii="Calibri" w:hAnsi="Calibri" w:eastAsia="宋体" w:cs="Calibri"/>
            <w:color w:val="1B2733"/>
            <w:sz w:val="19"/>
            <w:szCs w:val="19"/>
          </w:rPr>
          <w:t xml:space="preserve">16.4  训练数据样例（全部取自本仓库现有数据）</w:t>
        </w:r>
      </w:hyperlink>
    </w:p>
    <w:p>
      <w:pPr>
        <w:spacing w:before="0" w:after="40" w:line="280" w:lineRule="auto"/>
        <w:ind w:left="340" w:hanging="0"/>
        <w:jc w:val="left"/>
      </w:pPr>
      <w:hyperlink w:anchor="s16_5">
        <w:r>
          <w:rPr>
            <w:rFonts w:ascii="Calibri" w:hAnsi="Calibri" w:eastAsia="宋体" w:cs="Calibri"/>
            <w:color w:val="1B2733"/>
            <w:sz w:val="19"/>
            <w:szCs w:val="19"/>
          </w:rPr>
          <w:t xml:space="preserve">16.5  标注规范与数据治理</w:t>
        </w:r>
      </w:hyperlink>
    </w:p>
    <w:p>
      <w:pPr>
        <w:spacing w:before="0" w:after="40" w:line="280" w:lineRule="auto"/>
        <w:ind w:left="340" w:hanging="0"/>
        <w:jc w:val="left"/>
      </w:pPr>
      <w:hyperlink w:anchor="s16_6">
        <w:r>
          <w:rPr>
            <w:rFonts w:ascii="Calibri" w:hAnsi="Calibri" w:eastAsia="宋体" w:cs="Calibri"/>
            <w:color w:val="1B2733"/>
            <w:sz w:val="19"/>
            <w:szCs w:val="19"/>
          </w:rPr>
          <w:t xml:space="preserve">16.6  演进路线与灰度顺序</w:t>
        </w:r>
      </w:hyperlink>
    </w:p>
    <w:p>
      <w:pPr>
        <w:spacing w:before="0" w:after="40" w:line="280" w:lineRule="auto"/>
        <w:ind w:left="340" w:hanging="0"/>
        <w:jc w:val="left"/>
      </w:pPr>
      <w:hyperlink w:anchor="s16_7">
        <w:r>
          <w:rPr>
            <w:rFonts w:ascii="Calibri" w:hAnsi="Calibri" w:eastAsia="宋体" w:cs="Calibri"/>
            <w:color w:val="1B2733"/>
            <w:sz w:val="19"/>
            <w:szCs w:val="19"/>
          </w:rPr>
          <w:t xml:space="preserve">16.7  评估指标汇总（建议写入验收标准）</w:t>
        </w:r>
      </w:hyperlink>
    </w:p>
    <w:p>
      <w:pPr>
        <w:spacing w:before="0" w:after="40" w:line="280" w:lineRule="auto"/>
        <w:ind w:left="340" w:hanging="0"/>
        <w:jc w:val="left"/>
      </w:pPr>
      <w:hyperlink w:anchor="s16_8">
        <w:r>
          <w:rPr>
            <w:rFonts w:ascii="Calibri" w:hAnsi="Calibri" w:eastAsia="宋体" w:cs="Calibri"/>
            <w:color w:val="1B2733"/>
            <w:sz w:val="19"/>
            <w:szCs w:val="19"/>
          </w:rPr>
          <w:t xml:space="preserve">16.8  部署形态与降级</w:t>
        </w:r>
      </w:hyperlink>
    </w:p>
    <w:p>
      <w:pPr>
        <w:spacing w:before="0" w:after="70" w:line="280" w:lineRule="auto"/>
        <w:jc w:val="left"/>
      </w:pPr>
      <w:hyperlink w:anchor="s17">
        <w:r>
          <w:rPr>
            <w:rFonts w:ascii="Calibri" w:hAnsi="Calibri" w:eastAsia="宋体" w:cs="Calibri"/>
            <w:b/>
            <w:bCs/>
            <w:color w:val="123A6B"/>
            <w:sz w:val="21"/>
            <w:szCs w:val="21"/>
          </w:rPr>
          <w:t xml:space="preserve">17  为训练与生产必须先补的数据通道</w:t>
        </w:r>
      </w:hyperlink>
    </w:p>
    <w:p>
      <w:pPr>
        <w:spacing w:before="0" w:after="70" w:line="280" w:lineRule="auto"/>
        <w:jc w:val="left"/>
      </w:pPr>
      <w:hyperlink w:anchor="s18">
        <w:r>
          <w:rPr>
            <w:rFonts w:ascii="Calibri" w:hAnsi="Calibri" w:eastAsia="宋体" w:cs="Calibri"/>
            <w:b/>
            <w:bCs/>
            <w:color w:val="123A6B"/>
            <w:sz w:val="21"/>
            <w:szCs w:val="21"/>
          </w:rPr>
          <w:t xml:space="preserve">18  其他可以提高完善的地方</w:t>
        </w:r>
      </w:hyperlink>
    </w:p>
    <w:p>
      <w:pPr>
        <w:spacing w:before="0" w:after="40" w:line="280" w:lineRule="auto"/>
        <w:ind w:left="340" w:hanging="0"/>
        <w:jc w:val="left"/>
      </w:pPr>
      <w:hyperlink w:anchor="s18_1">
        <w:r>
          <w:rPr>
            <w:rFonts w:ascii="Calibri" w:hAnsi="Calibri" w:eastAsia="宋体" w:cs="Calibri"/>
            <w:color w:val="1B2733"/>
            <w:sz w:val="19"/>
            <w:szCs w:val="19"/>
          </w:rPr>
          <w:t xml:space="preserve">18.1  安全与合规</w:t>
        </w:r>
      </w:hyperlink>
    </w:p>
    <w:p>
      <w:pPr>
        <w:spacing w:before="0" w:after="40" w:line="280" w:lineRule="auto"/>
        <w:ind w:left="340" w:hanging="0"/>
        <w:jc w:val="left"/>
      </w:pPr>
      <w:hyperlink w:anchor="s18_2">
        <w:r>
          <w:rPr>
            <w:rFonts w:ascii="Calibri" w:hAnsi="Calibri" w:eastAsia="宋体" w:cs="Calibri"/>
            <w:color w:val="1B2733"/>
            <w:sz w:val="19"/>
            <w:szCs w:val="19"/>
          </w:rPr>
          <w:t xml:space="preserve">18.2  工程质量</w:t>
        </w:r>
      </w:hyperlink>
    </w:p>
    <w:p>
      <w:pPr>
        <w:spacing w:before="0" w:after="40" w:line="280" w:lineRule="auto"/>
        <w:ind w:left="340" w:hanging="0"/>
        <w:jc w:val="left"/>
      </w:pPr>
      <w:hyperlink w:anchor="s18_3">
        <w:r>
          <w:rPr>
            <w:rFonts w:ascii="Calibri" w:hAnsi="Calibri" w:eastAsia="宋体" w:cs="Calibri"/>
            <w:color w:val="1B2733"/>
            <w:sz w:val="19"/>
            <w:szCs w:val="19"/>
          </w:rPr>
          <w:t xml:space="preserve">18.3  数据治理</w:t>
        </w:r>
      </w:hyperlink>
    </w:p>
    <w:p>
      <w:pPr>
        <w:spacing w:before="0" w:after="40" w:line="280" w:lineRule="auto"/>
        <w:ind w:left="340" w:hanging="0"/>
        <w:jc w:val="left"/>
      </w:pPr>
      <w:hyperlink w:anchor="s18_4">
        <w:r>
          <w:rPr>
            <w:rFonts w:ascii="Calibri" w:hAnsi="Calibri" w:eastAsia="宋体" w:cs="Calibri"/>
            <w:color w:val="1B2733"/>
            <w:sz w:val="19"/>
            <w:szCs w:val="19"/>
          </w:rPr>
          <w:t xml:space="preserve">18.4  运维与性能</w:t>
        </w:r>
      </w:hyperlink>
    </w:p>
    <w:p>
      <w:pPr>
        <w:spacing w:before="0" w:after="40" w:line="280" w:lineRule="auto"/>
        <w:ind w:left="340" w:hanging="0"/>
        <w:jc w:val="left"/>
      </w:pPr>
      <w:hyperlink w:anchor="s18_5">
        <w:r>
          <w:rPr>
            <w:rFonts w:ascii="Calibri" w:hAnsi="Calibri" w:eastAsia="宋体" w:cs="Calibri"/>
            <w:color w:val="1B2733"/>
            <w:sz w:val="19"/>
            <w:szCs w:val="19"/>
          </w:rPr>
          <w:t xml:space="preserve">18.5  产品与体验</w:t>
        </w:r>
      </w:hyperlink>
    </w:p>
    <w:p>
      <w:pPr>
        <w:spacing w:before="0" w:after="70" w:line="280" w:lineRule="auto"/>
        <w:jc w:val="left"/>
      </w:pPr>
      <w:hyperlink w:anchor="s19">
        <w:r>
          <w:rPr>
            <w:rFonts w:ascii="Calibri" w:hAnsi="Calibri" w:eastAsia="宋体" w:cs="Calibri"/>
            <w:b/>
            <w:bCs/>
            <w:color w:val="123A6B"/>
            <w:sz w:val="21"/>
            <w:szCs w:val="21"/>
          </w:rPr>
          <w:t xml:space="preserve">19  分阶段实施路线图与验收</w:t>
        </w:r>
      </w:hyperlink>
    </w:p>
    <w:p>
      <w:pPr>
        <w:spacing w:before="0" w:after="70" w:line="280" w:lineRule="auto"/>
        <w:jc w:val="left"/>
      </w:pPr>
      <w:hyperlink w:anchor="s20">
        <w:r>
          <w:rPr>
            <w:rFonts w:ascii="Calibri" w:hAnsi="Calibri" w:eastAsia="宋体" w:cs="Calibri"/>
            <w:b/>
            <w:bCs/>
            <w:color w:val="123A6B"/>
            <w:sz w:val="21"/>
            <w:szCs w:val="21"/>
          </w:rPr>
          <w:t xml:space="preserve">20  对现行《技术方案》V1.0 的修订建议</w:t>
        </w:r>
      </w:hyperlink>
    </w:p>
    <w:p>
      <w:pPr>
        <w:spacing w:before="0" w:after="70" w:line="280" w:lineRule="auto"/>
        <w:jc w:val="left"/>
      </w:pPr>
      <w:hyperlink w:anchor="s21">
        <w:r>
          <w:rPr>
            <w:rFonts w:ascii="Calibri" w:hAnsi="Calibri" w:eastAsia="宋体" w:cs="Calibri"/>
            <w:b/>
            <w:bCs/>
            <w:color w:val="123A6B"/>
            <w:sz w:val="21"/>
            <w:szCs w:val="21"/>
          </w:rPr>
          <w:t xml:space="preserve">21  实现现状核对与部署前问题清单</w:t>
        </w:r>
      </w:hyperlink>
    </w:p>
    <w:p>
      <w:pPr>
        <w:spacing w:before="0" w:after="40" w:line="280" w:lineRule="auto"/>
        <w:ind w:left="340" w:hanging="0"/>
        <w:jc w:val="left"/>
      </w:pPr>
      <w:hyperlink w:anchor="s21_1">
        <w:r>
          <w:rPr>
            <w:rFonts w:ascii="Calibri" w:hAnsi="Calibri" w:eastAsia="宋体" w:cs="Calibri"/>
            <w:color w:val="1B2733"/>
            <w:sz w:val="19"/>
            <w:szCs w:val="19"/>
          </w:rPr>
          <w:t xml:space="preserve">21.1  数据放在哪里</w:t>
        </w:r>
      </w:hyperlink>
    </w:p>
    <w:p>
      <w:pPr>
        <w:spacing w:before="0" w:after="40" w:line="280" w:lineRule="auto"/>
        <w:ind w:left="340" w:hanging="0"/>
        <w:jc w:val="left"/>
      </w:pPr>
      <w:hyperlink w:anchor="s21_2">
        <w:r>
          <w:rPr>
            <w:rFonts w:ascii="Calibri" w:hAnsi="Calibri" w:eastAsia="宋体" w:cs="Calibri"/>
            <w:color w:val="1B2733"/>
            <w:sz w:val="19"/>
            <w:szCs w:val="19"/>
          </w:rPr>
          <w:t xml:space="preserve">21.2  数据怎么来：三条来源链路</w:t>
        </w:r>
      </w:hyperlink>
    </w:p>
    <w:p>
      <w:pPr>
        <w:spacing w:before="0" w:after="40" w:line="280" w:lineRule="auto"/>
        <w:ind w:left="340" w:hanging="0"/>
        <w:jc w:val="left"/>
      </w:pPr>
      <w:hyperlink w:anchor="s21_3">
        <w:r>
          <w:rPr>
            <w:rFonts w:ascii="Calibri" w:hAnsi="Calibri" w:eastAsia="宋体" w:cs="Calibri"/>
            <w:color w:val="1B2733"/>
            <w:sz w:val="19"/>
            <w:szCs w:val="19"/>
          </w:rPr>
          <w:t xml:space="preserve">21.3  真正在计算的只有四处</w:t>
        </w:r>
      </w:hyperlink>
    </w:p>
    <w:p>
      <w:pPr>
        <w:spacing w:before="0" w:after="40" w:line="280" w:lineRule="auto"/>
        <w:ind w:left="340" w:hanging="0"/>
        <w:jc w:val="left"/>
      </w:pPr>
      <w:hyperlink w:anchor="s21_4">
        <w:r>
          <w:rPr>
            <w:rFonts w:ascii="Calibri" w:hAnsi="Calibri" w:eastAsia="宋体" w:cs="Calibri"/>
            <w:color w:val="1B2733"/>
            <w:sz w:val="19"/>
            <w:szCs w:val="19"/>
          </w:rPr>
          <w:t xml:space="preserve">21.4  部署前存在的问题</w:t>
        </w:r>
      </w:hyperlink>
    </w:p>
    <w:p>
      <w:pPr>
        <w:spacing w:before="0" w:after="40" w:line="280" w:lineRule="auto"/>
        <w:ind w:left="340" w:hanging="0"/>
        <w:jc w:val="left"/>
      </w:pPr>
      <w:hyperlink w:anchor="s21_5">
        <w:r>
          <w:rPr>
            <w:rFonts w:ascii="Calibri" w:hAnsi="Calibri" w:eastAsia="宋体" w:cs="Calibri"/>
            <w:color w:val="1B2733"/>
            <w:sz w:val="19"/>
            <w:szCs w:val="19"/>
          </w:rPr>
          <w:t xml:space="preserve">21.5  结论与推进顺序</w:t>
        </w:r>
      </w:hyperlink>
    </w:p>
    <w:p>
      <w:pPr>
        <w:spacing w:before="0" w:after="70" w:line="280" w:lineRule="auto"/>
        <w:jc w:val="left"/>
      </w:pPr>
      <w:hyperlink w:anchor="sa">
        <w:r>
          <w:rPr>
            <w:rFonts w:ascii="Calibri" w:hAnsi="Calibri" w:eastAsia="宋体" w:cs="Calibri"/>
            <w:b/>
            <w:bCs/>
            <w:color w:val="123A6B"/>
            <w:sz w:val="21"/>
            <w:szCs w:val="21"/>
          </w:rPr>
          <w:t xml:space="preserve">附录 A  接口清单</w:t>
        </w:r>
      </w:hyperlink>
    </w:p>
    <w:p>
      <w:pPr>
        <w:spacing w:before="0" w:after="70" w:line="280" w:lineRule="auto"/>
        <w:jc w:val="left"/>
      </w:pPr>
      <w:hyperlink w:anchor="sb">
        <w:r>
          <w:rPr>
            <w:rFonts w:ascii="Calibri" w:hAnsi="Calibri" w:eastAsia="宋体" w:cs="Calibri"/>
            <w:b/>
            <w:bCs/>
            <w:color w:val="123A6B"/>
            <w:sz w:val="21"/>
            <w:szCs w:val="21"/>
          </w:rPr>
          <w:t xml:space="preserve">附录 B  演示账号</w:t>
        </w:r>
      </w:hyperlink>
    </w:p>
    <w:p>
      <w:pPr>
        <w:spacing w:before="0" w:after="0"/>
      </w:pPr>
      <w:r>
        <w:br w:type="page"/>
      </w:r>
    </w:p>
    <w:p>
      <w:pPr>
        <w:pStyle w:val="Heading1"/>
        <w:spacing w:before="0" w:after="130" w:line="300" w:lineRule="auto"/>
        <w:jc w:val="both"/>
      </w:pPr>
      <w:bookmarkStart w:id="201" w:name="s1"/>
      <w:r>
        <w:rPr>
          <w:rFonts w:ascii="Calibri" w:hAnsi="Calibri" w:eastAsia="宋体" w:cs="Calibri"/>
          <w:sz w:val="21"/>
          <w:szCs w:val="21"/>
        </w:rPr>
        <w:t xml:space="preserve">1  概述</w:t>
      </w:r>
      <w:bookmarkEnd w:id="201"/>
    </w:p>
    <w:p>
      <w:pPr>
        <w:pStyle w:val="Heading2"/>
        <w:spacing w:before="0" w:after="130" w:line="300" w:lineRule="auto"/>
        <w:jc w:val="both"/>
      </w:pPr>
      <w:bookmarkStart w:id="202" w:name="s1_1"/>
      <w:r>
        <w:rPr>
          <w:rFonts w:ascii="Calibri" w:hAnsi="Calibri" w:eastAsia="宋体" w:cs="Calibri"/>
          <w:sz w:val="21"/>
          <w:szCs w:val="21"/>
        </w:rPr>
        <w:t xml:space="preserve">1.1  项目背景</w:t>
      </w:r>
      <w:bookmarkEnd w:id="202"/>
    </w:p>
    <w:p>
      <w:pPr>
        <w:spacing w:before="0" w:after="130" w:line="300" w:lineRule="auto"/>
        <w:jc w:val="both"/>
      </w:pPr>
      <w:r>
        <w:rPr>
          <w:rFonts w:ascii="Calibri" w:hAnsi="Calibri" w:eastAsia="宋体" w:cs="Calibri"/>
          <w:sz w:val="21"/>
          <w:szCs w:val="21"/>
        </w:rPr>
        <w:t xml:space="preserve">变电运维中心承担 110kV 及以下变电站的日常运维、倒闸操作、继电保护定值核对与高压试验工作。中心当前面对三个具体问题：员工能力主要停留在师傅的经验判断上，岗位要求与个人实际等级之间的差距缺少量化依据；考试、实操任务与检测报告分散在不同载体，问题暴露之后没有回流到培训的通道；公司层面的用人决策缺少可核对的缺口与成本口径。</w:t>
      </w:r>
    </w:p>
    <w:p>
      <w:pPr>
        <w:spacing w:before="0" w:after="130" w:line="300" w:lineRule="auto"/>
        <w:jc w:val="both"/>
      </w:pPr>
      <w:r>
        <w:rPr>
          <w:rFonts w:ascii="Calibri" w:hAnsi="Calibri" w:eastAsia="宋体" w:cs="Calibri"/>
          <w:sz w:val="21"/>
          <w:szCs w:val="21"/>
        </w:rPr>
        <w:t xml:space="preserve">本项目把这三件事放进同一套系统：员工个人画像回答“我差在哪”，考试与实操数据回答“补到什么程度”，班组与公司两级看板回答“人和钱该怎么配”。系统按三层管理视角组织页面，员工、班组长、公司上级与系统管理员各自只看与自己职责相关的数据。</w:t>
      </w:r>
    </w:p>
    <w:p>
      <w:pPr>
        <w:pStyle w:val="Heading2"/>
        <w:spacing w:before="0" w:after="130" w:line="300" w:lineRule="auto"/>
        <w:jc w:val="both"/>
      </w:pPr>
      <w:bookmarkStart w:id="203" w:name="s1_2"/>
      <w:r>
        <w:rPr>
          <w:rFonts w:ascii="Calibri" w:hAnsi="Calibri" w:eastAsia="宋体" w:cs="Calibri"/>
          <w:sz w:val="21"/>
          <w:szCs w:val="21"/>
        </w:rPr>
        <w:t xml:space="preserve">1.2  建设目标</w:t>
      </w:r>
      <w:bookmarkEnd w:id="203"/>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为每名员工建立可追溯的能力画像，技能雷达直接对比当前等级、岗位要求与公司未来需求。</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把考试、练习、实操任务与检测报告的结论回流到个人欠缺与学习建议，形成培训闭环。</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为班组长提供班组报告入口，为公司上级提供全公司人才结构、成本与缺口口径。</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用统一的 Agent 接口预留智能诊断能力，现阶段全部走规则引擎，模型上线后接口与前端保持不变。</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系统管理员只负责主数据、考试配置与审计，不参与业务决策，避免平台角色越界。</w:t>
      </w:r>
    </w:p>
    <w:p>
      <w:pPr>
        <w:pStyle w:val="Heading2"/>
        <w:spacing w:before="0" w:after="130" w:line="300" w:lineRule="auto"/>
        <w:jc w:val="both"/>
      </w:pPr>
      <w:bookmarkStart w:id="204" w:name="s1_3"/>
      <w:r>
        <w:rPr>
          <w:rFonts w:ascii="Calibri" w:hAnsi="Calibri" w:eastAsia="宋体" w:cs="Calibri"/>
          <w:sz w:val="21"/>
          <w:szCs w:val="21"/>
        </w:rPr>
        <w:t xml:space="preserve">1.3  文档范围与读者</w:t>
      </w:r>
      <w:bookmarkEnd w:id="204"/>
    </w:p>
    <w:p>
      <w:pPr>
        <w:spacing w:before="0" w:after="130" w:line="300" w:lineRule="auto"/>
        <w:jc w:val="both"/>
      </w:pPr>
      <w:r>
        <w:rPr>
          <w:rFonts w:ascii="Calibri" w:hAnsi="Calibri" w:eastAsia="宋体" w:cs="Calibri"/>
          <w:sz w:val="21"/>
          <w:szCs w:val="21"/>
        </w:rPr>
        <w:t xml:space="preserve">本文档描述的是已在仓库中实现的 MVP，不是规划蓝图。凡尚未落地的能力都在正文中明确标注。适用的读者与对应章节如下。</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313"/>
        <w:gridCol w:w="7325"/>
      </w:tblGrid>
      <w:tr>
        <w:trPr>
          <w:tblHeader/>
        </w:trPr>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读者</w:t>
            </w:r>
          </w:p>
        </w:tc>
        <w:tc>
          <w:tcPr>
            <w:tcW w:w="732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建议阅读章节</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项目决策者</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第 1、2、14、15 章：目标、架构结论、实施进度与验收对照</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后端开发</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第 4 至 9 章、第 12 章：模块划分、数据模型、接口规范、规则引擎与运行配置</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推荐逻辑与数据</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第 10 章：建议的数据来源、生成链路、权重口径与置信度控制</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前端开发</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第 11 章：角色导航、页面清单、交互与样式约定</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测试与验收</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第 6、7、15 章：接口契约、权限矩阵与验收标准逐条对照</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运维与部署</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第 12、13 章：容器编排、环境变量、字体依赖与非功能约束</w:t>
            </w:r>
          </w:p>
        </w:tc>
      </w:tr>
    </w:tbl>
    <w:p>
      <w:pPr>
        <w:spacing w:before="0" w:after="80" w:line="240" w:lineRule="auto"/>
        <w:jc w:val="both"/>
      </w:pPr>
    </w:p>
    <w:p>
      <w:pPr>
        <w:pStyle w:val="Heading2"/>
        <w:spacing w:before="0" w:after="130" w:line="300" w:lineRule="auto"/>
        <w:jc w:val="both"/>
      </w:pPr>
      <w:bookmarkStart w:id="205" w:name="s1_4"/>
      <w:r>
        <w:rPr>
          <w:rFonts w:ascii="Calibri" w:hAnsi="Calibri" w:eastAsia="宋体" w:cs="Calibri"/>
          <w:sz w:val="21"/>
          <w:szCs w:val="21"/>
        </w:rPr>
        <w:t xml:space="preserve">1.4  术语约定</w:t>
      </w:r>
      <w:bookmarkEnd w:id="205"/>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120"/>
        <w:gridCol w:w="7518"/>
      </w:tblGrid>
      <w:tr>
        <w:trPr>
          <w:tblHeader/>
        </w:trPr>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术语</w:t>
            </w:r>
          </w:p>
        </w:tc>
        <w:tc>
          <w:tcPr>
            <w:tcW w:w="751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含义</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三层人才</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员工个人、班组、公司三个管理层次，对应三套页面范围与数据可见性</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Agent 桩</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路径与出入参保持稳定的接口占位，当前由规则引擎实现，后续替换为模型</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source=rule</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Agent 结论来源标记，表示结论由数据库规则计算得出；模型上线后改为 source=model</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框格</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实操检测报告的填报单元，每格含必填标记、填写示例与格式要求，前端表单与导出文档共用同一份定义</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记忆库</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员工能力记忆的集合，分学习、错误、实操、考试、安全、带教、复盘七类，按时间线展示</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一票否决</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安全记录不合格时，对晋升、评优与关键岗位任命直接否决，在人才决策中权重最高</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门禁</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考试的可进入状态，由管理员统一开考后置为可进入，未开考时前端按钮不可点击且接口拒绝发卷</w:t>
            </w:r>
          </w:p>
        </w:tc>
      </w:tr>
    </w:tbl>
    <w:p>
      <w:pPr>
        <w:spacing w:before="0" w:after="80" w:line="240" w:lineRule="auto"/>
        <w:jc w:val="both"/>
      </w:pPr>
    </w:p>
    <w:p>
      <w:pPr>
        <w:spacing w:before="0" w:after="0"/>
      </w:pPr>
      <w:r>
        <w:br w:type="page"/>
      </w:r>
    </w:p>
    <w:p>
      <w:pPr>
        <w:pStyle w:val="Heading1"/>
        <w:spacing w:before="0" w:after="130" w:line="300" w:lineRule="auto"/>
        <w:jc w:val="both"/>
      </w:pPr>
      <w:bookmarkStart w:id="206" w:name="s2"/>
      <w:r>
        <w:rPr>
          <w:rFonts w:ascii="Calibri" w:hAnsi="Calibri" w:eastAsia="宋体" w:cs="Calibri"/>
          <w:sz w:val="21"/>
          <w:szCs w:val="21"/>
        </w:rPr>
        <w:t xml:space="preserve">2  总体架构</w:t>
      </w:r>
      <w:bookmarkEnd w:id="206"/>
    </w:p>
    <w:p>
      <w:pPr>
        <w:pStyle w:val="Heading2"/>
        <w:spacing w:before="0" w:after="130" w:line="300" w:lineRule="auto"/>
        <w:jc w:val="both"/>
      </w:pPr>
      <w:bookmarkStart w:id="207" w:name="s2_1"/>
      <w:r>
        <w:rPr>
          <w:rFonts w:ascii="Calibri" w:hAnsi="Calibri" w:eastAsia="宋体" w:cs="Calibri"/>
          <w:sz w:val="21"/>
          <w:szCs w:val="21"/>
        </w:rPr>
        <w:t xml:space="preserve">2.1  分层结构</w:t>
      </w:r>
      <w:bookmarkEnd w:id="207"/>
    </w:p>
    <w:p>
      <w:pPr>
        <w:spacing w:before="0" w:after="130" w:line="300" w:lineRule="auto"/>
        <w:jc w:val="both"/>
      </w:pPr>
      <w:r>
        <w:rPr>
          <w:rFonts w:ascii="Calibri" w:hAnsi="Calibri" w:eastAsia="宋体" w:cs="Calibri"/>
          <w:sz w:val="21"/>
          <w:szCs w:val="21"/>
        </w:rPr>
        <w:t xml:space="preserve">系统按职责划分为五层。展示层负责按角色渲染页面；接入层统一鉴权与响应格式；应用层承载四类业务；能力层沉淀与框架解耦的算法与渲染逻辑；数据层提供主数据、规则、记忆与留痕的持久化。</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3277"/>
        <w:gridCol w:w="4819"/>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层次</w:t>
            </w:r>
          </w:p>
        </w:tc>
        <w:tc>
          <w:tcPr>
            <w:tcW w:w="327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主要组成</w:t>
            </w:r>
          </w:p>
        </w:tc>
        <w:tc>
          <w:tcPr>
            <w:tcW w:w="4819"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职责</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展示层</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Vue 3 单页应用</w:t>
            </w:r>
          </w:p>
        </w:tc>
        <w:tc>
          <w:tcPr>
            <w:tcW w:w="4819" w:type="dxa"/>
            <w:vAlign w:val="center"/>
          </w:tcPr>
          <w:p>
            <w:pPr>
              <w:spacing w:before="40" w:after="40" w:line="260" w:lineRule="auto"/>
              <w:jc w:val="left"/>
            </w:pPr>
            <w:r>
              <w:rPr>
                <w:rFonts w:ascii="Calibri" w:hAnsi="Calibri" w:eastAsia="宋体" w:cs="Calibri"/>
                <w:color w:val="1B2733"/>
                <w:sz w:val="19"/>
                <w:szCs w:val="19"/>
              </w:rPr>
              <w:t xml:space="preserve">按角色渲染导航与页面，只调用业务接口与 Agent 接口</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接入层</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RoleInterceptor、ApiResponse</w:t>
            </w:r>
          </w:p>
        </w:tc>
        <w:tc>
          <w:tcPr>
            <w:tcW w:w="4819" w:type="dxa"/>
            <w:vAlign w:val="center"/>
          </w:tcPr>
          <w:p>
            <w:pPr>
              <w:spacing w:before="40" w:after="40" w:line="260" w:lineRule="auto"/>
              <w:jc w:val="left"/>
            </w:pPr>
            <w:r>
              <w:rPr>
                <w:rFonts w:ascii="Calibri" w:hAnsi="Calibri" w:eastAsia="宋体" w:cs="Calibri"/>
                <w:color w:val="1B2733"/>
                <w:sz w:val="19"/>
                <w:szCs w:val="19"/>
              </w:rPr>
              <w:t xml:space="preserve">按路径前缀鉴权，统一返回 code、message、data、trace_id</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应用层</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6 个 Controller 与 ExamCenter</w:t>
            </w:r>
          </w:p>
        </w:tc>
        <w:tc>
          <w:tcPr>
            <w:tcW w:w="4819" w:type="dxa"/>
            <w:vAlign w:val="center"/>
          </w:tcPr>
          <w:p>
            <w:pPr>
              <w:spacing w:before="40" w:after="40" w:line="260" w:lineRule="auto"/>
              <w:jc w:val="left"/>
            </w:pPr>
            <w:r>
              <w:rPr>
                <w:rFonts w:ascii="Calibri" w:hAnsi="Calibri" w:eastAsia="宋体" w:cs="Calibri"/>
                <w:color w:val="1B2733"/>
                <w:sz w:val="19"/>
                <w:szCs w:val="19"/>
              </w:rPr>
              <w:t xml:space="preserve">承载个人、班组、公司、管理员四类业务与考试状态</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能力层</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规则引擎、报告引擎、抽题、记忆库、标准依据库</w:t>
            </w:r>
          </w:p>
        </w:tc>
        <w:tc>
          <w:tcPr>
            <w:tcW w:w="4819" w:type="dxa"/>
            <w:vAlign w:val="center"/>
          </w:tcPr>
          <w:p>
            <w:pPr>
              <w:spacing w:before="40" w:after="40" w:line="260" w:lineRule="auto"/>
              <w:jc w:val="left"/>
            </w:pPr>
            <w:r>
              <w:rPr>
                <w:rFonts w:ascii="Calibri" w:hAnsi="Calibri" w:eastAsia="宋体" w:cs="Calibri"/>
                <w:color w:val="1B2733"/>
                <w:sz w:val="19"/>
                <w:szCs w:val="19"/>
              </w:rPr>
              <w:t xml:space="preserve">与 Web 框架解耦，后续可替换为模型实现</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数据层</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MySQL 8+ 与初始化脚本</w:t>
            </w:r>
          </w:p>
        </w:tc>
        <w:tc>
          <w:tcPr>
            <w:tcW w:w="4819" w:type="dxa"/>
            <w:vAlign w:val="center"/>
          </w:tcPr>
          <w:p>
            <w:pPr>
              <w:spacing w:before="40" w:after="40" w:line="260" w:lineRule="auto"/>
              <w:jc w:val="left"/>
            </w:pPr>
            <w:r>
              <w:rPr>
                <w:rFonts w:ascii="Calibri" w:hAnsi="Calibri" w:eastAsia="宋体" w:cs="Calibri"/>
                <w:color w:val="1B2733"/>
                <w:sz w:val="19"/>
                <w:szCs w:val="19"/>
              </w:rPr>
              <w:t xml:space="preserve">主数据、业务数据、规则、记忆、Agent 结果与审计留痕全部入 MySQL</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基础设施</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Docker Compose</w:t>
            </w:r>
          </w:p>
        </w:tc>
        <w:tc>
          <w:tcPr>
            <w:tcW w:w="4819" w:type="dxa"/>
            <w:vAlign w:val="center"/>
          </w:tcPr>
          <w:p>
            <w:pPr>
              <w:spacing w:before="40" w:after="40" w:line="260" w:lineRule="auto"/>
              <w:jc w:val="left"/>
            </w:pPr>
            <w:r>
              <w:rPr>
                <w:rFonts w:ascii="Calibri" w:hAnsi="Calibri" w:eastAsia="宋体" w:cs="Calibri"/>
                <w:color w:val="1B2733"/>
                <w:sz w:val="19"/>
                <w:szCs w:val="19"/>
              </w:rPr>
              <w:t xml:space="preserve">MySQL、API 与 Web 三服务编排</w:t>
            </w:r>
          </w:p>
        </w:tc>
      </w:tr>
    </w:tbl>
    <w:p>
      <w:pPr>
        <w:spacing w:before="0" w:after="80" w:line="240" w:lineRule="auto"/>
        <w:jc w:val="both"/>
      </w:pPr>
    </w:p>
    <w:p>
      <w:pPr>
        <w:pStyle w:val="Heading2"/>
        <w:spacing w:before="0" w:after="130" w:line="300" w:lineRule="auto"/>
        <w:jc w:val="both"/>
      </w:pPr>
      <w:bookmarkStart w:id="208" w:name="s2_2"/>
      <w:r>
        <w:rPr>
          <w:rFonts w:ascii="Calibri" w:hAnsi="Calibri" w:eastAsia="宋体" w:cs="Calibri"/>
          <w:sz w:val="21"/>
          <w:szCs w:val="21"/>
        </w:rPr>
        <w:t xml:space="preserve">2.2  部署视图</w:t>
      </w:r>
      <w:bookmarkEnd w:id="208"/>
    </w:p>
    <w:p>
      <w:pPr>
        <w:spacing w:before="0" w:after="130" w:line="300" w:lineRule="auto"/>
        <w:jc w:val="both"/>
      </w:pPr>
      <w:r>
        <w:rPr>
          <w:rFonts w:ascii="Calibri" w:hAnsi="Calibri" w:eastAsia="宋体" w:cs="Calibri"/>
          <w:sz w:val="21"/>
          <w:szCs w:val="21"/>
        </w:rPr>
        <w:t xml:space="preserve">全部服务由一份 docker-compose.yml 编排，一条命令启动。开发端口对外暴露，便于本地联调。</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2891"/>
        <w:gridCol w:w="1735"/>
        <w:gridCol w:w="3470"/>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服务</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镜像 / 来源</w:t>
            </w:r>
          </w:p>
        </w:tc>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端口</w:t>
            </w:r>
          </w:p>
        </w:tc>
        <w:tc>
          <w:tcPr>
            <w:tcW w:w="347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用途</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mysql</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mysql:8.4</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3306</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业务库 train_system，首次启动按文件名顺序执行 db/init 下的 001~005 建表与种子脚本</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backend</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backend/Dockerfile 本地构建</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8080</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Spring Boot API，Swagger UI 位于 /swagger-ui.html</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frontend</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frontend/Dockerfile 本地构建</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5173 映射 80</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Nginx 托管的静态站点</w:t>
            </w:r>
          </w:p>
        </w:tc>
      </w:tr>
    </w:tbl>
    <w:p>
      <w:pPr>
        <w:spacing w:before="0" w:after="80" w:line="240" w:lineRule="auto"/>
        <w:jc w:val="both"/>
      </w:pP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说明</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系统只用 MySQL 一套数据库，后端依赖只保留 Web、Validation、JDBC、MySQL 驱动、PDFBox、POI 与 springdoc；主数据、业务数据、Agent 结果、审计留痕与后台展示数据集全部落库。</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接口层不使用 ORM，统一走 JdbcTemplate 与一层结果归一（store/Sql.java），JSON 列在读写两侧自动解析为对象。</w:t>
            </w:r>
          </w:p>
        </w:tc>
      </w:tr>
    </w:tbl>
    <w:p>
      <w:pPr>
        <w:spacing w:before="0" w:after="80" w:line="240" w:lineRule="auto"/>
        <w:jc w:val="both"/>
      </w:pPr>
    </w:p>
    <w:p>
      <w:pPr>
        <w:pStyle w:val="Heading2"/>
        <w:spacing w:before="0" w:after="130" w:line="300" w:lineRule="auto"/>
        <w:jc w:val="both"/>
      </w:pPr>
      <w:bookmarkStart w:id="209" w:name="s2_3"/>
      <w:r>
        <w:rPr>
          <w:rFonts w:ascii="Calibri" w:hAnsi="Calibri" w:eastAsia="宋体" w:cs="Calibri"/>
          <w:sz w:val="21"/>
          <w:szCs w:val="21"/>
        </w:rPr>
        <w:t xml:space="preserve">2.3  关键设计原则</w:t>
      </w:r>
      <w:bookmarkEnd w:id="209"/>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先做系统，后训 Agent：业务闭环优先，智能能力以桩的形式预留，避免智能模块阻塞主流程。</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接口稳定：Controller、DTO 与路径保持不变，模型上线只替换 Service 实现。</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人工确认：Agent 只产出建议，采纳、驳回、修改、执行与回滚全部留痕。</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权限前置：可见范围在服务端按路径前缀与身份强制判定，不依赖前端隐藏菜单。</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差异分层：员工看自己，组长看班组，老总看全公司，管理员只看平台数据。</w:t>
      </w:r>
    </w:p>
    <w:p>
      <w:pPr>
        <w:spacing w:before="0" w:after="0"/>
      </w:pPr>
      <w:r>
        <w:br w:type="page"/>
      </w:r>
    </w:p>
    <w:p>
      <w:pPr>
        <w:pStyle w:val="Heading1"/>
        <w:spacing w:before="0" w:after="130" w:line="300" w:lineRule="auto"/>
        <w:jc w:val="both"/>
      </w:pPr>
      <w:bookmarkStart w:id="210" w:name="s3"/>
      <w:r>
        <w:rPr>
          <w:rFonts w:ascii="Calibri" w:hAnsi="Calibri" w:eastAsia="宋体" w:cs="Calibri"/>
          <w:sz w:val="21"/>
          <w:szCs w:val="21"/>
        </w:rPr>
        <w:t xml:space="preserve">3  技术选型</w:t>
      </w:r>
      <w:bookmarkEnd w:id="210"/>
    </w:p>
    <w:p>
      <w:pPr>
        <w:pStyle w:val="Heading2"/>
        <w:spacing w:before="0" w:after="130" w:line="300" w:lineRule="auto"/>
        <w:jc w:val="both"/>
      </w:pPr>
      <w:bookmarkStart w:id="211" w:name="s3_1"/>
      <w:r>
        <w:rPr>
          <w:rFonts w:ascii="Calibri" w:hAnsi="Calibri" w:eastAsia="宋体" w:cs="Calibri"/>
          <w:sz w:val="21"/>
          <w:szCs w:val="21"/>
        </w:rPr>
        <w:t xml:space="preserve">3.1  版本清单</w:t>
      </w:r>
      <w:bookmarkEnd w:id="211"/>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735"/>
        <w:gridCol w:w="2506"/>
        <w:gridCol w:w="1542"/>
        <w:gridCol w:w="3855"/>
      </w:tblGrid>
      <w:tr>
        <w:trPr>
          <w:tblHeader/>
        </w:trPr>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领域</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选型</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版本</w:t>
            </w:r>
          </w:p>
        </w:tc>
        <w:tc>
          <w:tcPr>
            <w:tcW w:w="385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说明</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运行时</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Java</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25</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pom 中 java.version 设为 25，与 Spring Boot 3.5 匹配</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后端框架</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Spring Boot</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3.5.16</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Web、Validation、JDBC 三个 Starter</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接口文档</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springdoc-openapi</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2.6.0</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生成 OpenAPI 3.0，Swagger UI 路径 /swagger-ui.html</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数据库</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MySQL</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8+（本机按 9.7 验证）</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结构化扩展字段使用 JSON，时间列使用 DATETIME(3)</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文档导出</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PDFBox / POI</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3.0.3 / 5.4.1</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PDF 与 Word 由同一套框格模型渲染</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前端框架</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Vue</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3</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组合式 API，单页面应用</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构建工具</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Vite</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latest</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开发端口 5173，生产构建输出静态资源</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UI 组件</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Element Plus</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latest</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表格、表单、弹窗与消息提示</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HTTP 客户端</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axios</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latest</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统一注入 X-User 与 X-Role 请求头</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容器编排</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Docker Compose</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一键启动全部依赖与应用服务</w:t>
            </w:r>
          </w:p>
        </w:tc>
      </w:tr>
    </w:tbl>
    <w:p>
      <w:pPr>
        <w:spacing w:before="0" w:after="80" w:line="240" w:lineRule="auto"/>
        <w:jc w:val="both"/>
      </w:pPr>
    </w:p>
    <w:p>
      <w:pPr>
        <w:pStyle w:val="Heading2"/>
        <w:spacing w:before="0" w:after="130" w:line="300" w:lineRule="auto"/>
        <w:jc w:val="both"/>
      </w:pPr>
      <w:bookmarkStart w:id="212" w:name="s3_2"/>
      <w:r>
        <w:rPr>
          <w:rFonts w:ascii="Calibri" w:hAnsi="Calibri" w:eastAsia="宋体" w:cs="Calibri"/>
          <w:sz w:val="21"/>
          <w:szCs w:val="21"/>
        </w:rPr>
        <w:t xml:space="preserve">3.2  选型说明</w:t>
      </w:r>
      <w:bookmarkEnd w:id="212"/>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采用单体而非微服务</w:t>
      </w:r>
      <w:r>
        <w:rPr>
          <w:rFonts w:ascii="Calibri" w:hAnsi="Calibri" w:eastAsia="宋体" w:cs="Calibri"/>
          <w:sz w:val="21"/>
          <w:szCs w:val="21"/>
        </w:rPr>
        <w:t xml:space="preserve">。MVP 后端约 3 900 行代码，个人、考试、报告与公司看板之间存在跨模块数据依赖，单体在事务边界与调试成本上更划算。</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规则引擎不引入框架</w:t>
      </w:r>
      <w:r>
        <w:rPr>
          <w:rFonts w:ascii="Calibri" w:hAnsi="Calibri" w:eastAsia="宋体" w:cs="Calibri"/>
          <w:sz w:val="21"/>
          <w:szCs w:val="21"/>
        </w:rPr>
        <w:t xml:space="preserve">。规则数量少、条件结构简单，直接用数据库 JSON 规则表加自研执行器，可读性和可测试性都优于引入 Drools 一类的重型组件。</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PDF 与 Word 双格式</w:t>
      </w:r>
      <w:r>
        <w:rPr>
          <w:rFonts w:ascii="Calibri" w:hAnsi="Calibri" w:eastAsia="宋体" w:cs="Calibri"/>
          <w:sz w:val="21"/>
          <w:szCs w:val="21"/>
        </w:rPr>
        <w:t xml:space="preserve">。PDF 用于归档与打印，Word 便于班组长留痕修改，两者共用同一份框格定义，避免维护两套模板。</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依赖保持精简</w:t>
      </w:r>
      <w:r>
        <w:rPr>
          <w:rFonts w:ascii="Calibri" w:hAnsi="Calibri" w:eastAsia="宋体" w:cs="Calibri"/>
          <w:sz w:val="21"/>
          <w:szCs w:val="21"/>
        </w:rPr>
        <w:t xml:space="preserve">。未引入 Spring Security、JPA 与消息中间件，编译与启动开销小；鉴权由拦截器实现，数据访问由 JDBC 直连。</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前端不引入状态管理框架</w:t>
      </w:r>
      <w:r>
        <w:rPr>
          <w:rFonts w:ascii="Calibri" w:hAnsi="Calibri" w:eastAsia="宋体" w:cs="Calibri"/>
          <w:sz w:val="21"/>
          <w:szCs w:val="21"/>
        </w:rPr>
        <w:t xml:space="preserve">。页面状态集中在 App.vue 与各视图组件内，角色驱动的导航由常量表控制，减少概念负担。</w:t>
      </w:r>
    </w:p>
    <w:p>
      <w:pPr>
        <w:spacing w:before="0" w:after="0"/>
      </w:pPr>
      <w:r>
        <w:br w:type="page"/>
      </w:r>
    </w:p>
    <w:p>
      <w:pPr>
        <w:pStyle w:val="Heading1"/>
        <w:spacing w:before="0" w:after="130" w:line="300" w:lineRule="auto"/>
        <w:jc w:val="both"/>
      </w:pPr>
      <w:bookmarkStart w:id="213" w:name="s4"/>
      <w:r>
        <w:rPr>
          <w:rFonts w:ascii="Calibri" w:hAnsi="Calibri" w:eastAsia="宋体" w:cs="Calibri"/>
          <w:sz w:val="21"/>
          <w:szCs w:val="21"/>
        </w:rPr>
        <w:t xml:space="preserve">4  工程结构与模块划分</w:t>
      </w:r>
      <w:bookmarkEnd w:id="213"/>
    </w:p>
    <w:p>
      <w:pPr>
        <w:pStyle w:val="Heading2"/>
        <w:spacing w:before="0" w:after="130" w:line="300" w:lineRule="auto"/>
        <w:jc w:val="both"/>
      </w:pPr>
      <w:bookmarkStart w:id="214" w:name="s4_1"/>
      <w:r>
        <w:rPr>
          <w:rFonts w:ascii="Calibri" w:hAnsi="Calibri" w:eastAsia="宋体" w:cs="Calibri"/>
          <w:sz w:val="21"/>
          <w:szCs w:val="21"/>
        </w:rPr>
        <w:t xml:space="preserve">4.1  目录结构</w:t>
      </w:r>
      <w:bookmarkEnd w:id="214"/>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backend/                 Spring Boot 3 API：pom.xml、Dockerfile、src/main/java</w:t>
            </w:r>
          </w:p>
          <w:p>
            <w:pPr>
              <w:spacing w:before="0" w:after="0" w:line="250" w:lineRule="auto"/>
              <w:jc w:val="left"/>
            </w:pPr>
            <w:r>
              <w:rPr>
                <w:rFonts w:ascii="Consolas" w:hAnsi="Consolas" w:eastAsia="Consolas" w:cs="Consolas"/>
                <w:color w:val="27445F"/>
                <w:sz w:val="17"/>
                <w:szCs w:val="17"/>
              </w:rPr>
              <w:t xml:space="preserve">backend/src/main/resources   application.yml（MySQL 数据源、字体与 AI 配置）</w:t>
            </w:r>
          </w:p>
          <w:p>
            <w:pPr>
              <w:spacing w:before="0" w:after="0" w:line="250" w:lineRule="auto"/>
              <w:jc w:val="left"/>
            </w:pPr>
            <w:r>
              <w:rPr>
                <w:rFonts w:ascii="Consolas" w:hAnsi="Consolas" w:eastAsia="Consolas" w:cs="Consolas"/>
                <w:color w:val="27445F"/>
                <w:sz w:val="17"/>
                <w:szCs w:val="17"/>
              </w:rPr>
              <w:t xml:space="preserve">db/init/                 MySQL 脚本 7 个：001_schema.sql（52 张表）、002~004 种子数据、005 标准依据、006 外网课程、007 资料导入</w:t>
            </w:r>
          </w:p>
          <w:p>
            <w:pPr>
              <w:spacing w:before="0" w:after="0" w:line="250" w:lineRule="auto"/>
              <w:jc w:val="left"/>
            </w:pPr>
            <w:r>
              <w:rPr>
                <w:rFonts w:ascii="Consolas" w:hAnsi="Consolas" w:eastAsia="Consolas" w:cs="Consolas"/>
                <w:color w:val="27445F"/>
                <w:sz w:val="17"/>
                <w:szCs w:val="17"/>
              </w:rPr>
              <w:t xml:space="preserve">docs/                    api-catalog.md：接口、页面与初始数据清单</w:t>
            </w:r>
          </w:p>
          <w:p>
            <w:pPr>
              <w:spacing w:before="0" w:after="0" w:line="250" w:lineRule="auto"/>
              <w:jc w:val="left"/>
            </w:pPr>
            <w:r>
              <w:rPr>
                <w:rFonts w:ascii="Consolas" w:hAnsi="Consolas" w:eastAsia="Consolas" w:cs="Consolas"/>
                <w:color w:val="27445F"/>
                <w:sz w:val="17"/>
                <w:szCs w:val="17"/>
              </w:rPr>
              <w:t xml:space="preserve">frontend/                Vue 3 + Vite：src/views 页面、App.vue 应用壳层</w:t>
            </w:r>
          </w:p>
          <w:p>
            <w:pPr>
              <w:spacing w:before="0" w:after="0" w:line="250" w:lineRule="auto"/>
              <w:jc w:val="left"/>
            </w:pPr>
            <w:r>
              <w:rPr>
                <w:rFonts w:ascii="Consolas" w:hAnsi="Consolas" w:eastAsia="Consolas" w:cs="Consolas"/>
                <w:color w:val="27445F"/>
                <w:sz w:val="17"/>
                <w:szCs w:val="17"/>
              </w:rPr>
              <w:t xml:space="preserve">tools/                   fetch-standards.mjs 与 fetch-courses.mjs：国标与外网课程的抓取脚本（离线快照已入库）</w:t>
            </w:r>
          </w:p>
          <w:p>
            <w:pPr>
              <w:spacing w:before="0" w:after="0" w:line="250" w:lineRule="auto"/>
              <w:jc w:val="left"/>
            </w:pPr>
            <w:r>
              <w:rPr>
                <w:rFonts w:ascii="Consolas" w:hAnsi="Consolas" w:eastAsia="Consolas" w:cs="Consolas"/>
                <w:color w:val="27445F"/>
                <w:sz w:val="17"/>
                <w:szCs w:val="17"/>
              </w:rPr>
              <w:t xml:space="preserve">docker-compose.yml       MySQL、API 与 Web</w:t>
            </w:r>
          </w:p>
          <w:p>
            <w:pPr>
              <w:spacing w:before="0" w:after="0" w:line="250" w:lineRule="auto"/>
              <w:jc w:val="left"/>
            </w:pPr>
            <w:r>
              <w:rPr>
                <w:rFonts w:ascii="Consolas" w:hAnsi="Consolas" w:eastAsia="Consolas" w:cs="Consolas"/>
                <w:color w:val="27445F"/>
                <w:sz w:val="17"/>
                <w:szCs w:val="17"/>
              </w:rPr>
              <w:t xml:space="preserve">README.md                启动方式、演示账号、接口与约束说明</w:t>
            </w:r>
          </w:p>
          <w:p>
            <w:pPr>
              <w:spacing w:before="0" w:after="0" w:line="250" w:lineRule="auto"/>
              <w:jc w:val="left"/>
            </w:pPr>
            <w:r>
              <w:rPr>
                <w:rFonts w:ascii="Consolas" w:hAnsi="Consolas" w:eastAsia="Consolas" w:cs="Consolas"/>
                <w:color w:val="27445F"/>
                <w:sz w:val="17"/>
                <w:szCs w:val="17"/>
              </w:rPr>
              <w:t xml:space="preserve">策划书.md                 项目策划书：功能模块、角色权限、接口预留与验收标准</w:t>
            </w:r>
          </w:p>
        </w:tc>
      </w:tr>
    </w:tbl>
    <w:p>
      <w:pPr>
        <w:spacing w:before="0" w:after="80" w:line="240" w:lineRule="auto"/>
        <w:jc w:val="both"/>
      </w:pPr>
    </w:p>
    <w:p>
      <w:pPr>
        <w:pStyle w:val="Heading2"/>
        <w:spacing w:before="0" w:after="130" w:line="300" w:lineRule="auto"/>
        <w:jc w:val="both"/>
      </w:pPr>
      <w:bookmarkStart w:id="215" w:name="s4_2"/>
      <w:r>
        <w:rPr>
          <w:rFonts w:ascii="Calibri" w:hAnsi="Calibri" w:eastAsia="宋体" w:cs="Calibri"/>
          <w:sz w:val="21"/>
          <w:szCs w:val="21"/>
        </w:rPr>
        <w:t xml:space="preserve">4.2  后端模块职责</w:t>
      </w:r>
      <w:bookmarkEnd w:id="215"/>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3855"/>
        <w:gridCol w:w="5783"/>
      </w:tblGrid>
      <w:tr>
        <w:trPr>
          <w:tblHeader/>
        </w:trPr>
        <w:tc>
          <w:tcPr>
            <w:tcW w:w="385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文件（行数）</w:t>
            </w:r>
          </w:p>
        </w:tc>
        <w:tc>
          <w:tcPr>
            <w:tcW w:w="578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职责</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ApiController.java（382）</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登录与身份、个人画像六大板块、任务列表、报告填报与下载、公司看板入口</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AdminConsoleController.java（647）</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主数据、技能与课程、资料上传与审核、考试配置与统一开考、审计查询与清除</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PersonaController.java（315）</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差距与建议基线、个人 Agent 诊断、记忆库读取与诊断结论回写</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CompanyController.java（310）</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人才驾驶舱、全公司技能矩阵、培训看板、运行诊断 Agent</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PracticeController.java（306）</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题库概览、按缺口权重抽题、交卷判分与错题回流</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ExamCenter.java（282）</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考试清单、统一开考门禁、按技能组卷、判分与逐题解析</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ReportDocumentService.java（519）</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按框格渲染 PDF（PDFBox）与 Word（POI XWPF），内嵌中文字体</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ReportAnalysisService.java（209）</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归因规则引擎：气体阈值、现象关键词与严重度升级，可切换 AI 并保留规则兜底</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MaterialInspector.java（198）</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课程资料识别，产出待审核的题目或知识章节，只检索不入库</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QuestionBank.java（176）</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题库分池存储与按技能抽题</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ReportTemplate.java / ReportForm.java / ReportRecord.java / ReportService.java</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报告框格定义、表单校验、记录模型与提交流程</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RoleInterceptor.java / RoleGuard.java</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路径前缀鉴权与角色归一化，越权统一返回 403 / 40301</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StandardSource.java（95）</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标准依据库读取，提供国标号、名称、状态与官网链接</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ApiResponse.java / WebConfig.java / Application.java</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统一响应构造、拦截器注册与启动类</w:t>
            </w:r>
          </w:p>
        </w:tc>
      </w:tr>
    </w:tbl>
    <w:p>
      <w:pPr>
        <w:spacing w:before="0" w:after="80" w:line="240" w:lineRule="auto"/>
        <w:jc w:val="both"/>
      </w:pPr>
    </w:p>
    <w:p>
      <w:pPr>
        <w:pStyle w:val="Heading2"/>
        <w:spacing w:before="0" w:after="130" w:line="300" w:lineRule="auto"/>
        <w:jc w:val="both"/>
      </w:pPr>
      <w:bookmarkStart w:id="216" w:name="s4_3"/>
      <w:r>
        <w:rPr>
          <w:rFonts w:ascii="Calibri" w:hAnsi="Calibri" w:eastAsia="宋体" w:cs="Calibri"/>
          <w:sz w:val="21"/>
          <w:szCs w:val="21"/>
        </w:rPr>
        <w:t xml:space="preserve">4.3  前端模块职责</w:t>
      </w:r>
      <w:bookmarkEnd w:id="216"/>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3855"/>
        <w:gridCol w:w="5783"/>
      </w:tblGrid>
      <w:tr>
        <w:trPr>
          <w:tblHeader/>
        </w:trPr>
        <w:tc>
          <w:tcPr>
            <w:tcW w:w="385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文件（行数）</w:t>
            </w:r>
          </w:p>
        </w:tc>
        <w:tc>
          <w:tcPr>
            <w:tcW w:w="578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职责</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App.vue（1340）</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应用壳层：登录、角色导航、个人与公司板块渲染、考试与练习弹窗、报告框格表单</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AdminView.vue（883）</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管理员四个板块的表格、上传、审核与开考交互</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CompanyView.vue（482）</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人才驾驶舱、全公司技能矩阵、培训看板与运行诊断</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TeamReportView.vue（159）</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班组报告填报与提交，提交后展示判定与归因结果</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AdviceView.vue（140）</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差距与建议、个人 Agent 诊断结果与学习路径展示</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SelfPortraitView.vue（104）</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个人自画像：基本信息、职业目标、发展意愿与多方评价</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MemoryView.vue（92）</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七类能力记忆的时间线展示</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AbilityView.vue（93）</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硬技能、软技能、安全、实操、考试与证书六类能力分项</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GrowthView.vue（65）</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成长轨迹与晋升准备度</w:t>
            </w:r>
          </w:p>
        </w:tc>
      </w:tr>
      <w:tr>
        <w:tc>
          <w:tcPr>
            <w:tcW w:w="3855" w:type="dxa"/>
            <w:vAlign w:val="center"/>
          </w:tcPr>
          <w:p>
            <w:pPr>
              <w:spacing w:before="40" w:after="40" w:line="260" w:lineRule="auto"/>
              <w:jc w:val="left"/>
            </w:pPr>
            <w:r>
              <w:rPr>
                <w:rFonts w:ascii="Calibri" w:hAnsi="Calibri" w:eastAsia="宋体" w:cs="Calibri"/>
                <w:color w:val="1B2733"/>
                <w:sz w:val="19"/>
                <w:szCs w:val="19"/>
              </w:rPr>
              <w:t xml:space="preserve">api.js / main.js / roles.css / layout.css / style.css</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请求封装、入口注册与角色、布局样式</w:t>
            </w:r>
          </w:p>
        </w:tc>
      </w:tr>
    </w:tbl>
    <w:p>
      <w:pPr>
        <w:spacing w:before="0" w:after="80" w:line="240" w:lineRule="auto"/>
        <w:jc w:val="both"/>
      </w:pPr>
    </w:p>
    <w:p>
      <w:pPr>
        <w:pStyle w:val="Heading2"/>
        <w:spacing w:before="0" w:after="130" w:line="300" w:lineRule="auto"/>
        <w:jc w:val="both"/>
      </w:pPr>
      <w:bookmarkStart w:id="217" w:name="s4_4"/>
      <w:r>
        <w:rPr>
          <w:rFonts w:ascii="Calibri" w:hAnsi="Calibri" w:eastAsia="宋体" w:cs="Calibri"/>
          <w:sz w:val="21"/>
          <w:szCs w:val="21"/>
        </w:rPr>
        <w:t xml:space="preserve">4.4  代码规模</w:t>
      </w:r>
      <w:bookmarkEnd w:id="217"/>
    </w:p>
    <w:p>
      <w:pPr>
        <w:spacing w:before="0" w:after="130" w:line="300" w:lineRule="auto"/>
        <w:jc w:val="both"/>
      </w:pPr>
      <w:r>
        <w:rPr>
          <w:rFonts w:ascii="Calibri" w:hAnsi="Calibri" w:eastAsia="宋体" w:cs="Calibri"/>
          <w:sz w:val="21"/>
          <w:szCs w:val="21"/>
        </w:rPr>
        <w:t xml:space="preserve">按核对当日（2026-09-21）仓库内容统计：后端 30 个 Java 文件共 6 586 行（不含空行 5 973 行）；前端 18 个源文件共 6 214 行，其中 App.vue 单文件 1 781 行；数据库 DDL 覆盖 52 张表；对外暴露 75 个 REST 接口。这一规模适合单体部署，也说明系统仍处于 MVP 阶段，尚未进入规模化改造。</w:t>
      </w:r>
    </w:p>
    <w:p>
      <w:pPr>
        <w:spacing w:before="0" w:after="0"/>
      </w:pPr>
      <w:r>
        <w:br w:type="page"/>
      </w:r>
    </w:p>
    <w:p>
      <w:pPr>
        <w:pStyle w:val="Heading1"/>
        <w:spacing w:before="0" w:after="130" w:line="300" w:lineRule="auto"/>
        <w:jc w:val="both"/>
      </w:pPr>
      <w:bookmarkStart w:id="218" w:name="s5"/>
      <w:r>
        <w:rPr>
          <w:rFonts w:ascii="Calibri" w:hAnsi="Calibri" w:eastAsia="宋体" w:cs="Calibri"/>
          <w:sz w:val="21"/>
          <w:szCs w:val="21"/>
        </w:rPr>
        <w:t xml:space="preserve">5  数据模型设计</w:t>
      </w:r>
      <w:bookmarkEnd w:id="218"/>
    </w:p>
    <w:p>
      <w:pPr>
        <w:pStyle w:val="Heading2"/>
        <w:spacing w:before="0" w:after="130" w:line="300" w:lineRule="auto"/>
        <w:jc w:val="both"/>
      </w:pPr>
      <w:bookmarkStart w:id="219" w:name="s5_1"/>
      <w:r>
        <w:rPr>
          <w:rFonts w:ascii="Calibri" w:hAnsi="Calibri" w:eastAsia="宋体" w:cs="Calibri"/>
          <w:sz w:val="21"/>
          <w:szCs w:val="21"/>
        </w:rPr>
        <w:t xml:space="preserve">5.1  设计约定</w:t>
      </w:r>
      <w:bookmarkEnd w:id="219"/>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主键以 BIGINT AUTO_INCREMENT 为主；agent_suggestion 使用 UUID 字符串主键，audit_log 由应用指定主键。</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未使用外键约束，DDL 中没有任何 FOREIGN KEY，表间关系由应用层维护；组织表自引用 parent_id 表达层级，岗位与技能通过中间表建立多对多关系。</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时间列以 DATETIME 为主（仅个别列使用 DATETIME(3)），连接固定 Asia/Shanghai 时区；结构化扩展字段使用 MySQL JSON 列（19 处）。</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公共字段并不统一：status、created_at、updated_at 只在部分表出现，没有统一的 created_by、updated_by、remark 约定，新增表按用途单独设计。</w:t>
      </w:r>
    </w:p>
    <w:p>
      <w:pPr>
        <w:pStyle w:val="Heading2"/>
        <w:spacing w:before="0" w:after="130" w:line="300" w:lineRule="auto"/>
        <w:jc w:val="both"/>
      </w:pPr>
      <w:bookmarkStart w:id="220" w:name="s5_2"/>
      <w:r>
        <w:rPr>
          <w:rFonts w:ascii="Calibri" w:hAnsi="Calibri" w:eastAsia="宋体" w:cs="Calibri"/>
          <w:sz w:val="21"/>
          <w:szCs w:val="21"/>
        </w:rPr>
        <w:t xml:space="preserve">5.2  数据表清单</w:t>
      </w:r>
      <w:bookmarkEnd w:id="220"/>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120"/>
        <w:gridCol w:w="7518"/>
      </w:tblGrid>
      <w:tr>
        <w:trPr>
          <w:tblHeader/>
        </w:trPr>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分组</w:t>
            </w:r>
          </w:p>
        </w:tc>
        <w:tc>
          <w:tcPr>
            <w:tcW w:w="751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数据表</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主数据（9）</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app_user、role、org、position、skill、employee_skill、position_skill_requirement、standard_ref、standard_source</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课程与题库（8）</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course、course_skill_link、course_material、question_bank、question、material_doc、material_item、knowledge_point</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考试（4）</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exam、exam_round、exam_history、paper_batch</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学习、任务与报告（15）</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learning_summary、learning_plan、learning_record、resource_item、external_course_source、external_course、certificate、memory_item、task、task_report、gas_rule、report_template_section、report_template_field、report_document_meta、analysis_keyword_rule</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练习（3）</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practice_session、practice_stat、practice_history</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建议、留痕与经营（10）</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rule、agent_suggestion、decision_log、diagnosis_result、audit_log、safety_record、cost_record、care_record、notification、file_object</w:t>
            </w:r>
          </w:p>
        </w:tc>
      </w:tr>
      <w:tr>
        <w:tc>
          <w:tcPr>
            <w:tcW w:w="2120" w:type="dxa"/>
            <w:vAlign w:val="center"/>
          </w:tcPr>
          <w:p>
            <w:pPr>
              <w:spacing w:before="40" w:after="40" w:line="260" w:lineRule="auto"/>
              <w:jc w:val="left"/>
            </w:pPr>
            <w:r>
              <w:rPr>
                <w:rFonts w:ascii="Calibri" w:hAnsi="Calibri" w:eastAsia="宋体" w:cs="Calibri"/>
                <w:b/>
                <w:bCs/>
                <w:color w:val="1B2733"/>
                <w:sz w:val="19"/>
                <w:szCs w:val="19"/>
              </w:rPr>
              <w:t xml:space="preserve">展示口径与权限（3）</w:t>
            </w:r>
          </w:p>
        </w:tc>
        <w:tc>
          <w:tcPr>
            <w:tcW w:w="7518" w:type="dxa"/>
            <w:vAlign w:val="center"/>
          </w:tcPr>
          <w:p>
            <w:pPr>
              <w:spacing w:before="40" w:after="40" w:line="260" w:lineRule="auto"/>
              <w:jc w:val="left"/>
            </w:pPr>
            <w:r>
              <w:rPr>
                <w:rFonts w:ascii="Calibri" w:hAnsi="Calibri" w:eastAsia="宋体" w:cs="Calibri"/>
                <w:color w:val="1B2733"/>
                <w:sz w:val="19"/>
                <w:szCs w:val="19"/>
              </w:rPr>
              <w:t xml:space="preserve">dataset_item、dataset_meta、permission_matrix</w:t>
            </w:r>
          </w:p>
        </w:tc>
      </w:tr>
    </w:tbl>
    <w:p>
      <w:pPr>
        <w:spacing w:before="0" w:after="80" w:line="240" w:lineRule="auto"/>
        <w:jc w:val="both"/>
      </w:pPr>
    </w:p>
    <w:p>
      <w:pPr>
        <w:pStyle w:val="Heading2"/>
        <w:spacing w:before="0" w:after="130" w:line="300" w:lineRule="auto"/>
        <w:jc w:val="both"/>
      </w:pPr>
      <w:bookmarkStart w:id="221" w:name="s5_3"/>
      <w:r>
        <w:rPr>
          <w:rFonts w:ascii="Calibri" w:hAnsi="Calibri" w:eastAsia="宋体" w:cs="Calibri"/>
          <w:sz w:val="21"/>
          <w:szCs w:val="21"/>
        </w:rPr>
        <w:t xml:space="preserve">5.3  关键表说明</w:t>
      </w:r>
      <w:bookmarkEnd w:id="221"/>
    </w:p>
    <w:p>
      <w:pPr>
        <w:spacing w:before="0" w:after="130" w:line="300" w:lineRule="auto"/>
        <w:jc w:val="both"/>
      </w:pPr>
      <w:r>
        <w:rPr>
          <w:rFonts w:ascii="Calibri" w:hAnsi="Calibri" w:eastAsia="宋体" w:cs="Calibri"/>
          <w:sz w:val="21"/>
          <w:szCs w:val="21"/>
        </w:rPr>
        <w:t xml:space="preserve">以下四张表承载系统的核心机制，字段设计直接对应策划书中的规则、留痕与报告要求。</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506"/>
        <w:gridCol w:w="2506"/>
        <w:gridCol w:w="4626"/>
      </w:tblGrid>
      <w:tr>
        <w:trPr>
          <w:tblHeader/>
        </w:trPr>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表</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字段</w:t>
            </w:r>
          </w:p>
        </w:tc>
        <w:tc>
          <w:tcPr>
            <w:tcW w:w="462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说明</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agent_suggestion</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agent_type、target_id</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标识建议来自哪个 Agent、作用于哪个对象</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input_json、output_json</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完整保留输入上下文与输出结论，便于复核与重放</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confidence、source</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置信度与实际来源，当前 source 固定为 rule</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need_human_confirm、status</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强制人工确认标志与流转状态，默认 true 与 PENDING</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decision_log</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suggestion_id、decision_user_id</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关联建议与决策人，形成责任链</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decision、reason、result</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记录采纳、驳回等结论、决策原因与执行结果</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rule</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rule_code、scene、condition_json</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规则编码、适用场景与条件表达式</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action_json、priority、enabled</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动作定义、优先级与启停开关</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task_report</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report_no、detected_at、shift、location</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报告编号与基础信息框格</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gas_type、gas_value、gas_threshold、judgment</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检测数据框格与判定结论</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phenomenon、measures</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异常现象描述与已采取措施，归因分析的主要输入</w:t>
            </w:r>
          </w:p>
        </w:tc>
      </w:tr>
      <w:tr>
        <w:tc>
          <w:tcPr>
            <w:tcW w:w="2506" w:type="dxa"/>
            <w:vAlign w:val="center"/>
          </w:tcPr>
          <w:p>
            <w:pPr>
              <w:spacing w:before="40" w:after="40" w:line="260" w:lineRule="auto"/>
              <w:jc w:val="left"/>
            </w:pPr>
          </w:p>
        </w:tc>
        <w:tc>
          <w:tcPr>
            <w:tcW w:w="2506" w:type="dxa"/>
            <w:vAlign w:val="center"/>
          </w:tcPr>
          <w:p>
            <w:pPr>
              <w:spacing w:before="40" w:after="40" w:line="260" w:lineRule="auto"/>
              <w:jc w:val="left"/>
            </w:pPr>
            <w:r>
              <w:rPr>
                <w:rFonts w:ascii="Calibri" w:hAnsi="Calibri" w:eastAsia="宋体" w:cs="Calibri"/>
                <w:color w:val="1B2733"/>
                <w:sz w:val="19"/>
                <w:szCs w:val="19"/>
              </w:rPr>
              <w:t xml:space="preserve">document_pdf、document_docx、analysis_json</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生成文档地址与归因分析结果</w:t>
            </w:r>
          </w:p>
        </w:tc>
      </w:tr>
    </w:tbl>
    <w:p>
      <w:pPr>
        <w:spacing w:before="0" w:after="80" w:line="240" w:lineRule="auto"/>
        <w:jc w:val="both"/>
      </w:pPr>
    </w:p>
    <w:p>
      <w:pPr>
        <w:pStyle w:val="Heading2"/>
        <w:spacing w:before="0" w:after="130" w:line="300" w:lineRule="auto"/>
        <w:jc w:val="both"/>
      </w:pPr>
      <w:bookmarkStart w:id="222" w:name="s5_4"/>
      <w:r>
        <w:rPr>
          <w:rFonts w:ascii="Calibri" w:hAnsi="Calibri" w:eastAsia="宋体" w:cs="Calibri"/>
          <w:sz w:val="21"/>
          <w:szCs w:val="21"/>
        </w:rPr>
        <w:t xml:space="preserve">5.4  初始化规则与演示数据</w:t>
      </w:r>
      <w:bookmarkEnd w:id="222"/>
    </w:p>
    <w:p>
      <w:pPr>
        <w:spacing w:before="0" w:after="130" w:line="300" w:lineRule="auto"/>
        <w:jc w:val="both"/>
      </w:pPr>
      <w:r>
        <w:rPr>
          <w:rFonts w:ascii="Calibri" w:hAnsi="Calibri" w:eastAsia="宋体" w:cs="Calibri"/>
          <w:sz w:val="21"/>
          <w:szCs w:val="21"/>
        </w:rPr>
        <w:t xml:space="preserve">db/init/002_seed.sql 写入六条初始规则，覆盖个人差距、考试低分、岗位备份、未来需求与报告归因五类场景。</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313"/>
        <w:gridCol w:w="1735"/>
        <w:gridCol w:w="2699"/>
        <w:gridCol w:w="2120"/>
        <w:gridCol w:w="771"/>
      </w:tblGrid>
      <w:tr>
        <w:trPr>
          <w:tblHeader/>
        </w:trPr>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规则编码</w:t>
            </w:r>
          </w:p>
        </w:tc>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场景</w:t>
            </w:r>
          </w:p>
        </w:tc>
        <w:tc>
          <w:tcPr>
            <w:tcW w:w="2699"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触发条件</w:t>
            </w:r>
          </w:p>
        </w:tc>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动作</w:t>
            </w:r>
          </w:p>
        </w:tc>
        <w:tc>
          <w:tcPr>
            <w:tcW w:w="77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优先级</w:t>
            </w:r>
          </w:p>
        </w:tc>
      </w:tr>
      <w:tr>
        <w:tc>
          <w:tcPr>
            <w:tcW w:w="2313" w:type="dxa"/>
            <w:vAlign w:val="center"/>
          </w:tcPr>
          <w:p>
            <w:pPr>
              <w:spacing w:before="40" w:after="40" w:line="260" w:lineRule="auto"/>
              <w:jc w:val="left"/>
            </w:pPr>
            <w:r>
              <w:rPr>
                <w:rFonts w:ascii="Calibri" w:hAnsi="Calibri" w:eastAsia="宋体" w:cs="Calibri"/>
                <w:color w:val="1B2733"/>
                <w:sz w:val="19"/>
                <w:szCs w:val="19"/>
              </w:rPr>
              <w:t xml:space="preserve">SKILL_GAP_L3</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个人差距</w:t>
            </w:r>
          </w:p>
        </w:tc>
        <w:tc>
          <w:tcPr>
            <w:tcW w:w="2699" w:type="dxa"/>
            <w:vAlign w:val="center"/>
          </w:tcPr>
          <w:p>
            <w:pPr>
              <w:spacing w:before="40" w:after="40" w:line="260" w:lineRule="auto"/>
              <w:jc w:val="left"/>
            </w:pPr>
            <w:r>
              <w:rPr>
                <w:rFonts w:ascii="Calibri" w:hAnsi="Calibri" w:eastAsia="宋体" w:cs="Calibri"/>
                <w:color w:val="1B2733"/>
                <w:sz w:val="19"/>
                <w:szCs w:val="19"/>
              </w:rPr>
              <w:t xml:space="preserve">当前等级低于要求且要求达到 L3</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推荐课程、带教与模拟考</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100</w:t>
            </w:r>
          </w:p>
        </w:tc>
      </w:tr>
      <w:tr>
        <w:tc>
          <w:tcPr>
            <w:tcW w:w="2313" w:type="dxa"/>
            <w:vAlign w:val="center"/>
          </w:tcPr>
          <w:p>
            <w:pPr>
              <w:spacing w:before="40" w:after="40" w:line="260" w:lineRule="auto"/>
              <w:jc w:val="left"/>
            </w:pPr>
            <w:r>
              <w:rPr>
                <w:rFonts w:ascii="Calibri" w:hAnsi="Calibri" w:eastAsia="宋体" w:cs="Calibri"/>
                <w:color w:val="1B2733"/>
                <w:sz w:val="19"/>
                <w:szCs w:val="19"/>
              </w:rPr>
              <w:t xml:space="preserve">EXAM_LOW_SCORE</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考试结果</w:t>
            </w:r>
          </w:p>
        </w:tc>
        <w:tc>
          <w:tcPr>
            <w:tcW w:w="2699" w:type="dxa"/>
            <w:vAlign w:val="center"/>
          </w:tcPr>
          <w:p>
            <w:pPr>
              <w:spacing w:before="40" w:after="40" w:line="260" w:lineRule="auto"/>
              <w:jc w:val="left"/>
            </w:pPr>
            <w:r>
              <w:rPr>
                <w:rFonts w:ascii="Calibri" w:hAnsi="Calibri" w:eastAsia="宋体" w:cs="Calibri"/>
                <w:color w:val="1B2733"/>
                <w:sz w:val="19"/>
                <w:szCs w:val="19"/>
              </w:rPr>
              <w:t xml:space="preserve">分数低于 60</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错题知识点复习</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90</w:t>
            </w:r>
          </w:p>
        </w:tc>
      </w:tr>
      <w:tr>
        <w:tc>
          <w:tcPr>
            <w:tcW w:w="2313" w:type="dxa"/>
            <w:vAlign w:val="center"/>
          </w:tcPr>
          <w:p>
            <w:pPr>
              <w:spacing w:before="40" w:after="40" w:line="260" w:lineRule="auto"/>
              <w:jc w:val="left"/>
            </w:pPr>
            <w:r>
              <w:rPr>
                <w:rFonts w:ascii="Calibri" w:hAnsi="Calibri" w:eastAsia="宋体" w:cs="Calibri"/>
                <w:color w:val="1B2733"/>
                <w:sz w:val="19"/>
                <w:szCs w:val="19"/>
              </w:rPr>
              <w:t xml:space="preserve">BACKUP_SHORTAGE</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人才缺口</w:t>
            </w:r>
          </w:p>
        </w:tc>
        <w:tc>
          <w:tcPr>
            <w:tcW w:w="2699" w:type="dxa"/>
            <w:vAlign w:val="center"/>
          </w:tcPr>
          <w:p>
            <w:pPr>
              <w:spacing w:before="40" w:after="40" w:line="260" w:lineRule="auto"/>
              <w:jc w:val="left"/>
            </w:pPr>
            <w:r>
              <w:rPr>
                <w:rFonts w:ascii="Calibri" w:hAnsi="Calibri" w:eastAsia="宋体" w:cs="Calibri"/>
                <w:color w:val="1B2733"/>
                <w:sz w:val="19"/>
                <w:szCs w:val="19"/>
              </w:rPr>
              <w:t xml:space="preserve">关键岗位备份少于 2 人</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预警提示</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80</w:t>
            </w:r>
          </w:p>
        </w:tc>
      </w:tr>
      <w:tr>
        <w:tc>
          <w:tcPr>
            <w:tcW w:w="2313" w:type="dxa"/>
            <w:vAlign w:val="center"/>
          </w:tcPr>
          <w:p>
            <w:pPr>
              <w:spacing w:before="40" w:after="40" w:line="260" w:lineRule="auto"/>
              <w:jc w:val="left"/>
            </w:pPr>
            <w:r>
              <w:rPr>
                <w:rFonts w:ascii="Calibri" w:hAnsi="Calibri" w:eastAsia="宋体" w:cs="Calibri"/>
                <w:color w:val="1B2733"/>
                <w:sz w:val="19"/>
                <w:szCs w:val="19"/>
              </w:rPr>
              <w:t xml:space="preserve">FUTURE_DEMAND_GAP</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人才缺口</w:t>
            </w:r>
          </w:p>
        </w:tc>
        <w:tc>
          <w:tcPr>
            <w:tcW w:w="2699" w:type="dxa"/>
            <w:vAlign w:val="center"/>
          </w:tcPr>
          <w:p>
            <w:pPr>
              <w:spacing w:before="40" w:after="40" w:line="260" w:lineRule="auto"/>
              <w:jc w:val="left"/>
            </w:pPr>
            <w:r>
              <w:rPr>
                <w:rFonts w:ascii="Calibri" w:hAnsi="Calibri" w:eastAsia="宋体" w:cs="Calibri"/>
                <w:color w:val="1B2733"/>
                <w:sz w:val="19"/>
                <w:szCs w:val="19"/>
              </w:rPr>
              <w:t xml:space="preserve">未来需求高于现有人才</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内部转岗、招聘、外包</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70</w:t>
            </w:r>
          </w:p>
        </w:tc>
      </w:tr>
      <w:tr>
        <w:tc>
          <w:tcPr>
            <w:tcW w:w="2313" w:type="dxa"/>
            <w:vAlign w:val="center"/>
          </w:tcPr>
          <w:p>
            <w:pPr>
              <w:spacing w:before="40" w:after="40" w:line="260" w:lineRule="auto"/>
              <w:jc w:val="left"/>
            </w:pPr>
            <w:r>
              <w:rPr>
                <w:rFonts w:ascii="Calibri" w:hAnsi="Calibri" w:eastAsia="宋体" w:cs="Calibri"/>
                <w:color w:val="1B2733"/>
                <w:sz w:val="19"/>
                <w:szCs w:val="19"/>
              </w:rPr>
              <w:t xml:space="preserve">PRACTICE_SKILL_CAUSE</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报告归因</w:t>
            </w:r>
          </w:p>
        </w:tc>
        <w:tc>
          <w:tcPr>
            <w:tcW w:w="2699" w:type="dxa"/>
            <w:vAlign w:val="center"/>
          </w:tcPr>
          <w:p>
            <w:pPr>
              <w:spacing w:before="40" w:after="40" w:line="260" w:lineRule="auto"/>
              <w:jc w:val="left"/>
            </w:pPr>
            <w:r>
              <w:rPr>
                <w:rFonts w:ascii="Calibri" w:hAnsi="Calibri" w:eastAsia="宋体" w:cs="Calibri"/>
                <w:color w:val="1B2733"/>
                <w:sz w:val="19"/>
                <w:szCs w:val="19"/>
              </w:rPr>
              <w:t xml:space="preserve">实际工时超 20% 且技能缺失</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判定技能原因，推课程与带教</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100</w:t>
            </w:r>
          </w:p>
        </w:tc>
      </w:tr>
      <w:tr>
        <w:tc>
          <w:tcPr>
            <w:tcW w:w="2313" w:type="dxa"/>
            <w:vAlign w:val="center"/>
          </w:tcPr>
          <w:p>
            <w:pPr>
              <w:spacing w:before="40" w:after="40" w:line="260" w:lineRule="auto"/>
              <w:jc w:val="left"/>
            </w:pPr>
            <w:r>
              <w:rPr>
                <w:rFonts w:ascii="Calibri" w:hAnsi="Calibri" w:eastAsia="宋体" w:cs="Calibri"/>
                <w:color w:val="1B2733"/>
                <w:sz w:val="19"/>
                <w:szCs w:val="19"/>
              </w:rPr>
              <w:t xml:space="preserve">PRACTICE_HUMAN_CAUSE</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报告归因</w:t>
            </w:r>
          </w:p>
        </w:tc>
        <w:tc>
          <w:tcPr>
            <w:tcW w:w="2699" w:type="dxa"/>
            <w:vAlign w:val="center"/>
          </w:tcPr>
          <w:p>
            <w:pPr>
              <w:spacing w:before="40" w:after="40" w:line="260" w:lineRule="auto"/>
              <w:jc w:val="left"/>
            </w:pPr>
            <w:r>
              <w:rPr>
                <w:rFonts w:ascii="Calibri" w:hAnsi="Calibri" w:eastAsia="宋体" w:cs="Calibri"/>
                <w:color w:val="1B2733"/>
                <w:sz w:val="19"/>
                <w:szCs w:val="19"/>
              </w:rPr>
              <w:t xml:space="preserve">未按 SOP 准备</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判定人为或流程原因，建议更新 SOP</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110</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演示数据包含四类角色的账号、张伟的三项技能等级（继电保护 L1、倒闸操作 L3、高压试验 L1）、继电保护理论考试 62 分，以及《软压板逻辑》与《继保定值核对与投退》两门课程。三条实操任务覆盖待执行、进行中与已完成三种状态，其中已完成任务的检测数据判定为超限，用于演示归因链路。</w:t>
      </w:r>
    </w:p>
    <w:p>
      <w:pPr>
        <w:spacing w:before="0" w:after="0"/>
      </w:pPr>
      <w:r>
        <w:br w:type="page"/>
      </w:r>
    </w:p>
    <w:p>
      <w:pPr>
        <w:pStyle w:val="Heading1"/>
        <w:spacing w:before="0" w:after="130" w:line="300" w:lineRule="auto"/>
        <w:jc w:val="both"/>
      </w:pPr>
      <w:bookmarkStart w:id="223" w:name="s6"/>
      <w:r>
        <w:rPr>
          <w:rFonts w:ascii="Calibri" w:hAnsi="Calibri" w:eastAsia="宋体" w:cs="Calibri"/>
          <w:sz w:val="21"/>
          <w:szCs w:val="21"/>
        </w:rPr>
        <w:t xml:space="preserve">6  接口设计规范</w:t>
      </w:r>
      <w:bookmarkEnd w:id="223"/>
    </w:p>
    <w:p>
      <w:pPr>
        <w:pStyle w:val="Heading2"/>
        <w:spacing w:before="0" w:after="130" w:line="300" w:lineRule="auto"/>
        <w:jc w:val="both"/>
      </w:pPr>
      <w:bookmarkStart w:id="224" w:name="s6_1"/>
      <w:r>
        <w:rPr>
          <w:rFonts w:ascii="Calibri" w:hAnsi="Calibri" w:eastAsia="宋体" w:cs="Calibri"/>
          <w:sz w:val="21"/>
          <w:szCs w:val="21"/>
        </w:rPr>
        <w:t xml:space="preserve">6.1  统一约定</w:t>
      </w:r>
      <w:bookmarkEnd w:id="224"/>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统一前缀 </w:t>
      </w:r>
      <w:r>
        <w:rPr>
          <w:rFonts w:ascii="Consolas" w:hAnsi="Consolas" w:eastAsia="Consolas" w:cs="Consolas"/>
          <w:sz w:val="21"/>
          <w:szCs w:val="21"/>
        </w:rPr>
        <w:t xml:space="preserve">/api/v1</w:t>
      </w:r>
      <w:r>
        <w:rPr>
          <w:rFonts w:ascii="Calibri" w:hAnsi="Calibri" w:eastAsia="宋体" w:cs="Calibri"/>
          <w:sz w:val="21"/>
          <w:szCs w:val="21"/>
        </w:rPr>
        <w:t xml:space="preserve">，全部接口集中在该前缀之下，鉴权拦截器覆盖 </w:t>
      </w:r>
      <w:r>
        <w:rPr>
          <w:rFonts w:ascii="Consolas" w:hAnsi="Consolas" w:eastAsia="Consolas" w:cs="Consolas"/>
          <w:sz w:val="21"/>
          <w:szCs w:val="21"/>
        </w:rPr>
        <w:t xml:space="preserve">/api/v1/**</w:t>
      </w:r>
      <w:r>
        <w:rPr>
          <w:rFonts w:ascii="Calibri" w:hAnsi="Calibri" w:eastAsia="宋体" w:cs="Calibri"/>
          <w:sz w:val="21"/>
          <w:szCs w:val="21"/>
        </w:rPr>
        <w:t xml:space="preserve">。</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统一响应体为 </w:t>
      </w:r>
      <w:r>
        <w:rPr>
          <w:rFonts w:ascii="Consolas" w:hAnsi="Consolas" w:eastAsia="Consolas" w:cs="Consolas"/>
          <w:sz w:val="21"/>
          <w:szCs w:val="21"/>
        </w:rPr>
        <w:t xml:space="preserve">{ code, message, data, trace_id }</w:t>
      </w:r>
      <w:r>
        <w:rPr>
          <w:rFonts w:ascii="Calibri" w:hAnsi="Calibri" w:eastAsia="宋体" w:cs="Calibri"/>
          <w:sz w:val="21"/>
          <w:szCs w:val="21"/>
        </w:rPr>
        <w:t xml:space="preserve">，字段顺序稳定，trace_id 便于日志追踪。</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列表接口预留 page、size、sort 参数与 PageResult 结构，当前数据量下未启用分页。</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接口通过 springdoc 注解生成 OpenAPI 3.0 文档，前端据此核对出入参。</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前端只调用业务接口与 </w:t>
      </w:r>
      <w:r>
        <w:rPr>
          <w:rFonts w:ascii="Consolas" w:hAnsi="Consolas" w:eastAsia="Consolas" w:cs="Consolas"/>
          <w:sz w:val="21"/>
          <w:szCs w:val="21"/>
        </w:rPr>
        <w:t xml:space="preserve">/api/v1/agent/*</w:t>
      </w:r>
      <w:r>
        <w:rPr>
          <w:rFonts w:ascii="Calibri" w:hAnsi="Calibri" w:eastAsia="宋体" w:cs="Calibri"/>
          <w:sz w:val="21"/>
          <w:szCs w:val="21"/>
        </w:rPr>
        <w:t xml:space="preserve">，规则接口仅供管理员测试，不对外暴露执行入口。</w:t>
      </w:r>
    </w:p>
    <w:p>
      <w:pPr>
        <w:pStyle w:val="Heading2"/>
        <w:spacing w:before="0" w:after="130" w:line="300" w:lineRule="auto"/>
        <w:jc w:val="both"/>
      </w:pPr>
      <w:bookmarkStart w:id="225" w:name="s6_2"/>
      <w:r>
        <w:rPr>
          <w:rFonts w:ascii="Calibri" w:hAnsi="Calibri" w:eastAsia="宋体" w:cs="Calibri"/>
          <w:sz w:val="21"/>
          <w:szCs w:val="21"/>
        </w:rPr>
        <w:t xml:space="preserve">6.2  错误码</w:t>
      </w:r>
      <w:bookmarkEnd w:id="225"/>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2313"/>
        <w:gridCol w:w="5783"/>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错误码</w:t>
            </w:r>
          </w:p>
        </w:tc>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含义</w:t>
            </w:r>
          </w:p>
        </w:tc>
        <w:tc>
          <w:tcPr>
            <w:tcW w:w="578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典型场景</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0</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成功</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正常返回，data 为业务负载</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40001</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表单校验未通过</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返回 data.field_errors，字段名与前端框格同名</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40003</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参数不合法</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入参缺失或格式错误</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40004</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资源不存在</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报告或任务编号查不到</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401</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未认证</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生产环境接入真实令牌后启用</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40301</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越权访问</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角色与路径前缀不匹配，data 内含 role 与 scope</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409</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状态冲突</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重复交卷、重复开考等状态机冲突</w:t>
            </w:r>
          </w:p>
        </w:tc>
      </w:tr>
      <w:tr>
        <w:tc>
          <w:tcPr>
            <w:tcW w:w="1542" w:type="dxa"/>
            <w:vAlign w:val="center"/>
          </w:tcPr>
          <w:p>
            <w:pPr>
              <w:spacing w:before="40" w:after="40" w:line="260" w:lineRule="auto"/>
              <w:jc w:val="left"/>
            </w:pPr>
            <w:r>
              <w:rPr>
                <w:rFonts w:ascii="Calibri" w:hAnsi="Calibri" w:eastAsia="宋体" w:cs="Calibri"/>
                <w:b/>
                <w:bCs/>
                <w:color w:val="1B2733"/>
                <w:sz w:val="19"/>
                <w:szCs w:val="19"/>
              </w:rPr>
              <w:t xml:space="preserve">500</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系统错误</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未捕获异常的统一兜底</w:t>
            </w:r>
          </w:p>
        </w:tc>
      </w:tr>
    </w:tbl>
    <w:p>
      <w:pPr>
        <w:spacing w:before="0" w:after="80" w:line="240" w:lineRule="auto"/>
        <w:jc w:val="both"/>
      </w:pPr>
    </w:p>
    <w:p>
      <w:pPr>
        <w:pStyle w:val="Heading2"/>
        <w:spacing w:before="0" w:after="130" w:line="300" w:lineRule="auto"/>
        <w:jc w:val="both"/>
      </w:pPr>
      <w:bookmarkStart w:id="226" w:name="s6_3"/>
      <w:r>
        <w:rPr>
          <w:rFonts w:ascii="Calibri" w:hAnsi="Calibri" w:eastAsia="宋体" w:cs="Calibri"/>
          <w:sz w:val="21"/>
          <w:szCs w:val="21"/>
        </w:rPr>
        <w:t xml:space="preserve">6.3  接口分组</w:t>
      </w:r>
      <w:bookmarkEnd w:id="226"/>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928"/>
        <w:gridCol w:w="1157"/>
        <w:gridCol w:w="6554"/>
      </w:tblGrid>
      <w:tr>
        <w:trPr>
          <w:tblHeader/>
        </w:trPr>
        <w:tc>
          <w:tcPr>
            <w:tcW w:w="192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分组</w:t>
            </w:r>
          </w:p>
        </w:tc>
        <w:tc>
          <w:tcPr>
            <w:tcW w:w="115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前缀</w:t>
            </w:r>
          </w:p>
        </w:tc>
        <w:tc>
          <w:tcPr>
            <w:tcW w:w="6554"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主要内容</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认证与身份</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/auth</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登录、登出、当前身份；MVP 返回演示 JWT</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个人系统</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/personal</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画像六大板块、记忆、成长、差距建议、诊断、练习、考试清单、任务与资源</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考试操作</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/exams</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进入考试与交卷，仅员工与班组长可调用</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班组</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/team</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班组总览、班组报告、按 SOP 生成练习题与模板</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实操任务</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/tasks</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报告模板框格读取与检测报告填报，仅班组长可调用</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报告</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/reports</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我的报告列表与详情、重新归因、按框格下载 PDF 或 Word</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公司管理</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/exec、/management</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人才驾驶舱、技能矩阵、培训看板、运行诊断 Agent、人才缺口</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管理员后台</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/admin</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主数据、技能课程、资料上传与审核、考试配置与开考、审计</w:t>
            </w:r>
          </w:p>
        </w:tc>
      </w:tr>
      <w:tr>
        <w:tc>
          <w:tcPr>
            <w:tcW w:w="1928" w:type="dxa"/>
            <w:vAlign w:val="center"/>
          </w:tcPr>
          <w:p>
            <w:pPr>
              <w:spacing w:before="40" w:after="40" w:line="260" w:lineRule="auto"/>
              <w:jc w:val="left"/>
            </w:pPr>
            <w:r>
              <w:rPr>
                <w:rFonts w:ascii="Calibri" w:hAnsi="Calibri" w:eastAsia="宋体" w:cs="Calibri"/>
                <w:b/>
                <w:bCs/>
                <w:color w:val="1B2733"/>
                <w:sz w:val="19"/>
                <w:szCs w:val="19"/>
              </w:rPr>
              <w:t xml:space="preserve">Agent 桩</w:t>
            </w:r>
          </w:p>
        </w:tc>
        <w:tc>
          <w:tcPr>
            <w:tcW w:w="1157" w:type="dxa"/>
            <w:vAlign w:val="center"/>
          </w:tcPr>
          <w:p>
            <w:pPr>
              <w:spacing w:before="40" w:after="40" w:line="260" w:lineRule="auto"/>
              <w:jc w:val="left"/>
            </w:pPr>
            <w:r>
              <w:rPr>
                <w:rFonts w:ascii="Calibri" w:hAnsi="Calibri" w:eastAsia="宋体" w:cs="Calibri"/>
                <w:color w:val="1B2733"/>
                <w:sz w:val="19"/>
                <w:szCs w:val="19"/>
              </w:rPr>
              <w:t xml:space="preserve">/agent</w:t>
            </w:r>
          </w:p>
        </w:tc>
        <w:tc>
          <w:tcPr>
            <w:tcW w:w="6554" w:type="dxa"/>
            <w:vAlign w:val="center"/>
          </w:tcPr>
          <w:p>
            <w:pPr>
              <w:spacing w:before="40" w:after="40" w:line="260" w:lineRule="auto"/>
              <w:jc w:val="left"/>
            </w:pPr>
            <w:r>
              <w:rPr>
                <w:rFonts w:ascii="Calibri" w:hAnsi="Calibri" w:eastAsia="宋体" w:cs="Calibri"/>
                <w:color w:val="1B2733"/>
                <w:sz w:val="19"/>
                <w:szCs w:val="19"/>
              </w:rPr>
              <w:t xml:space="preserve">个人学习、组织人才、报告分析三个稳定接口</w:t>
            </w:r>
          </w:p>
        </w:tc>
      </w:tr>
    </w:tbl>
    <w:p>
      <w:pPr>
        <w:spacing w:before="0" w:after="80" w:line="240" w:lineRule="auto"/>
        <w:jc w:val="both"/>
      </w:pPr>
    </w:p>
    <w:p>
      <w:pPr>
        <w:pStyle w:val="Heading2"/>
        <w:spacing w:before="0" w:after="130" w:line="300" w:lineRule="auto"/>
        <w:jc w:val="both"/>
      </w:pPr>
      <w:bookmarkStart w:id="227" w:name="s6_4"/>
      <w:r>
        <w:rPr>
          <w:rFonts w:ascii="Calibri" w:hAnsi="Calibri" w:eastAsia="宋体" w:cs="Calibri"/>
          <w:sz w:val="21"/>
          <w:szCs w:val="21"/>
        </w:rPr>
        <w:t xml:space="preserve">6.4  演进与兼容</w:t>
      </w:r>
      <w:bookmarkEnd w:id="227"/>
    </w:p>
    <w:p>
      <w:pPr>
        <w:spacing w:before="0" w:after="130" w:line="300" w:lineRule="auto"/>
        <w:jc w:val="both"/>
      </w:pPr>
      <w:r>
        <w:rPr>
          <w:rFonts w:ascii="Calibri" w:hAnsi="Calibri" w:eastAsia="宋体" w:cs="Calibri"/>
          <w:sz w:val="21"/>
          <w:szCs w:val="21"/>
        </w:rPr>
        <w:t xml:space="preserve">接口契约以“路径、出入参、响应结构”三者同时冻结。未来接入模型版 Agent 时，只替换 Service 层的实现类，Controller、DTO 与前端调用方式均不变。新增字段采用追加方式，不修改既有字段语义；规则接口始终保留在管理员测试范围内，不作为业务入口对外发布。</w:t>
      </w:r>
    </w:p>
    <w:p>
      <w:pPr>
        <w:spacing w:before="0" w:after="0"/>
      </w:pPr>
      <w:r>
        <w:br w:type="page"/>
      </w:r>
    </w:p>
    <w:p>
      <w:pPr>
        <w:pStyle w:val="Heading1"/>
        <w:spacing w:before="0" w:after="130" w:line="300" w:lineRule="auto"/>
        <w:jc w:val="both"/>
      </w:pPr>
      <w:bookmarkStart w:id="228" w:name="s7"/>
      <w:r>
        <w:rPr>
          <w:rFonts w:ascii="Calibri" w:hAnsi="Calibri" w:eastAsia="宋体" w:cs="Calibri"/>
          <w:sz w:val="21"/>
          <w:szCs w:val="21"/>
        </w:rPr>
        <w:t xml:space="preserve">7  权限与数据安全设计</w:t>
      </w:r>
      <w:bookmarkEnd w:id="228"/>
    </w:p>
    <w:p>
      <w:pPr>
        <w:pStyle w:val="Heading2"/>
        <w:spacing w:before="0" w:after="130" w:line="300" w:lineRule="auto"/>
        <w:jc w:val="both"/>
      </w:pPr>
      <w:bookmarkStart w:id="229" w:name="s7_1"/>
      <w:r>
        <w:rPr>
          <w:rFonts w:ascii="Calibri" w:hAnsi="Calibri" w:eastAsia="宋体" w:cs="Calibri"/>
          <w:sz w:val="21"/>
          <w:szCs w:val="21"/>
        </w:rPr>
        <w:t xml:space="preserve">7.1  角色模型</w:t>
      </w:r>
      <w:bookmarkEnd w:id="229"/>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1928"/>
        <w:gridCol w:w="1735"/>
        <w:gridCol w:w="4433"/>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账号</w:t>
            </w:r>
          </w:p>
        </w:tc>
        <w:tc>
          <w:tcPr>
            <w:tcW w:w="192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角色</w:t>
            </w:r>
          </w:p>
        </w:tc>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页面范围</w:t>
            </w:r>
          </w:p>
        </w:tc>
        <w:tc>
          <w:tcPr>
            <w:tcW w:w="443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可见内容</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zhangwei</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EMPLOYEE</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PERSONAL</w:t>
            </w:r>
          </w:p>
        </w:tc>
        <w:tc>
          <w:tcPr>
            <w:tcW w:w="4433" w:type="dxa"/>
            <w:vAlign w:val="center"/>
          </w:tcPr>
          <w:p>
            <w:pPr>
              <w:spacing w:before="40" w:after="40" w:line="260" w:lineRule="auto"/>
              <w:jc w:val="left"/>
            </w:pPr>
            <w:r>
              <w:rPr>
                <w:rFonts w:ascii="Calibri" w:hAnsi="Calibri" w:eastAsia="宋体" w:cs="Calibri"/>
                <w:color w:val="1B2733"/>
                <w:sz w:val="19"/>
                <w:szCs w:val="19"/>
              </w:rPr>
              <w:t xml:space="preserve">本人技能雷达、自画像、能力、记忆、成长、差距建议、学习考试与实操任务，全部只返回本人数据</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limin</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TEAM_LEAD</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PERSONAL 加班组</w:t>
            </w:r>
          </w:p>
        </w:tc>
        <w:tc>
          <w:tcPr>
            <w:tcW w:w="4433" w:type="dxa"/>
            <w:vAlign w:val="center"/>
          </w:tcPr>
          <w:p>
            <w:pPr>
              <w:spacing w:before="40" w:after="40" w:line="260" w:lineRule="auto"/>
              <w:jc w:val="left"/>
            </w:pPr>
            <w:r>
              <w:rPr>
                <w:rFonts w:ascii="Calibri" w:hAnsi="Calibri" w:eastAsia="宋体" w:cs="Calibri"/>
                <w:color w:val="1B2733"/>
                <w:sz w:val="19"/>
                <w:szCs w:val="19"/>
              </w:rPr>
              <w:t xml:space="preserve">员工全部板块，另加班组报告：每次实操活动一份检测报告，作为运行诊断 Agent 的输入之一</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wangzong</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EXECUTIVE</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COMPANY</w:t>
            </w:r>
          </w:p>
        </w:tc>
        <w:tc>
          <w:tcPr>
            <w:tcW w:w="4433" w:type="dxa"/>
            <w:vAlign w:val="center"/>
          </w:tcPr>
          <w:p>
            <w:pPr>
              <w:spacing w:before="40" w:after="40" w:line="260" w:lineRule="auto"/>
              <w:jc w:val="left"/>
            </w:pPr>
            <w:r>
              <w:rPr>
                <w:rFonts w:ascii="Calibri" w:hAnsi="Calibri" w:eastAsia="宋体" w:cs="Calibri"/>
                <w:color w:val="1B2733"/>
                <w:sz w:val="19"/>
                <w:szCs w:val="19"/>
              </w:rPr>
              <w:t xml:space="preserve">公司总览与运行诊断 Agent，查看全体员工汇总数据，没有个人画像页面</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admin</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ADMIN</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PLATFORM</w:t>
            </w:r>
          </w:p>
        </w:tc>
        <w:tc>
          <w:tcPr>
            <w:tcW w:w="4433" w:type="dxa"/>
            <w:vAlign w:val="center"/>
          </w:tcPr>
          <w:p>
            <w:pPr>
              <w:spacing w:before="40" w:after="40" w:line="260" w:lineRule="auto"/>
              <w:jc w:val="left"/>
            </w:pPr>
            <w:r>
              <w:rPr>
                <w:rFonts w:ascii="Calibri" w:hAnsi="Calibri" w:eastAsia="宋体" w:cs="Calibri"/>
                <w:color w:val="1B2733"/>
                <w:sz w:val="19"/>
                <w:szCs w:val="19"/>
              </w:rPr>
              <w:t xml:space="preserve">数据与运维、审计日志：员工档案、考试配置、试卷发放与审计，既看不到个人画像也看不到公司决策页面</w:t>
            </w:r>
          </w:p>
        </w:tc>
      </w:tr>
    </w:tbl>
    <w:p>
      <w:pPr>
        <w:spacing w:before="0" w:after="80" w:line="240" w:lineRule="auto"/>
        <w:jc w:val="both"/>
      </w:pPr>
    </w:p>
    <w:p>
      <w:pPr>
        <w:pStyle w:val="Heading2"/>
        <w:spacing w:before="0" w:after="130" w:line="300" w:lineRule="auto"/>
        <w:jc w:val="both"/>
      </w:pPr>
      <w:bookmarkStart w:id="230" w:name="s7_2"/>
      <w:r>
        <w:rPr>
          <w:rFonts w:ascii="Calibri" w:hAnsi="Calibri" w:eastAsia="宋体" w:cs="Calibri"/>
          <w:sz w:val="21"/>
          <w:szCs w:val="21"/>
        </w:rPr>
        <w:t xml:space="preserve">7.2  路径前缀鉴权机制</w:t>
      </w:r>
      <w:bookmarkEnd w:id="230"/>
    </w:p>
    <w:p>
      <w:pPr>
        <w:spacing w:before="0" w:after="130" w:line="300" w:lineRule="auto"/>
        <w:jc w:val="both"/>
      </w:pPr>
      <w:r>
        <w:rPr>
          <w:rFonts w:ascii="Calibri" w:hAnsi="Calibri" w:eastAsia="宋体" w:cs="Calibri"/>
          <w:sz w:val="21"/>
          <w:szCs w:val="21"/>
        </w:rPr>
        <w:t xml:space="preserve">鉴权由 RoleInterceptor 在 </w:t>
      </w:r>
      <w:r>
        <w:rPr>
          <w:rFonts w:ascii="Consolas" w:hAnsi="Consolas" w:eastAsia="Consolas" w:cs="Consolas"/>
          <w:sz w:val="21"/>
          <w:szCs w:val="21"/>
        </w:rPr>
        <w:t xml:space="preserve">/api/v1/**</w:t>
      </w:r>
      <w:r>
        <w:rPr>
          <w:rFonts w:ascii="Calibri" w:hAnsi="Calibri" w:eastAsia="宋体" w:cs="Calibri"/>
          <w:sz w:val="21"/>
          <w:szCs w:val="21"/>
        </w:rPr>
        <w:t xml:space="preserve"> 上统一执行，按请求路径前缀判定允许的角色集合，避免每个接口各写一套判断。角色由 RoleGuard 归一化后比较，旧角色 DEPARTMENT_MANAGER 归并为 TEAM_LEAD，未识别角色一律按员工处理。</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3277"/>
        <w:gridCol w:w="2506"/>
        <w:gridCol w:w="3855"/>
      </w:tblGrid>
      <w:tr>
        <w:trPr>
          <w:tblHeader/>
        </w:trPr>
        <w:tc>
          <w:tcPr>
            <w:tcW w:w="327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路径前缀</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允许角色</w:t>
            </w:r>
          </w:p>
        </w:tc>
        <w:tc>
          <w:tcPr>
            <w:tcW w:w="385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说明</w:t>
            </w:r>
          </w:p>
        </w:tc>
      </w:tr>
      <w:tr>
        <w:tc>
          <w:tcPr>
            <w:tcW w:w="3277" w:type="dxa"/>
            <w:vAlign w:val="center"/>
          </w:tcPr>
          <w:p>
            <w:pPr>
              <w:spacing w:before="40" w:after="40" w:line="260" w:lineRule="auto"/>
              <w:jc w:val="left"/>
            </w:pPr>
            <w:r>
              <w:rPr>
                <w:rFonts w:ascii="Calibri" w:hAnsi="Calibri" w:eastAsia="宋体" w:cs="Calibri"/>
                <w:color w:val="1B2733"/>
                <w:sz w:val="19"/>
                <w:szCs w:val="19"/>
              </w:rPr>
              <w:t xml:space="preserve">/api/v1/personal/**</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EMPLOYEE、TEAM_LEAD</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员工本人数据，含组长本人视角</w:t>
            </w:r>
          </w:p>
        </w:tc>
      </w:tr>
      <w:tr>
        <w:tc>
          <w:tcPr>
            <w:tcW w:w="3277" w:type="dxa"/>
            <w:vAlign w:val="center"/>
          </w:tcPr>
          <w:p>
            <w:pPr>
              <w:spacing w:before="40" w:after="40" w:line="260" w:lineRule="auto"/>
              <w:jc w:val="left"/>
            </w:pPr>
            <w:r>
              <w:rPr>
                <w:rFonts w:ascii="Calibri" w:hAnsi="Calibri" w:eastAsia="宋体" w:cs="Calibri"/>
                <w:color w:val="1B2733"/>
                <w:sz w:val="19"/>
                <w:szCs w:val="19"/>
              </w:rPr>
              <w:t xml:space="preserve">/api/v1/exams/**</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EMPLOYEE、TEAM_LEAD</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进入考试与交卷属于本人操作，老总与管理员不参与答题</w:t>
            </w:r>
          </w:p>
        </w:tc>
      </w:tr>
      <w:tr>
        <w:tc>
          <w:tcPr>
            <w:tcW w:w="3277" w:type="dxa"/>
            <w:vAlign w:val="center"/>
          </w:tcPr>
          <w:p>
            <w:pPr>
              <w:spacing w:before="40" w:after="40" w:line="260" w:lineRule="auto"/>
              <w:jc w:val="left"/>
            </w:pPr>
            <w:r>
              <w:rPr>
                <w:rFonts w:ascii="Calibri" w:hAnsi="Calibri" w:eastAsia="宋体" w:cs="Calibri"/>
                <w:color w:val="1B2733"/>
                <w:sz w:val="19"/>
                <w:szCs w:val="19"/>
              </w:rPr>
              <w:t xml:space="preserve">/api/v1/team/**</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TEAM_LEAD</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班组报告与班组总览</w:t>
            </w:r>
          </w:p>
        </w:tc>
      </w:tr>
      <w:tr>
        <w:tc>
          <w:tcPr>
            <w:tcW w:w="3277" w:type="dxa"/>
            <w:vAlign w:val="center"/>
          </w:tcPr>
          <w:p>
            <w:pPr>
              <w:spacing w:before="40" w:after="40" w:line="260" w:lineRule="auto"/>
              <w:jc w:val="left"/>
            </w:pPr>
            <w:r>
              <w:rPr>
                <w:rFonts w:ascii="Calibri" w:hAnsi="Calibri" w:eastAsia="宋体" w:cs="Calibri"/>
                <w:color w:val="1B2733"/>
                <w:sz w:val="19"/>
                <w:szCs w:val="19"/>
              </w:rPr>
              <w:t xml:space="preserve">/api/v1/tasks/**</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TEAM_LEAD</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检测报告只由班组长填报，普通员工只查看报告</w:t>
            </w:r>
          </w:p>
        </w:tc>
      </w:tr>
      <w:tr>
        <w:tc>
          <w:tcPr>
            <w:tcW w:w="3277" w:type="dxa"/>
            <w:vAlign w:val="center"/>
          </w:tcPr>
          <w:p>
            <w:pPr>
              <w:spacing w:before="40" w:after="40" w:line="260" w:lineRule="auto"/>
              <w:jc w:val="left"/>
            </w:pPr>
            <w:r>
              <w:rPr>
                <w:rFonts w:ascii="Calibri" w:hAnsi="Calibri" w:eastAsia="宋体" w:cs="Calibri"/>
                <w:color w:val="1B2733"/>
                <w:sz w:val="19"/>
                <w:szCs w:val="19"/>
              </w:rPr>
              <w:t xml:space="preserve">/api/v1/management/**、/api/v1/exec/**</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EXECUTIVE</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公司级看板与运行诊断</w:t>
            </w:r>
          </w:p>
        </w:tc>
      </w:tr>
      <w:tr>
        <w:tc>
          <w:tcPr>
            <w:tcW w:w="3277" w:type="dxa"/>
            <w:vAlign w:val="center"/>
          </w:tcPr>
          <w:p>
            <w:pPr>
              <w:spacing w:before="40" w:after="40" w:line="260" w:lineRule="auto"/>
              <w:jc w:val="left"/>
            </w:pPr>
            <w:r>
              <w:rPr>
                <w:rFonts w:ascii="Calibri" w:hAnsi="Calibri" w:eastAsia="宋体" w:cs="Calibri"/>
                <w:color w:val="1B2733"/>
                <w:sz w:val="19"/>
                <w:szCs w:val="19"/>
              </w:rPr>
              <w:t xml:space="preserve">/api/v1/admin/**</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ADMIN</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平台主数据、考试配置与审计</w:t>
            </w:r>
          </w:p>
        </w:tc>
      </w:tr>
    </w:tbl>
    <w:p>
      <w:pPr>
        <w:spacing w:before="0" w:after="80" w:line="240" w:lineRule="auto"/>
        <w:jc w:val="both"/>
      </w:pPr>
    </w:p>
    <w:p>
      <w:pPr>
        <w:pStyle w:val="Heading2"/>
        <w:spacing w:before="0" w:after="130" w:line="300" w:lineRule="auto"/>
        <w:jc w:val="both"/>
      </w:pPr>
      <w:bookmarkStart w:id="231" w:name="s7_3"/>
      <w:r>
        <w:rPr>
          <w:rFonts w:ascii="Calibri" w:hAnsi="Calibri" w:eastAsia="宋体" w:cs="Calibri"/>
          <w:sz w:val="21"/>
          <w:szCs w:val="21"/>
        </w:rPr>
        <w:t xml:space="preserve">7.3  越权处理与前端联动</w:t>
      </w:r>
      <w:bookmarkEnd w:id="231"/>
    </w:p>
    <w:p>
      <w:pPr>
        <w:spacing w:before="0" w:after="130" w:line="300" w:lineRule="auto"/>
        <w:jc w:val="both"/>
      </w:pPr>
      <w:r>
        <w:rPr>
          <w:rFonts w:ascii="Calibri" w:hAnsi="Calibri" w:eastAsia="宋体" w:cs="Calibri"/>
          <w:sz w:val="21"/>
          <w:szCs w:val="21"/>
        </w:rPr>
        <w:t xml:space="preserve">越权访问统一返回 HTTP 403 与 </w:t>
      </w:r>
      <w:r>
        <w:rPr>
          <w:rFonts w:ascii="Consolas" w:hAnsi="Consolas" w:eastAsia="Consolas" w:cs="Consolas"/>
          <w:sz w:val="21"/>
          <w:szCs w:val="21"/>
        </w:rPr>
        <w:t xml:space="preserve">code=40301</w:t>
      </w:r>
      <w:r>
        <w:rPr>
          <w:rFonts w:ascii="Calibri" w:hAnsi="Calibri" w:eastAsia="宋体" w:cs="Calibri"/>
          <w:sz w:val="21"/>
          <w:szCs w:val="21"/>
        </w:rPr>
        <w:t xml:space="preserve">，响应 data 中携带 role 与 scope 两项，前端据此提示“当前身份无权限”，而不是笼统报错。前端在 X-User 与 X-Role 请求头携带身份，导航项与登录落点由 NAV_BY_ROLE 与 LANDING_BY_ROLE 两张常量表决定，隐藏菜单只是体验优化，不作为安全边界。</w:t>
      </w:r>
    </w:p>
    <w:p>
      <w:pPr>
        <w:pStyle w:val="Heading2"/>
        <w:spacing w:before="0" w:after="130" w:line="300" w:lineRule="auto"/>
        <w:jc w:val="both"/>
      </w:pPr>
      <w:bookmarkStart w:id="232" w:name="s7_4"/>
      <w:r>
        <w:rPr>
          <w:rFonts w:ascii="Calibri" w:hAnsi="Calibri" w:eastAsia="宋体" w:cs="Calibri"/>
          <w:sz w:val="21"/>
          <w:szCs w:val="21"/>
        </w:rPr>
        <w:t xml:space="preserve">7.4  数据可见范围</w:t>
      </w:r>
      <w:bookmarkEnd w:id="232"/>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506"/>
        <w:gridCol w:w="1542"/>
        <w:gridCol w:w="1542"/>
        <w:gridCol w:w="1542"/>
        <w:gridCol w:w="2506"/>
      </w:tblGrid>
      <w:tr>
        <w:trPr>
          <w:tblHeader/>
        </w:trPr>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数据对象</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员工</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班组长</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公司上级</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系统管理员</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个人能力画像与学习记录</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本人</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本人</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汇总钻取</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本部门员工技能欠缺</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有</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全公司</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任务与检测报告</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本人查看</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本部门填报</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全公司汇总</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报告归因结论</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本人报告</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本部门报告</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全公司汇总</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成本与人才缺口看板</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有</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招聘、转岗与继任者建议</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有</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决策留痕</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本部门操作</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全公司</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审计</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心理与关怀数据</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本人</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脱敏聚合</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授权角色可见</w:t>
            </w:r>
          </w:p>
        </w:tc>
      </w:tr>
    </w:tbl>
    <w:p>
      <w:pPr>
        <w:spacing w:before="0" w:after="80" w:line="240" w:lineRule="auto"/>
        <w:jc w:val="both"/>
      </w:pPr>
    </w:p>
    <w:p>
      <w:pPr>
        <w:pStyle w:val="Heading2"/>
        <w:spacing w:before="0" w:after="130" w:line="300" w:lineRule="auto"/>
        <w:jc w:val="both"/>
      </w:pPr>
      <w:bookmarkStart w:id="233" w:name="s7_5"/>
      <w:r>
        <w:rPr>
          <w:rFonts w:ascii="Calibri" w:hAnsi="Calibri" w:eastAsia="宋体" w:cs="Calibri"/>
          <w:sz w:val="21"/>
          <w:szCs w:val="21"/>
        </w:rPr>
        <w:t xml:space="preserve">7.5  安全一票否决</w:t>
      </w:r>
      <w:bookmarkEnd w:id="233"/>
    </w:p>
    <w:p>
      <w:pPr>
        <w:spacing w:before="0" w:after="130" w:line="300" w:lineRule="auto"/>
        <w:jc w:val="both"/>
      </w:pPr>
      <w:r>
        <w:rPr>
          <w:rFonts w:ascii="Calibri" w:hAnsi="Calibri" w:eastAsia="宋体" w:cs="Calibri"/>
          <w:sz w:val="21"/>
          <w:szCs w:val="21"/>
        </w:rPr>
        <w:t xml:space="preserve">安全记录在人才决策中拥有最高权重。安全不合格触发一票否决，直接阻断晋升、评优与关键岗位任命，该判断优先于技能等级与考试成绩。心理与关怀数据默认仅本人可见，授权心理专员可查看明细，管理端只返回脱敏聚合结果。</w:t>
      </w:r>
    </w:p>
    <w:p>
      <w:pPr>
        <w:pStyle w:val="Heading2"/>
        <w:spacing w:before="0" w:after="130" w:line="300" w:lineRule="auto"/>
        <w:jc w:val="both"/>
      </w:pPr>
      <w:bookmarkStart w:id="234" w:name="s7_6"/>
      <w:r>
        <w:rPr>
          <w:rFonts w:ascii="Calibri" w:hAnsi="Calibri" w:eastAsia="宋体" w:cs="Calibri"/>
          <w:sz w:val="21"/>
          <w:szCs w:val="21"/>
        </w:rPr>
        <w:t xml:space="preserve">7.6  审计留痕</w:t>
      </w:r>
      <w:bookmarkEnd w:id="234"/>
    </w:p>
    <w:p>
      <w:pPr>
        <w:spacing w:before="0" w:after="130" w:line="300" w:lineRule="auto"/>
        <w:jc w:val="both"/>
      </w:pPr>
      <w:r>
        <w:rPr>
          <w:rFonts w:ascii="Calibri" w:hAnsi="Calibri" w:eastAsia="宋体" w:cs="Calibri"/>
          <w:sz w:val="21"/>
          <w:szCs w:val="21"/>
        </w:rPr>
        <w:t xml:space="preserve">审计日志按登录、修改、审批、决策、执行、回滚六类归档，支持按类别、关键词与时间范围检索。清除历史留痕需显式传入 confirm 参数，清除动作本身也会保留一条记录，保证审计链不被静默切断。</w:t>
      </w:r>
    </w:p>
    <w:p>
      <w:pPr>
        <w:spacing w:before="0" w:after="0"/>
      </w:pPr>
      <w:r>
        <w:br w:type="page"/>
      </w:r>
    </w:p>
    <w:p>
      <w:pPr>
        <w:pStyle w:val="Heading1"/>
        <w:spacing w:before="0" w:after="130" w:line="300" w:lineRule="auto"/>
        <w:jc w:val="both"/>
      </w:pPr>
      <w:bookmarkStart w:id="235" w:name="s8"/>
      <w:r>
        <w:rPr>
          <w:rFonts w:ascii="Calibri" w:hAnsi="Calibri" w:eastAsia="宋体" w:cs="Calibri"/>
          <w:sz w:val="21"/>
          <w:szCs w:val="21"/>
        </w:rPr>
        <w:t xml:space="preserve">8  关键业务实现</w:t>
      </w:r>
      <w:bookmarkEnd w:id="235"/>
    </w:p>
    <w:p>
      <w:pPr>
        <w:pStyle w:val="Heading2"/>
        <w:spacing w:before="0" w:after="130" w:line="300" w:lineRule="auto"/>
        <w:jc w:val="both"/>
      </w:pPr>
      <w:bookmarkStart w:id="236" w:name="s8_1"/>
      <w:r>
        <w:rPr>
          <w:rFonts w:ascii="Calibri" w:hAnsi="Calibri" w:eastAsia="宋体" w:cs="Calibri"/>
          <w:sz w:val="21"/>
          <w:szCs w:val="21"/>
        </w:rPr>
        <w:t xml:space="preserve">8.1  考试子系统</w:t>
      </w:r>
      <w:bookmarkEnd w:id="236"/>
    </w:p>
    <w:p>
      <w:pPr>
        <w:spacing w:before="0" w:after="130" w:line="300" w:lineRule="auto"/>
        <w:jc w:val="both"/>
      </w:pPr>
      <w:r>
        <w:rPr>
          <w:rFonts w:ascii="Calibri" w:hAnsi="Calibri" w:eastAsia="宋体" w:cs="Calibri"/>
          <w:sz w:val="21"/>
          <w:szCs w:val="21"/>
        </w:rPr>
        <w:t xml:space="preserve">考试子系统由管理员的配置侧与员工的答题侧共用一份状态，避免两边口径不一致。管理员把某场考试置为进行中之后，员工端才出现可点击的“进入考试”按钮，接口侧同步放开发卷。</w:t>
      </w:r>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sz w:val="21"/>
          <w:szCs w:val="21"/>
        </w:rPr>
        <w:t xml:space="preserve">管理员在考试配置中设定题库范围、题量、限时、及格线与防作弊规则，并执行统一开考。</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sz w:val="21"/>
          <w:szCs w:val="21"/>
        </w:rPr>
        <w:t xml:space="preserve">员工在考试中心看到每场考试的门禁状态：未开考显示为不可点击的“等待管理员开考”，已交卷显示为已提交。</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sz w:val="21"/>
          <w:szCs w:val="21"/>
        </w:rPr>
        <w:t xml:space="preserve">员工进入考试后弹窗内倒计时作答，限时到点自动交卷，交卷即出分数、逐题解析与出处。</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sz w:val="21"/>
          <w:szCs w:val="21"/>
        </w:rPr>
        <w:t xml:space="preserve">成绩写入考试记忆，错题归因到知识点与技能，回写个人欠缺与后续抽题权重。</w:t>
      </w: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组卷与门禁要点</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题量取考试配置的 question_count，从该场考试对应的技能范围抽题；题库不足时按实际题量发卷。</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响应中 configured_count 为配置值，question_count 为实际发卷数，管理员清单里的 available_questions 即该范围可抽题量。</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MVP 题库按继电保护、倒闸操作、高压试验、安全规程、故障录波五个技能分池，因此配置 20 题的考试实际可能只发 6 题。</w:t>
            </w:r>
          </w:p>
        </w:tc>
      </w:tr>
    </w:tbl>
    <w:p>
      <w:pPr>
        <w:spacing w:before="0" w:after="80" w:line="240" w:lineRule="auto"/>
        <w:jc w:val="both"/>
      </w:pPr>
    </w:p>
    <w:p>
      <w:pPr>
        <w:pStyle w:val="Heading2"/>
        <w:spacing w:before="0" w:after="130" w:line="300" w:lineRule="auto"/>
        <w:jc w:val="both"/>
      </w:pPr>
      <w:bookmarkStart w:id="237" w:name="s8_2"/>
      <w:r>
        <w:rPr>
          <w:rFonts w:ascii="Calibri" w:hAnsi="Calibri" w:eastAsia="宋体" w:cs="Calibri"/>
          <w:sz w:val="21"/>
          <w:szCs w:val="21"/>
        </w:rPr>
        <w:t xml:space="preserve">8.2  练习题与智能抽题</w:t>
      </w:r>
      <w:bookmarkEnd w:id="237"/>
    </w:p>
    <w:p>
      <w:pPr>
        <w:spacing w:before="0" w:after="130" w:line="300" w:lineRule="auto"/>
        <w:jc w:val="both"/>
      </w:pPr>
      <w:r>
        <w:rPr>
          <w:rFonts w:ascii="Calibri" w:hAnsi="Calibri" w:eastAsia="宋体" w:cs="Calibri"/>
          <w:sz w:val="21"/>
          <w:szCs w:val="21"/>
        </w:rPr>
        <w:t xml:space="preserve">练习题模块承担“日常补差”的职责。题库起步 21 题，抽题由 Agent 按“技能缺口权重乘以历史正确率”分配各技能的题量，缺口越大、正确率越低的技能分到的题越多。作答与解析在同一个弹窗内完成，交卷后直接给出分数与逐题解析，答错写入记忆库并调整下一次抽题权重。</w:t>
      </w:r>
    </w:p>
    <w:p>
      <w:pPr>
        <w:pStyle w:val="Heading2"/>
        <w:spacing w:before="0" w:after="130" w:line="300" w:lineRule="auto"/>
        <w:jc w:val="both"/>
      </w:pPr>
      <w:bookmarkStart w:id="238" w:name="s8_3"/>
      <w:r>
        <w:rPr>
          <w:rFonts w:ascii="Calibri" w:hAnsi="Calibri" w:eastAsia="宋体" w:cs="Calibri"/>
          <w:sz w:val="21"/>
          <w:szCs w:val="21"/>
        </w:rPr>
        <w:t xml:space="preserve">8.3  实操检测报告</w:t>
      </w:r>
      <w:bookmarkEnd w:id="238"/>
    </w:p>
    <w:p>
      <w:pPr>
        <w:spacing w:before="0" w:after="130" w:line="300" w:lineRule="auto"/>
        <w:jc w:val="both"/>
      </w:pPr>
      <w:r>
        <w:rPr>
          <w:rFonts w:ascii="Calibri" w:hAnsi="Calibri" w:eastAsia="宋体" w:cs="Calibri"/>
          <w:sz w:val="21"/>
          <w:szCs w:val="21"/>
        </w:rPr>
        <w:t xml:space="preserve">检测报告是系统中唯一需要生成正式文档的环节，完整链路为：按框格填报、后端校验、按框格渲染文档、读取文档正文做异常归因、结论回到报告等待人工确认。</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120"/>
        <w:gridCol w:w="2891"/>
        <w:gridCol w:w="4626"/>
      </w:tblGrid>
      <w:tr>
        <w:trPr>
          <w:tblHeader/>
        </w:trPr>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框格</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校验规则</w:t>
            </w:r>
          </w:p>
        </w:tc>
        <w:tc>
          <w:tcPr>
            <w:tcW w:w="462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说明</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基础信息</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检测时间、班次与检测地点必填</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检测地点需写到站所与设备间隔</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检测数据</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气体类型、数值、阈值与判定方向必填</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数值与阈值比较后自动给出超限或正常判定</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异常现象描述</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必填，15 至 300 字，且必须包含具体时间或数值</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归因分析的主要输入，缺少时间或数值会被拒绝</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已采取措施</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选填，不超过 200 字</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用于区分处理及时性与流程完备性</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校验失败返回 </w:t>
      </w:r>
      <w:r>
        <w:rPr>
          <w:rFonts w:ascii="Consolas" w:hAnsi="Consolas" w:eastAsia="Consolas" w:cs="Consolas"/>
          <w:sz w:val="21"/>
          <w:szCs w:val="21"/>
        </w:rPr>
        <w:t xml:space="preserve">code=40001</w:t>
      </w:r>
      <w:r>
        <w:rPr>
          <w:rFonts w:ascii="Calibri" w:hAnsi="Calibri" w:eastAsia="宋体" w:cs="Calibri"/>
          <w:sz w:val="21"/>
          <w:szCs w:val="21"/>
        </w:rPr>
        <w:t xml:space="preserve"> 与 </w:t>
      </w:r>
      <w:r>
        <w:rPr>
          <w:rFonts w:ascii="Consolas" w:hAnsi="Consolas" w:eastAsia="Consolas" w:cs="Consolas"/>
          <w:sz w:val="21"/>
          <w:szCs w:val="21"/>
        </w:rPr>
        <w:t xml:space="preserve">data.field_errors</w:t>
      </w:r>
      <w:r>
        <w:rPr>
          <w:rFonts w:ascii="Calibri" w:hAnsi="Calibri" w:eastAsia="宋体" w:cs="Calibri"/>
          <w:sz w:val="21"/>
          <w:szCs w:val="21"/>
        </w:rPr>
        <w:t xml:space="preserve">，字段名与前端框格同名，前端可直接定位到具体输入框。提交成功后返回报告编号、判定结论、归因结果与文档地址，PDF 与 Word 可分别下载。归因分析可重复执行，默认使用内置规则引擎，配置大模型后自动切换到 AI 并保留规则兜底。所有归因结论都带 </w:t>
      </w:r>
      <w:r>
        <w:rPr>
          <w:rFonts w:ascii="Consolas" w:hAnsi="Consolas" w:eastAsia="Consolas" w:cs="Consolas"/>
          <w:sz w:val="21"/>
          <w:szCs w:val="21"/>
        </w:rPr>
        <w:t xml:space="preserve">need_human_confirm=true</w:t>
      </w:r>
      <w:r>
        <w:rPr>
          <w:rFonts w:ascii="Calibri" w:hAnsi="Calibri" w:eastAsia="宋体" w:cs="Calibri"/>
          <w:sz w:val="21"/>
          <w:szCs w:val="21"/>
        </w:rPr>
        <w:t xml:space="preserve">，需班组长确认后闭环。</w:t>
      </w:r>
    </w:p>
    <w:p>
      <w:pPr>
        <w:pStyle w:val="Heading2"/>
        <w:spacing w:before="0" w:after="130" w:line="300" w:lineRule="auto"/>
        <w:jc w:val="both"/>
      </w:pPr>
      <w:bookmarkStart w:id="239" w:name="s8_4"/>
      <w:r>
        <w:rPr>
          <w:rFonts w:ascii="Calibri" w:hAnsi="Calibri" w:eastAsia="宋体" w:cs="Calibri"/>
          <w:sz w:val="21"/>
          <w:szCs w:val="21"/>
        </w:rPr>
        <w:t xml:space="preserve">8.4  能力记忆库</w:t>
      </w:r>
      <w:bookmarkEnd w:id="239"/>
    </w:p>
    <w:p>
      <w:pPr>
        <w:spacing w:before="0" w:after="130" w:line="300" w:lineRule="auto"/>
        <w:jc w:val="both"/>
      </w:pPr>
      <w:r>
        <w:rPr>
          <w:rFonts w:ascii="Calibri" w:hAnsi="Calibri" w:eastAsia="宋体" w:cs="Calibri"/>
          <w:sz w:val="21"/>
          <w:szCs w:val="21"/>
        </w:rPr>
        <w:t xml:space="preserve">记忆库把分散的行为记录归并为七类记忆：学习、错误、实操、考试、安全、带教与复盘。每类记忆按时间线展示，并以事件形式参与画像计算。个人诊断结论会回写记忆库，记忆展示、成长轨迹与差距建议等板块随即同步，形成“诊断产生记忆、记忆影响诊断”的闭环。</w:t>
      </w:r>
    </w:p>
    <w:p>
      <w:pPr>
        <w:pStyle w:val="Heading2"/>
        <w:spacing w:before="0" w:after="130" w:line="300" w:lineRule="auto"/>
        <w:jc w:val="both"/>
      </w:pPr>
      <w:bookmarkStart w:id="240" w:name="s8_5"/>
      <w:r>
        <w:rPr>
          <w:rFonts w:ascii="Calibri" w:hAnsi="Calibri" w:eastAsia="宋体" w:cs="Calibri"/>
          <w:sz w:val="21"/>
          <w:szCs w:val="21"/>
        </w:rPr>
        <w:t xml:space="preserve">8.5  标准依据库与资料审核</w:t>
      </w:r>
      <w:bookmarkEnd w:id="240"/>
    </w:p>
    <w:p>
      <w:pPr>
        <w:spacing w:before="0" w:after="130" w:line="300" w:lineRule="auto"/>
        <w:jc w:val="both"/>
      </w:pPr>
      <w:r>
        <w:rPr>
          <w:rFonts w:ascii="Calibri" w:hAnsi="Calibri" w:eastAsia="宋体" w:cs="Calibri"/>
          <w:sz w:val="21"/>
          <w:szCs w:val="21"/>
        </w:rPr>
        <w:t xml:space="preserve">岗位技能要求中的技术依据逐条引用真实国家标准。标准数据由 tools/fetch-standards.mjs 从国家市场监督管理总局的国家标准全文公开系统抓取，生成 db/init/005_standard_ref.sql 并导入 MySQL 的 standard_ref 表，页面可点开官网详情页核对标准号、名称、状态与发布实施日期。</w:t>
      </w:r>
    </w:p>
    <w:p>
      <w:pPr>
        <w:spacing w:before="0" w:after="130" w:line="300" w:lineRule="auto"/>
        <w:jc w:val="both"/>
      </w:pPr>
      <w:r>
        <w:rPr>
          <w:rFonts w:ascii="Calibri" w:hAnsi="Calibri" w:eastAsia="宋体" w:cs="Calibri"/>
          <w:sz w:val="21"/>
          <w:szCs w:val="21"/>
        </w:rPr>
        <w:t xml:space="preserve">管理员上传课程资料需遵循“技能编码_名称_等级_版本.pdf”的命名格式，校验失败返回 40001 与字段级错误。格式通过后由课程 Agent 识别条目：题库方向产出题干、选项、答案与解析，课程方向产出知识章节。Agent 只做检索与整理，不入库；管理员核对详情后点击确认入库，才写入课程库或累加题库题量，驳回则不入库。</w:t>
      </w:r>
    </w:p>
    <w:p>
      <w:pPr>
        <w:spacing w:before="0" w:after="0"/>
      </w:pPr>
      <w:r>
        <w:br w:type="page"/>
      </w:r>
    </w:p>
    <w:p>
      <w:pPr>
        <w:pStyle w:val="Heading1"/>
        <w:spacing w:before="0" w:after="130" w:line="300" w:lineRule="auto"/>
        <w:jc w:val="both"/>
      </w:pPr>
      <w:bookmarkStart w:id="241" w:name="s9"/>
      <w:r>
        <w:rPr>
          <w:rFonts w:ascii="Calibri" w:hAnsi="Calibri" w:eastAsia="宋体" w:cs="Calibri"/>
          <w:sz w:val="21"/>
          <w:szCs w:val="21"/>
        </w:rPr>
        <w:t xml:space="preserve">9  规则引擎与 Agent 层设计</w:t>
      </w:r>
      <w:bookmarkEnd w:id="241"/>
    </w:p>
    <w:p>
      <w:pPr>
        <w:pStyle w:val="Heading2"/>
        <w:spacing w:before="0" w:after="130" w:line="300" w:lineRule="auto"/>
        <w:jc w:val="both"/>
      </w:pPr>
      <w:bookmarkStart w:id="242" w:name="s9_1"/>
      <w:r>
        <w:rPr>
          <w:rFonts w:ascii="Calibri" w:hAnsi="Calibri" w:eastAsia="宋体" w:cs="Calibri"/>
          <w:sz w:val="21"/>
          <w:szCs w:val="21"/>
        </w:rPr>
        <w:t xml:space="preserve">9.1  设计目标</w:t>
      </w:r>
      <w:bookmarkEnd w:id="242"/>
    </w:p>
    <w:p>
      <w:pPr>
        <w:spacing w:before="0" w:after="130" w:line="300" w:lineRule="auto"/>
        <w:jc w:val="both"/>
      </w:pPr>
      <w:r>
        <w:rPr>
          <w:rFonts w:ascii="Calibri" w:hAnsi="Calibri" w:eastAsia="宋体" w:cs="Calibri"/>
          <w:sz w:val="21"/>
          <w:szCs w:val="21"/>
        </w:rPr>
        <w:t xml:space="preserve">Agent 层的目标不是当前就提供智能，而是把“智能能力”的位置提前固定下来。三个 Agent 接口已经固定，返回结构完整的建议对象并标记 source 为 rule；但按代码核对，三个接口走同一个处理方法，任何入参都返回同一句写死的三条建议，既没有接入规则引擎也没有接入模型（见 16.2 的核对表）。接口、前端与留痕机制保持不动，替换 Service 实现即可上线。</w:t>
      </w:r>
    </w:p>
    <w:p>
      <w:pPr>
        <w:pStyle w:val="Heading2"/>
        <w:spacing w:before="0" w:after="130" w:line="300" w:lineRule="auto"/>
        <w:jc w:val="both"/>
      </w:pPr>
      <w:bookmarkStart w:id="243" w:name="s9_2"/>
      <w:r>
        <w:rPr>
          <w:rFonts w:ascii="Calibri" w:hAnsi="Calibri" w:eastAsia="宋体" w:cs="Calibri"/>
          <w:sz w:val="21"/>
          <w:szCs w:val="21"/>
        </w:rPr>
        <w:t xml:space="preserve">9.2  规则模型</w:t>
      </w:r>
      <w:bookmarkEnd w:id="243"/>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313"/>
        <w:gridCol w:w="7325"/>
      </w:tblGrid>
      <w:tr>
        <w:trPr>
          <w:tblHeader/>
        </w:trPr>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字段</w:t>
            </w:r>
          </w:p>
        </w:tc>
        <w:tc>
          <w:tcPr>
            <w:tcW w:w="732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说明</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rule_code</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规则唯一编码，便于在日志与留痕中引用</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scene</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适用场景：个人差距、考试结果、人才缺口、报告归因</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condition_json</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条件表达式，支持阈值比较与布尔组合</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action_json</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命中后的动作定义，如推荐课程、带教、预警、转岗建议</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priority</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优先级，数值越大越先匹配，用于同场景规则冲突时的取舍</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enabled</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启停开关，便于灰度验证与快速回退</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设计上，规则执行结果应写入 rule_result 表以保留输入、输出与是否命中，便于复盘某条建议为什么没有出现。核对结果：该表未建，DDL 中不存在，代码里也没有任何读写规则表（rule）的语句；规则目前以 Java 常量与数据库目录表两种形式并存，命中过程只体现在归因结果引用的规则编码里（见 16.2 与第 17 章）。</w:t>
      </w:r>
    </w:p>
    <w:p>
      <w:pPr>
        <w:pStyle w:val="Heading2"/>
        <w:spacing w:before="0" w:after="130" w:line="300" w:lineRule="auto"/>
        <w:jc w:val="both"/>
      </w:pPr>
      <w:bookmarkStart w:id="244" w:name="s9_3"/>
      <w:r>
        <w:rPr>
          <w:rFonts w:ascii="Calibri" w:hAnsi="Calibri" w:eastAsia="宋体" w:cs="Calibri"/>
          <w:sz w:val="21"/>
          <w:szCs w:val="21"/>
        </w:rPr>
        <w:t xml:space="preserve">9.3  统一 Agent 契约</w:t>
      </w:r>
      <w:bookmarkEnd w:id="244"/>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请求：{ agent_type, target_id, context, options }</w:t>
            </w:r>
          </w:p>
          <w:p>
            <w:pPr>
              <w:spacing w:before="0" w:after="0" w:line="250" w:lineRule="auto"/>
              <w:jc w:val="left"/>
            </w:pPr>
          </w:p>
          <w:p>
            <w:pPr>
              <w:spacing w:before="0" w:after="0" w:line="250" w:lineRule="auto"/>
              <w:jc w:val="left"/>
            </w:pPr>
            <w:r>
              <w:rPr>
                <w:rFonts w:ascii="Consolas" w:hAnsi="Consolas" w:eastAsia="Consolas" w:cs="Consolas"/>
                <w:color w:val="27445F"/>
                <w:sz w:val="17"/>
                <w:szCs w:val="17"/>
              </w:rPr>
              <w:t xml:space="preserve">响应：{</w:t>
            </w:r>
          </w:p>
          <w:p>
            <w:pPr>
              <w:spacing w:before="0" w:after="0" w:line="250" w:lineRule="auto"/>
              <w:jc w:val="left"/>
            </w:pPr>
            <w:r>
              <w:rPr>
                <w:rFonts w:ascii="Consolas" w:hAnsi="Consolas" w:eastAsia="Consolas" w:cs="Consolas"/>
                <w:color w:val="27445F"/>
                <w:sz w:val="17"/>
                <w:szCs w:val="17"/>
              </w:rPr>
              <w:t xml:space="preserve">  suggestion_id, agent_type, target_id,</w:t>
            </w:r>
          </w:p>
          <w:p>
            <w:pPr>
              <w:spacing w:before="0" w:after="0" w:line="250" w:lineRule="auto"/>
              <w:jc w:val="left"/>
            </w:pPr>
            <w:r>
              <w:rPr>
                <w:rFonts w:ascii="Consolas" w:hAnsi="Consolas" w:eastAsia="Consolas" w:cs="Consolas"/>
                <w:color w:val="27445F"/>
                <w:sz w:val="17"/>
                <w:szCs w:val="17"/>
              </w:rPr>
              <w:t xml:space="preserve">  suggestions, confidence, source,</w:t>
            </w:r>
          </w:p>
          <w:p>
            <w:pPr>
              <w:spacing w:before="0" w:after="0" w:line="250" w:lineRule="auto"/>
              <w:jc w:val="left"/>
            </w:pPr>
            <w:r>
              <w:rPr>
                <w:rFonts w:ascii="Consolas" w:hAnsi="Consolas" w:eastAsia="Consolas" w:cs="Consolas"/>
                <w:color w:val="27445F"/>
                <w:sz w:val="17"/>
                <w:szCs w:val="17"/>
              </w:rPr>
              <w:t xml:space="preserve">  need_human_confirm, status</w:t>
            </w:r>
          </w:p>
          <w:p>
            <w:pPr>
              <w:spacing w:before="0" w:after="0" w:line="250" w:lineRule="auto"/>
              <w:jc w:val="left"/>
            </w:pPr>
            <w:r>
              <w:rPr>
                <w:rFonts w:ascii="Consolas" w:hAnsi="Consolas" w:eastAsia="Consolas" w:cs="Consolas"/>
                <w:color w:val="27445F"/>
                <w:sz w:val="17"/>
                <w:szCs w:val="17"/>
              </w:rPr>
              <w:t xml:space="preserve">}</w:t>
            </w:r>
          </w:p>
          <w:p>
            <w:pPr>
              <w:spacing w:before="80" w:after="0" w:line="260" w:lineRule="auto"/>
              <w:jc w:val="left"/>
            </w:pPr>
            <w:r>
              <w:rPr>
                <w:rFonts w:ascii="Calibri" w:hAnsi="Calibri" w:eastAsia="宋体" w:cs="Calibri"/>
                <w:color w:val="5B6B7C"/>
                <w:sz w:val="18"/>
                <w:szCs w:val="18"/>
              </w:rPr>
              <w:t xml:space="preserve">当前 source 固定为 rule；模型上线后改为 model，请求与响应字段不变。</w:t>
            </w:r>
          </w:p>
        </w:tc>
      </w:tr>
    </w:tbl>
    <w:p>
      <w:pPr>
        <w:spacing w:before="0" w:after="80" w:line="240" w:lineRule="auto"/>
        <w:jc w:val="both"/>
      </w:pPr>
    </w:p>
    <w:p>
      <w:pPr>
        <w:pStyle w:val="Heading2"/>
        <w:spacing w:before="0" w:after="130" w:line="300" w:lineRule="auto"/>
        <w:jc w:val="both"/>
      </w:pPr>
      <w:bookmarkStart w:id="245" w:name="s9_4"/>
      <w:r>
        <w:rPr>
          <w:rFonts w:ascii="Calibri" w:hAnsi="Calibri" w:eastAsia="宋体" w:cs="Calibri"/>
          <w:sz w:val="21"/>
          <w:szCs w:val="21"/>
        </w:rPr>
        <w:t xml:space="preserve">9.4  三个 Agent 桩</w:t>
      </w:r>
      <w:bookmarkEnd w:id="245"/>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891"/>
        <w:gridCol w:w="1542"/>
        <w:gridCol w:w="5205"/>
      </w:tblGrid>
      <w:tr>
        <w:trPr>
          <w:tblHeader/>
        </w:trPr>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接口</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使用方</w:t>
            </w:r>
          </w:p>
        </w:tc>
        <w:tc>
          <w:tcPr>
            <w:tcW w:w="520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输入与输出</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POST /api/v1/agent/personal/recommend</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员工</w:t>
            </w:r>
          </w:p>
        </w:tc>
        <w:tc>
          <w:tcPr>
            <w:tcW w:w="5205" w:type="dxa"/>
            <w:vAlign w:val="center"/>
          </w:tcPr>
          <w:p>
            <w:pPr>
              <w:spacing w:before="40" w:after="40" w:line="260" w:lineRule="auto"/>
              <w:jc w:val="left"/>
            </w:pPr>
            <w:r>
              <w:rPr>
                <w:rFonts w:ascii="Calibri" w:hAnsi="Calibri" w:eastAsia="宋体" w:cs="Calibri"/>
                <w:color w:val="1B2733"/>
                <w:sz w:val="19"/>
                <w:szCs w:val="19"/>
              </w:rPr>
              <w:t xml:space="preserve">输入技能差距、考试与任务记录，输出课程、带教与模拟考建议，目标是降低培训成本</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POST /api/v1/agent/management/decision</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公司上级</w:t>
            </w:r>
          </w:p>
        </w:tc>
        <w:tc>
          <w:tcPr>
            <w:tcW w:w="5205" w:type="dxa"/>
            <w:vAlign w:val="center"/>
          </w:tcPr>
          <w:p>
            <w:pPr>
              <w:spacing w:before="40" w:after="40" w:line="260" w:lineRule="auto"/>
              <w:jc w:val="left"/>
            </w:pPr>
            <w:r>
              <w:rPr>
                <w:rFonts w:ascii="Calibri" w:hAnsi="Calibri" w:eastAsia="宋体" w:cs="Calibri"/>
                <w:color w:val="1B2733"/>
                <w:sz w:val="19"/>
                <w:szCs w:val="19"/>
              </w:rPr>
              <w:t xml:space="preserve">输入业务计划、人才数据与成本，输出招聘、转岗、外包与培养建议</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POST /api/v1/agent/report/analyze</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班组长</w:t>
            </w:r>
          </w:p>
        </w:tc>
        <w:tc>
          <w:tcPr>
            <w:tcW w:w="5205" w:type="dxa"/>
            <w:vAlign w:val="center"/>
          </w:tcPr>
          <w:p>
            <w:pPr>
              <w:spacing w:before="40" w:after="40" w:line="260" w:lineRule="auto"/>
              <w:jc w:val="left"/>
            </w:pPr>
            <w:r>
              <w:rPr>
                <w:rFonts w:ascii="Calibri" w:hAnsi="Calibri" w:eastAsia="宋体" w:cs="Calibri"/>
                <w:color w:val="1B2733"/>
                <w:sz w:val="19"/>
                <w:szCs w:val="19"/>
              </w:rPr>
              <w:t xml:space="preserve">输入任务报告、工时与问题描述，输出技能原因或人为原因、改进建议与 SOP 更新建议</w:t>
            </w:r>
          </w:p>
        </w:tc>
      </w:tr>
    </w:tbl>
    <w:p>
      <w:pPr>
        <w:spacing w:before="0" w:after="80" w:line="240" w:lineRule="auto"/>
        <w:jc w:val="both"/>
      </w:pP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核对结果</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上表描述的是三个接口的设计输入与输出。实际代码里三个接口共用一个处理方法，输出恒为「补充《软压板逻辑》课程 / 安排师傅带教 2 次 / 安排一次模拟考试」三条，置信度固定 0.86，与入参无关。</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个人学习诊断与公司运行诊断的结论文本来自数据集表，不是运行时计算：公司运行诊断的 5 类输入中有 4 类写在 Java 代码里，只有报告份数实时查询。</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此外，个人诊断、公司运行诊断与练习抽题也走同一套响应结构，前端以统一的建议卡片渲染，不需要为每个 Agent 单独适配。</w:t>
      </w:r>
    </w:p>
    <w:p>
      <w:pPr>
        <w:pStyle w:val="Heading2"/>
        <w:spacing w:before="0" w:after="130" w:line="300" w:lineRule="auto"/>
        <w:jc w:val="both"/>
      </w:pPr>
      <w:bookmarkStart w:id="246" w:name="s9_5"/>
      <w:r>
        <w:rPr>
          <w:rFonts w:ascii="Calibri" w:hAnsi="Calibri" w:eastAsia="宋体" w:cs="Calibri"/>
          <w:sz w:val="21"/>
          <w:szCs w:val="21"/>
        </w:rPr>
        <w:t xml:space="preserve">9.5  人工确认与决策留痕</w:t>
      </w:r>
      <w:bookmarkEnd w:id="246"/>
    </w:p>
    <w:p>
      <w:pPr>
        <w:spacing w:before="0" w:after="130" w:line="300" w:lineRule="auto"/>
        <w:jc w:val="both"/>
      </w:pPr>
      <w:r>
        <w:rPr>
          <w:rFonts w:ascii="Calibri" w:hAnsi="Calibri" w:eastAsia="宋体" w:cs="Calibri"/>
          <w:sz w:val="21"/>
          <w:szCs w:val="21"/>
        </w:rPr>
        <w:t xml:space="preserve">Agent 只给建议，不能直接执行。建议写入 agent_suggestion 表并处于待确认状态，老总、班组长或员工确认后，采纳、驳回、修改、执行与回滚全部记录到 decision_log，包含建议编号、决策人、决策结论、原因与执行结果，形成可审计的责任链。核对结果：建议写入 agent_suggestion 已生效；decision_log 表已建但当前没有任何写入代码，也没有采纳与驳回接口，该链路待补（见第 17 章 P0 的第 4 项）。</w:t>
      </w:r>
    </w:p>
    <w:p>
      <w:pPr>
        <w:pStyle w:val="Heading2"/>
        <w:spacing w:before="0" w:after="130" w:line="300" w:lineRule="auto"/>
        <w:jc w:val="both"/>
      </w:pPr>
      <w:bookmarkStart w:id="247" w:name="s9_6"/>
      <w:r>
        <w:rPr>
          <w:rFonts w:ascii="Calibri" w:hAnsi="Calibri" w:eastAsia="宋体" w:cs="Calibri"/>
          <w:sz w:val="21"/>
          <w:szCs w:val="21"/>
        </w:rPr>
        <w:t xml:space="preserve">9.6  从规则到模型的演进路径</w:t>
      </w:r>
      <w:bookmarkEnd w:id="247"/>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sz w:val="21"/>
          <w:szCs w:val="21"/>
        </w:rPr>
        <w:t xml:space="preserve">保持 Controller、DTO 与接口路径不变，仅替换 Service 实现类。</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sz w:val="21"/>
          <w:szCs w:val="21"/>
        </w:rPr>
        <w:t xml:space="preserve">保留规则引擎作为兜底：模型不可用或置信度不足时自动回落，保证业务不中断。</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sz w:val="21"/>
          <w:szCs w:val="21"/>
        </w:rPr>
        <w:t xml:space="preserve">按 agent_type 灰度切换，先切个人学习 Agent，再切报告分析，最后切组织人才 Agent。</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sz w:val="21"/>
          <w:szCs w:val="21"/>
        </w:rPr>
        <w:t xml:space="preserve">切换后 source 标记为 model，前端展示与留痕逻辑不变，历史建议仍可追溯到产生它的规则版本。</w:t>
      </w:r>
    </w:p>
    <w:p>
      <w:pPr>
        <w:spacing w:before="0" w:after="130" w:line="300" w:lineRule="auto"/>
        <w:jc w:val="both"/>
      </w:pPr>
      <w:r>
        <w:rPr>
          <w:rFonts w:ascii="Calibri" w:hAnsi="Calibri" w:eastAsia="宋体" w:cs="Calibri"/>
          <w:sz w:val="21"/>
          <w:szCs w:val="21"/>
        </w:rPr>
        <w:t xml:space="preserve">本章说明规则的存放与调用方式；每一类建议具体读取哪些数据、如何加权排序、如何标注可信度，见第 10 章。</w:t>
      </w:r>
    </w:p>
    <w:p>
      <w:pPr>
        <w:spacing w:before="0" w:after="0"/>
      </w:pPr>
      <w:r>
        <w:br w:type="page"/>
      </w:r>
    </w:p>
    <w:p>
      <w:pPr>
        <w:pStyle w:val="Heading1"/>
        <w:spacing w:before="0" w:after="130" w:line="300" w:lineRule="auto"/>
        <w:jc w:val="both"/>
      </w:pPr>
      <w:bookmarkStart w:id="248" w:name="s10"/>
      <w:r>
        <w:rPr>
          <w:rFonts w:ascii="Calibri" w:hAnsi="Calibri" w:eastAsia="宋体" w:cs="Calibri"/>
          <w:sz w:val="21"/>
          <w:szCs w:val="21"/>
        </w:rPr>
        <w:t xml:space="preserve">10  推荐建议的数据来源与生成逻辑</w:t>
      </w:r>
      <w:bookmarkEnd w:id="248"/>
    </w:p>
    <w:p>
      <w:pPr>
        <w:spacing w:before="0" w:after="130" w:line="300" w:lineRule="auto"/>
        <w:jc w:val="both"/>
      </w:pPr>
      <w:r>
        <w:rPr>
          <w:rFonts w:ascii="Calibri" w:hAnsi="Calibri" w:eastAsia="宋体" w:cs="Calibri"/>
          <w:sz w:val="21"/>
          <w:szCs w:val="21"/>
        </w:rPr>
        <w:t xml:space="preserve">系统中出现的每一句建议都必须能当场回答三个问题：读取了哪些数据、按什么规则算出来、为什么排在这个顺序。本章按场景拆开说明，覆盖个人学习建议、公司人才建议、练习抽题与报告归因四条链路。</w:t>
      </w:r>
    </w:p>
    <w:p>
      <w:pPr>
        <w:pStyle w:val="Heading2"/>
        <w:spacing w:before="0" w:after="130" w:line="300" w:lineRule="auto"/>
        <w:jc w:val="both"/>
      </w:pPr>
      <w:bookmarkStart w:id="249" w:name="s10_1"/>
      <w:r>
        <w:rPr>
          <w:rFonts w:ascii="Calibri" w:hAnsi="Calibri" w:eastAsia="宋体" w:cs="Calibri"/>
          <w:sz w:val="21"/>
          <w:szCs w:val="21"/>
        </w:rPr>
        <w:t xml:space="preserve">10.1  设计原则</w:t>
      </w:r>
      <w:bookmarkEnd w:id="249"/>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只用系统内已产生的记录</w:t>
      </w:r>
      <w:r>
        <w:rPr>
          <w:rFonts w:ascii="Calibri" w:hAnsi="Calibri" w:eastAsia="宋体" w:cs="Calibri"/>
          <w:sz w:val="21"/>
          <w:szCs w:val="21"/>
        </w:rPr>
        <w:t xml:space="preserve">：技能等级、考试分数、工时、报告数值与评价全部由系统内流程产生，不引入外部推测数据。</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证据先于结论</w:t>
      </w:r>
      <w:r>
        <w:rPr>
          <w:rFonts w:ascii="Calibri" w:hAnsi="Calibri" w:eastAsia="宋体" w:cs="Calibri"/>
          <w:sz w:val="21"/>
          <w:szCs w:val="21"/>
        </w:rPr>
        <w:t xml:space="preserve">：每条结论都挂来源字段，证据不足时降级为提示而不是判定。</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输出结构统一</w:t>
      </w:r>
      <w:r>
        <w:rPr>
          <w:rFonts w:ascii="Calibri" w:hAnsi="Calibri" w:eastAsia="宋体" w:cs="Calibri"/>
          <w:sz w:val="21"/>
          <w:szCs w:val="21"/>
        </w:rPr>
        <w:t xml:space="preserve">：建议一律携带 source、confidence、need_human_confirm 与 rule_refs，前端按同一张卡片渲染。</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可回溯</w:t>
      </w:r>
      <w:r>
        <w:rPr>
          <w:rFonts w:ascii="Calibri" w:hAnsi="Calibri" w:eastAsia="宋体" w:cs="Calibri"/>
          <w:sz w:val="21"/>
          <w:szCs w:val="21"/>
        </w:rPr>
        <w:t xml:space="preserve">：结论写入记忆库与审计日志，历史建议能追溯到产生它的规则版本。</w:t>
      </w:r>
    </w:p>
    <w:p>
      <w:pPr>
        <w:pStyle w:val="Heading2"/>
        <w:spacing w:before="0" w:after="130" w:line="300" w:lineRule="auto"/>
        <w:jc w:val="both"/>
      </w:pPr>
      <w:bookmarkStart w:id="250" w:name="s10_2"/>
      <w:r>
        <w:rPr>
          <w:rFonts w:ascii="Calibri" w:hAnsi="Calibri" w:eastAsia="宋体" w:cs="Calibri"/>
          <w:sz w:val="21"/>
          <w:szCs w:val="21"/>
        </w:rPr>
        <w:t xml:space="preserve">10.2  数据来源总览</w:t>
      </w:r>
      <w:bookmarkEnd w:id="250"/>
    </w:p>
    <w:p>
      <w:pPr>
        <w:spacing w:before="0" w:after="130" w:line="300" w:lineRule="auto"/>
        <w:jc w:val="both"/>
      </w:pPr>
      <w:r>
        <w:rPr>
          <w:rFonts w:ascii="Calibri" w:hAnsi="Calibri" w:eastAsia="宋体" w:cs="Calibri"/>
          <w:sz w:val="21"/>
          <w:szCs w:val="21"/>
        </w:rPr>
        <w:t xml:space="preserve">全部建议共用一份数据底座，区别只在于读取哪些字段以及如何加权。</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831"/>
        <w:gridCol w:w="3181"/>
        <w:gridCol w:w="1735"/>
        <w:gridCol w:w="2891"/>
      </w:tblGrid>
      <w:tr>
        <w:trPr>
          <w:tblHeader/>
        </w:trPr>
        <w:tc>
          <w:tcPr>
            <w:tcW w:w="183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数据域</w:t>
            </w:r>
          </w:p>
        </w:tc>
        <w:tc>
          <w:tcPr>
            <w:tcW w:w="318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具体字段与记录</w:t>
            </w:r>
          </w:p>
        </w:tc>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产生方</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被哪些建议使用</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技能主数据</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position_skill 的 required_level 与 future_level</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管理员维护</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个人差距、技能矩阵、抽题权重</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员工技能</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employee_skill 的 level 与等级标签</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考试与实操闭环回写</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个人差距、公司缺口测算</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考试记录</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exam_record 的分数、逐题作答与错题知识点</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员工交卷时写入</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个人诊断、公司诊断、抽题正确率</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练习记录</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按技能统计的正确率与错题技能</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员工提交练习时写入</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下一次抽题的题量分配</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实操任务</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task 的计划工时、实际工时与是否超时</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班组长派发与填报</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个人诊断的技能原因判定</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检测报告</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气体数值、阈值、报警方向、现象描述与文档正文</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班组长提交时生成</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报告归因、公司运行诊断</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带教与评价</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师傅评分的分值、评语与协作评价维度</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带教师傅与班组</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个人诊断的证据链</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证书</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证书类型、等级与有效期</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考试通过与管理员登记</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成长轨迹、公司证书到期提醒</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安全记录</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safety_record 的严重度与否决标志</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管理员录入</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一票否决、公司安全风险</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成本记录</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cost_record 的培训、招聘、外委与加班支出</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管理员录入</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公司诊断的成本测算</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能力记忆库</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学习、错误、实操、考试、安全、带教、复盘七类事件</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系统自动写入</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个人诊断的证据计数与时间线</w:t>
            </w:r>
          </w:p>
        </w:tc>
      </w:tr>
      <w:tr>
        <w:tc>
          <w:tcPr>
            <w:tcW w:w="1831" w:type="dxa"/>
            <w:vAlign w:val="center"/>
          </w:tcPr>
          <w:p>
            <w:pPr>
              <w:spacing w:before="40" w:after="40" w:line="260" w:lineRule="auto"/>
              <w:jc w:val="left"/>
            </w:pPr>
            <w:r>
              <w:rPr>
                <w:rFonts w:ascii="Calibri" w:hAnsi="Calibri" w:eastAsia="宋体" w:cs="Calibri"/>
                <w:color w:val="1B2733"/>
                <w:sz w:val="19"/>
                <w:szCs w:val="19"/>
              </w:rPr>
              <w:t xml:space="preserve">规则表</w:t>
            </w:r>
          </w:p>
        </w:tc>
        <w:tc>
          <w:tcPr>
            <w:tcW w:w="3181" w:type="dxa"/>
            <w:vAlign w:val="center"/>
          </w:tcPr>
          <w:p>
            <w:pPr>
              <w:spacing w:before="40" w:after="40" w:line="260" w:lineRule="auto"/>
              <w:jc w:val="left"/>
            </w:pPr>
            <w:r>
              <w:rPr>
                <w:rFonts w:ascii="Calibri" w:hAnsi="Calibri" w:eastAsia="宋体" w:cs="Calibri"/>
                <w:color w:val="1B2733"/>
                <w:sz w:val="19"/>
                <w:szCs w:val="19"/>
              </w:rPr>
              <w:t xml:space="preserve">rule 的条件表达式、动作定义与优先级</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管理员维护</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全部规则型建议</w:t>
            </w:r>
          </w:p>
        </w:tc>
      </w:tr>
    </w:tbl>
    <w:p>
      <w:pPr>
        <w:spacing w:before="0" w:after="80" w:line="240" w:lineRule="auto"/>
        <w:jc w:val="both"/>
      </w:pPr>
    </w:p>
    <w:p>
      <w:pPr>
        <w:pStyle w:val="Heading2"/>
        <w:spacing w:before="0" w:after="130" w:line="300" w:lineRule="auto"/>
        <w:jc w:val="both"/>
      </w:pPr>
      <w:bookmarkStart w:id="251" w:name="s10_3"/>
      <w:r>
        <w:rPr>
          <w:rFonts w:ascii="Calibri" w:hAnsi="Calibri" w:eastAsia="宋体" w:cs="Calibri"/>
          <w:sz w:val="21"/>
          <w:szCs w:val="21"/>
        </w:rPr>
        <w:t xml:space="preserve">10.3  个人学习建议的生成链路</w:t>
      </w:r>
      <w:bookmarkEnd w:id="251"/>
    </w:p>
    <w:p>
      <w:pPr>
        <w:spacing w:before="0" w:after="130" w:line="300" w:lineRule="auto"/>
        <w:jc w:val="both"/>
      </w:pPr>
      <w:r>
        <w:rPr>
          <w:rFonts w:ascii="Calibri" w:hAnsi="Calibri" w:eastAsia="宋体" w:cs="Calibri"/>
          <w:sz w:val="21"/>
          <w:szCs w:val="21"/>
        </w:rPr>
        <w:t xml:space="preserve">个人建议由 </w:t>
      </w:r>
      <w:r>
        <w:rPr>
          <w:rFonts w:ascii="Consolas" w:hAnsi="Consolas" w:eastAsia="Consolas" w:cs="Consolas"/>
          <w:sz w:val="21"/>
          <w:szCs w:val="21"/>
        </w:rPr>
        <w:t xml:space="preserve">/personal/advice</w:t>
      </w:r>
      <w:r>
        <w:rPr>
          <w:rFonts w:ascii="Calibri" w:hAnsi="Calibri" w:eastAsia="宋体" w:cs="Calibri"/>
          <w:sz w:val="21"/>
          <w:szCs w:val="21"/>
        </w:rPr>
        <w:t xml:space="preserve"> 给出基线，由 </w:t>
      </w:r>
      <w:r>
        <w:rPr>
          <w:rFonts w:ascii="Consolas" w:hAnsi="Consolas" w:eastAsia="Consolas" w:cs="Consolas"/>
          <w:sz w:val="21"/>
          <w:szCs w:val="21"/>
        </w:rPr>
        <w:t xml:space="preserve">/personal/agent-diagnose</w:t>
      </w:r>
      <w:r>
        <w:rPr>
          <w:rFonts w:ascii="Calibri" w:hAnsi="Calibri" w:eastAsia="宋体" w:cs="Calibri"/>
          <w:sz w:val="21"/>
          <w:szCs w:val="21"/>
        </w:rPr>
        <w:t xml:space="preserve"> 触发实时计算，两者共用同一口径，区别只在于是否在运行时重新读取最新数据。</w:t>
      </w:r>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b/>
          <w:bCs/>
          <w:sz w:val="21"/>
          <w:szCs w:val="21"/>
        </w:rPr>
        <w:t xml:space="preserve">采集</w:t>
      </w:r>
      <w:r>
        <w:rPr>
          <w:rFonts w:ascii="Calibri" w:hAnsi="Calibri" w:eastAsia="宋体" w:cs="Calibri"/>
          <w:sz w:val="21"/>
          <w:szCs w:val="21"/>
        </w:rPr>
        <w:t xml:space="preserve">：读取技能雷达的三组数值（当前等级、岗位要求、公司未来需求）、最近一次考试的分数与错题知识点、实操任务的计划工时与实际工时、师傅评价结论、记忆库事件条数与班组报告份数。</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b/>
          <w:bCs/>
          <w:sz w:val="21"/>
          <w:szCs w:val="21"/>
        </w:rPr>
        <w:t xml:space="preserve">定性</w:t>
      </w:r>
      <w:r>
        <w:rPr>
          <w:rFonts w:ascii="Calibri" w:hAnsi="Calibri" w:eastAsia="宋体" w:cs="Calibri"/>
          <w:sz w:val="21"/>
          <w:szCs w:val="21"/>
        </w:rPr>
        <w:t xml:space="preserve">：先判断问题性质再给结论，系统区分“能力空白”与“在岗技能不足”，输出一句话结论 headline，理由清单逐条对应一处证据。</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b/>
          <w:bCs/>
          <w:sz w:val="21"/>
          <w:szCs w:val="21"/>
        </w:rPr>
        <w:t xml:space="preserve">排序</w:t>
      </w:r>
      <w:r>
        <w:rPr>
          <w:rFonts w:ascii="Calibri" w:hAnsi="Calibri" w:eastAsia="宋体" w:cs="Calibri"/>
          <w:sz w:val="21"/>
          <w:szCs w:val="21"/>
        </w:rPr>
        <w:t xml:space="preserve">：按岗位要求缺口、未来需求、证据条数三项排出 P1 到 P3，同时给出严重度与优先级，避免所有缺口并列。</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b/>
          <w:bCs/>
          <w:sz w:val="21"/>
          <w:szCs w:val="21"/>
        </w:rPr>
        <w:t xml:space="preserve">成稿</w:t>
      </w:r>
      <w:r>
        <w:rPr>
          <w:rFonts w:ascii="Calibri" w:hAnsi="Calibri" w:eastAsia="宋体" w:cs="Calibri"/>
          <w:sz w:val="21"/>
          <w:szCs w:val="21"/>
        </w:rPr>
        <w:t xml:space="preserve">：按课程、带教、模拟考、补考四步生成学习计划，每一步带目标技能、目标等级、截止日期与给出这一步的理由。</w:t>
      </w:r>
    </w:p>
    <w:p>
      <w:pPr>
        <w:spacing w:before="0" w:after="70" w:line="290" w:lineRule="auto"/>
        <w:ind w:left="360" w:hanging="360"/>
        <w:jc w:val="both"/>
      </w:pPr>
      <w:r>
        <w:rPr>
          <w:rFonts w:ascii="Calibri" w:hAnsi="Calibri" w:eastAsia="宋体"/>
          <w:color w:val="2E86DE"/>
          <w:sz w:val="21"/>
          <w:szCs w:val="21"/>
        </w:rPr>
        <w:t xml:space="preserve">5.  </w:t>
      </w:r>
      <w:r>
        <w:rPr>
          <w:rFonts w:ascii="Calibri" w:hAnsi="Calibri" w:eastAsia="宋体" w:cs="Calibri"/>
          <w:b/>
          <w:bCs/>
          <w:sz w:val="21"/>
          <w:szCs w:val="21"/>
        </w:rPr>
        <w:t xml:space="preserve">补充路线</w:t>
      </w:r>
      <w:r>
        <w:rPr>
          <w:rFonts w:ascii="Calibri" w:hAnsi="Calibri" w:eastAsia="宋体" w:cs="Calibri"/>
          <w:sz w:val="21"/>
          <w:szCs w:val="21"/>
        </w:rPr>
        <w:t xml:space="preserve">：存在第二技能缺口时追加复合型人才路线，分阶段给出里程碑与受益测算。</w:t>
      </w:r>
    </w:p>
    <w:p>
      <w:pPr>
        <w:spacing w:before="0" w:after="70" w:line="290" w:lineRule="auto"/>
        <w:ind w:left="360" w:hanging="360"/>
        <w:jc w:val="both"/>
      </w:pPr>
      <w:r>
        <w:rPr>
          <w:rFonts w:ascii="Calibri" w:hAnsi="Calibri" w:eastAsia="宋体"/>
          <w:color w:val="2E86DE"/>
          <w:sz w:val="21"/>
          <w:szCs w:val="21"/>
        </w:rPr>
        <w:t xml:space="preserve">6.  </w:t>
      </w:r>
      <w:r>
        <w:rPr>
          <w:rFonts w:ascii="Calibri" w:hAnsi="Calibri" w:eastAsia="宋体" w:cs="Calibri"/>
          <w:b/>
          <w:bCs/>
          <w:sz w:val="21"/>
          <w:szCs w:val="21"/>
        </w:rPr>
        <w:t xml:space="preserve">回写</w:t>
      </w:r>
      <w:r>
        <w:rPr>
          <w:rFonts w:ascii="Calibri" w:hAnsi="Calibri" w:eastAsia="宋体" w:cs="Calibri"/>
          <w:sz w:val="21"/>
          <w:szCs w:val="21"/>
        </w:rPr>
        <w:t xml:space="preserve">：结论写入能力记忆库，记忆展示、成长轨迹与差距与建议三个板块随即同步。</w:t>
      </w:r>
    </w:p>
    <w:p>
      <w:pPr>
        <w:spacing w:before="0" w:after="130" w:line="300" w:lineRule="auto"/>
        <w:jc w:val="both"/>
      </w:pPr>
      <w:r>
        <w:rPr>
          <w:rFonts w:ascii="Calibri" w:hAnsi="Calibri" w:eastAsia="宋体" w:cs="Calibri"/>
          <w:sz w:val="21"/>
          <w:szCs w:val="21"/>
        </w:rPr>
        <w:t xml:space="preserve">以演示账号张伟为例，每一条建议都能对应到具体数据。</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891"/>
        <w:gridCol w:w="3277"/>
        <w:gridCol w:w="3470"/>
      </w:tblGrid>
      <w:tr>
        <w:trPr>
          <w:tblHeader/>
        </w:trPr>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证据</w:t>
            </w:r>
          </w:p>
        </w:tc>
        <w:tc>
          <w:tcPr>
            <w:tcW w:w="327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数据来源</w:t>
            </w:r>
          </w:p>
        </w:tc>
        <w:tc>
          <w:tcPr>
            <w:tcW w:w="347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推出的结论</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继电保护 L1、岗位要求 L3、未来需求 L3</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employee_skill 与 position_skill</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最大缺口，列为 P1</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理论考试 62 分，低于合格线 80 分</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exam_record 与错题知识点</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认知性缺失，先补课程再补实操</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定值核对计划 4 小时、实际 6 小时</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task 的计划工时与实际工时</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判定为技能原因，不是态度问题</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师傅评价“软压板逻辑偏弱”</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mentor_review 的评分与评语</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与考试错题、实操超时同源，确认为共同诱因</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高压试验仅参与 2 次、未独立开展</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task 记录与 employee_skill</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第二技能缺口，列为 P2</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班组报告实时份数</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报告服务的实时记录数</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计入证据条数，体现结论的数据规模</w:t>
            </w:r>
          </w:p>
        </w:tc>
      </w:tr>
    </w:tbl>
    <w:p>
      <w:pPr>
        <w:spacing w:before="0" w:after="80" w:line="240" w:lineRule="auto"/>
        <w:jc w:val="both"/>
      </w:pP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个人建议的输出字段</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verdict：一句话结论与理由清单。</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gaps：逐技能给出缺口类型、严重度、优先级、影响与动作。</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plan：四步学习计划，每步带目标等级、截止日期与理由。</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compound_path：复合型人才的阶段路线与受益测算。</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evidence_count、confidence、need_human_confirm、updated_modules 四项元数据。</w:t>
            </w:r>
          </w:p>
        </w:tc>
      </w:tr>
    </w:tbl>
    <w:p>
      <w:pPr>
        <w:spacing w:before="0" w:after="80" w:line="240" w:lineRule="auto"/>
        <w:jc w:val="both"/>
      </w:pPr>
    </w:p>
    <w:p>
      <w:pPr>
        <w:pStyle w:val="Heading2"/>
        <w:spacing w:before="0" w:after="130" w:line="300" w:lineRule="auto"/>
        <w:jc w:val="both"/>
      </w:pPr>
      <w:bookmarkStart w:id="252" w:name="s10_4"/>
      <w:r>
        <w:rPr>
          <w:rFonts w:ascii="Calibri" w:hAnsi="Calibri" w:eastAsia="宋体" w:cs="Calibri"/>
          <w:sz w:val="21"/>
          <w:szCs w:val="21"/>
        </w:rPr>
        <w:t xml:space="preserve">10.4  公司人才建议的生成链路</w:t>
      </w:r>
      <w:bookmarkEnd w:id="252"/>
    </w:p>
    <w:p>
      <w:pPr>
        <w:spacing w:before="0" w:after="130" w:line="300" w:lineRule="auto"/>
        <w:jc w:val="both"/>
      </w:pPr>
      <w:r>
        <w:rPr>
          <w:rFonts w:ascii="Calibri" w:hAnsi="Calibri" w:eastAsia="宋体" w:cs="Calibri"/>
          <w:sz w:val="21"/>
          <w:szCs w:val="21"/>
        </w:rPr>
        <w:t xml:space="preserve">公司运行诊断每次运行都实时读取五类输入，并在页面上直接列出，避免出现输入与结论两套说法。</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3277"/>
        <w:gridCol w:w="6361"/>
      </w:tblGrid>
      <w:tr>
        <w:trPr>
          <w:tblHeader/>
        </w:trPr>
        <w:tc>
          <w:tcPr>
            <w:tcW w:w="327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输入</w:t>
            </w:r>
          </w:p>
        </w:tc>
        <w:tc>
          <w:tcPr>
            <w:tcW w:w="636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读取内容</w:t>
            </w:r>
          </w:p>
        </w:tc>
      </w:tr>
      <w:tr>
        <w:tc>
          <w:tcPr>
            <w:tcW w:w="3277" w:type="dxa"/>
            <w:vAlign w:val="center"/>
          </w:tcPr>
          <w:p>
            <w:pPr>
              <w:spacing w:before="40" w:after="40" w:line="260" w:lineRule="auto"/>
              <w:jc w:val="left"/>
            </w:pPr>
            <w:r>
              <w:rPr>
                <w:rFonts w:ascii="Calibri" w:hAnsi="Calibri" w:eastAsia="宋体" w:cs="Calibri"/>
                <w:b/>
                <w:bCs/>
                <w:color w:val="1B2733"/>
                <w:sz w:val="19"/>
                <w:szCs w:val="19"/>
              </w:rPr>
              <w:t xml:space="preserve">员工学习情况</w:t>
            </w:r>
          </w:p>
        </w:tc>
        <w:tc>
          <w:tcPr>
            <w:tcW w:w="6361" w:type="dxa"/>
            <w:vAlign w:val="center"/>
          </w:tcPr>
          <w:p>
            <w:pPr>
              <w:spacing w:before="40" w:after="40" w:line="260" w:lineRule="auto"/>
              <w:jc w:val="left"/>
            </w:pPr>
            <w:r>
              <w:rPr>
                <w:rFonts w:ascii="Calibri" w:hAnsi="Calibri" w:eastAsia="宋体" w:cs="Calibri"/>
                <w:color w:val="1B2733"/>
                <w:sz w:val="19"/>
                <w:szCs w:val="19"/>
              </w:rPr>
              <w:t xml:space="preserve">培训完成率与滞后人数</w:t>
            </w:r>
          </w:p>
        </w:tc>
      </w:tr>
      <w:tr>
        <w:tc>
          <w:tcPr>
            <w:tcW w:w="3277" w:type="dxa"/>
            <w:vAlign w:val="center"/>
          </w:tcPr>
          <w:p>
            <w:pPr>
              <w:spacing w:before="40" w:after="40" w:line="260" w:lineRule="auto"/>
              <w:jc w:val="left"/>
            </w:pPr>
            <w:r>
              <w:rPr>
                <w:rFonts w:ascii="Calibri" w:hAnsi="Calibri" w:eastAsia="宋体" w:cs="Calibri"/>
                <w:b/>
                <w:bCs/>
                <w:color w:val="1B2733"/>
                <w:sz w:val="19"/>
                <w:szCs w:val="19"/>
              </w:rPr>
              <w:t xml:space="preserve">证书与有效期</w:t>
            </w:r>
          </w:p>
        </w:tc>
        <w:tc>
          <w:tcPr>
            <w:tcW w:w="6361" w:type="dxa"/>
            <w:vAlign w:val="center"/>
          </w:tcPr>
          <w:p>
            <w:pPr>
              <w:spacing w:before="40" w:after="40" w:line="260" w:lineRule="auto"/>
              <w:jc w:val="left"/>
            </w:pPr>
            <w:r>
              <w:rPr>
                <w:rFonts w:ascii="Calibri" w:hAnsi="Calibri" w:eastAsia="宋体" w:cs="Calibri"/>
                <w:color w:val="1B2733"/>
                <w:sz w:val="19"/>
                <w:szCs w:val="19"/>
              </w:rPr>
              <w:t xml:space="preserve">证书有效率与 90 天内到期本数</w:t>
            </w:r>
          </w:p>
        </w:tc>
      </w:tr>
      <w:tr>
        <w:tc>
          <w:tcPr>
            <w:tcW w:w="3277" w:type="dxa"/>
            <w:vAlign w:val="center"/>
          </w:tcPr>
          <w:p>
            <w:pPr>
              <w:spacing w:before="40" w:after="40" w:line="260" w:lineRule="auto"/>
              <w:jc w:val="left"/>
            </w:pPr>
            <w:r>
              <w:rPr>
                <w:rFonts w:ascii="Calibri" w:hAnsi="Calibri" w:eastAsia="宋体" w:cs="Calibri"/>
                <w:b/>
                <w:bCs/>
                <w:color w:val="1B2733"/>
                <w:sz w:val="19"/>
                <w:szCs w:val="19"/>
              </w:rPr>
              <w:t xml:space="preserve">技能掌握与岗位要求差距</w:t>
            </w:r>
          </w:p>
        </w:tc>
        <w:tc>
          <w:tcPr>
            <w:tcW w:w="6361" w:type="dxa"/>
            <w:vAlign w:val="center"/>
          </w:tcPr>
          <w:p>
            <w:pPr>
              <w:spacing w:before="40" w:after="40" w:line="260" w:lineRule="auto"/>
              <w:jc w:val="left"/>
            </w:pPr>
            <w:r>
              <w:rPr>
                <w:rFonts w:ascii="Calibri" w:hAnsi="Calibri" w:eastAsia="宋体" w:cs="Calibri"/>
                <w:color w:val="1B2733"/>
                <w:sz w:val="19"/>
                <w:szCs w:val="19"/>
              </w:rPr>
              <w:t xml:space="preserve">各技能的需求人数、实际人数与缺口</w:t>
            </w:r>
          </w:p>
        </w:tc>
      </w:tr>
      <w:tr>
        <w:tc>
          <w:tcPr>
            <w:tcW w:w="3277" w:type="dxa"/>
            <w:vAlign w:val="center"/>
          </w:tcPr>
          <w:p>
            <w:pPr>
              <w:spacing w:before="40" w:after="40" w:line="260" w:lineRule="auto"/>
              <w:jc w:val="left"/>
            </w:pPr>
            <w:r>
              <w:rPr>
                <w:rFonts w:ascii="Calibri" w:hAnsi="Calibri" w:eastAsia="宋体" w:cs="Calibri"/>
                <w:b/>
                <w:bCs/>
                <w:color w:val="1B2733"/>
                <w:sz w:val="19"/>
                <w:szCs w:val="19"/>
              </w:rPr>
              <w:t xml:space="preserve">组长提交的实操检测报告</w:t>
            </w:r>
          </w:p>
        </w:tc>
        <w:tc>
          <w:tcPr>
            <w:tcW w:w="6361" w:type="dxa"/>
            <w:vAlign w:val="center"/>
          </w:tcPr>
          <w:p>
            <w:pPr>
              <w:spacing w:before="40" w:after="40" w:line="260" w:lineRule="auto"/>
              <w:jc w:val="left"/>
            </w:pPr>
            <w:r>
              <w:rPr>
                <w:rFonts w:ascii="Calibri" w:hAnsi="Calibri" w:eastAsia="宋体" w:cs="Calibri"/>
                <w:color w:val="1B2733"/>
                <w:sz w:val="19"/>
                <w:szCs w:val="19"/>
              </w:rPr>
              <w:t xml:space="preserve">报告总份数、本月份数、缺报份数与超限比例</w:t>
            </w:r>
          </w:p>
        </w:tc>
      </w:tr>
      <w:tr>
        <w:tc>
          <w:tcPr>
            <w:tcW w:w="3277" w:type="dxa"/>
            <w:vAlign w:val="center"/>
          </w:tcPr>
          <w:p>
            <w:pPr>
              <w:spacing w:before="40" w:after="40" w:line="260" w:lineRule="auto"/>
              <w:jc w:val="left"/>
            </w:pPr>
            <w:r>
              <w:rPr>
                <w:rFonts w:ascii="Calibri" w:hAnsi="Calibri" w:eastAsia="宋体" w:cs="Calibri"/>
                <w:b/>
                <w:bCs/>
                <w:color w:val="1B2733"/>
                <w:sz w:val="19"/>
                <w:szCs w:val="19"/>
              </w:rPr>
              <w:t xml:space="preserve">人工成本与外委支出</w:t>
            </w:r>
          </w:p>
        </w:tc>
        <w:tc>
          <w:tcPr>
            <w:tcW w:w="6361" w:type="dxa"/>
            <w:vAlign w:val="center"/>
          </w:tcPr>
          <w:p>
            <w:pPr>
              <w:spacing w:before="40" w:after="40" w:line="260" w:lineRule="auto"/>
              <w:jc w:val="left"/>
            </w:pPr>
            <w:r>
              <w:rPr>
                <w:rFonts w:ascii="Calibri" w:hAnsi="Calibri" w:eastAsia="宋体" w:cs="Calibri"/>
                <w:color w:val="1B2733"/>
                <w:sz w:val="19"/>
                <w:szCs w:val="19"/>
              </w:rPr>
              <w:t xml:space="preserve">培训、加班、招聘与外委的合计金额</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建议按五步产生。</w:t>
      </w:r>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b/>
          <w:bCs/>
          <w:sz w:val="21"/>
          <w:szCs w:val="21"/>
        </w:rPr>
        <w:t xml:space="preserve">量化缺口</w:t>
      </w:r>
      <w:r>
        <w:rPr>
          <w:rFonts w:ascii="Calibri" w:hAnsi="Calibri" w:eastAsia="宋体" w:cs="Calibri"/>
          <w:sz w:val="21"/>
          <w:szCs w:val="21"/>
        </w:rPr>
        <w:t xml:space="preserve">：需求人数减实际人数得到缺口，例如继电保护 L3 及以上需要 12 人、实际 8 人，缺口 4 人。</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b/>
          <w:bCs/>
          <w:sz w:val="21"/>
          <w:szCs w:val="21"/>
        </w:rPr>
        <w:t xml:space="preserve">归因定性</w:t>
      </w:r>
      <w:r>
        <w:rPr>
          <w:rFonts w:ascii="Calibri" w:hAnsi="Calibri" w:eastAsia="宋体" w:cs="Calibri"/>
          <w:sz w:val="21"/>
          <w:szCs w:val="21"/>
        </w:rPr>
        <w:t xml:space="preserve">：缺口与在岗未达标同时存在时，判定为人才缺失与技能不足并存，并指明主因；当前结论以在岗技能不足为主因。</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b/>
          <w:bCs/>
          <w:sz w:val="21"/>
          <w:szCs w:val="21"/>
        </w:rPr>
        <w:t xml:space="preserve">列举证据</w:t>
      </w:r>
      <w:r>
        <w:rPr>
          <w:rFonts w:ascii="Calibri" w:hAnsi="Calibri" w:eastAsia="宋体" w:cs="Calibri"/>
          <w:sz w:val="21"/>
          <w:szCs w:val="21"/>
        </w:rPr>
        <w:t xml:space="preserve">：结论附带三条可核对的证据，问题清单逐条带影响与证据，证据直接引用具体报告编号。</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b/>
          <w:bCs/>
          <w:sz w:val="21"/>
          <w:szCs w:val="21"/>
        </w:rPr>
        <w:t xml:space="preserve">生成措施</w:t>
      </w:r>
      <w:r>
        <w:rPr>
          <w:rFonts w:ascii="Calibri" w:hAnsi="Calibri" w:eastAsia="宋体" w:cs="Calibri"/>
          <w:sz w:val="21"/>
          <w:szCs w:val="21"/>
        </w:rPr>
        <w:t xml:space="preserve">：按优先级输出措施，每条带责任方、成本影响与预期效果，原则是先补在岗技能、再补真实缺口。</w:t>
      </w:r>
    </w:p>
    <w:p>
      <w:pPr>
        <w:spacing w:before="0" w:after="70" w:line="290" w:lineRule="auto"/>
        <w:ind w:left="360" w:hanging="360"/>
        <w:jc w:val="both"/>
      </w:pPr>
      <w:r>
        <w:rPr>
          <w:rFonts w:ascii="Calibri" w:hAnsi="Calibri" w:eastAsia="宋体"/>
          <w:color w:val="2E86DE"/>
          <w:sz w:val="21"/>
          <w:szCs w:val="21"/>
        </w:rPr>
        <w:t xml:space="preserve">5.  </w:t>
      </w:r>
      <w:r>
        <w:rPr>
          <w:rFonts w:ascii="Calibri" w:hAnsi="Calibri" w:eastAsia="宋体" w:cs="Calibri"/>
          <w:b/>
          <w:bCs/>
          <w:sz w:val="21"/>
          <w:szCs w:val="21"/>
        </w:rPr>
        <w:t xml:space="preserve">测算成本</w:t>
      </w:r>
      <w:r>
        <w:rPr>
          <w:rFonts w:ascii="Calibri" w:hAnsi="Calibri" w:eastAsia="宋体" w:cs="Calibri"/>
          <w:sz w:val="21"/>
          <w:szCs w:val="21"/>
        </w:rPr>
        <w:t xml:space="preserve">：给出当前总额与优化后总额的对比，当前以在岗技能提升替代外委，全年约节省 7.8 万元。</w:t>
      </w: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公司建议的两组输出</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问题清单：继电保护 L3 及以上缺口 4 人；在岗技能不足集中在软压板逻辑与定值准备；有限空间气体检测暴露流程短板；高压试验两年内断档。</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措施清单：招聘与内部转岗、对在岗人员开展专项培训与模拟考、缺报报告三日内补交、外委名额保留至过渡期结束。</w:t>
            </w:r>
          </w:p>
        </w:tc>
      </w:tr>
    </w:tbl>
    <w:p>
      <w:pPr>
        <w:spacing w:before="0" w:after="80" w:line="240" w:lineRule="auto"/>
        <w:jc w:val="both"/>
      </w:pPr>
    </w:p>
    <w:p>
      <w:pPr>
        <w:pStyle w:val="Heading2"/>
        <w:spacing w:before="0" w:after="130" w:line="300" w:lineRule="auto"/>
        <w:jc w:val="both"/>
      </w:pPr>
      <w:bookmarkStart w:id="253" w:name="s10_5"/>
      <w:r>
        <w:rPr>
          <w:rFonts w:ascii="Calibri" w:hAnsi="Calibri" w:eastAsia="宋体" w:cs="Calibri"/>
          <w:sz w:val="21"/>
          <w:szCs w:val="21"/>
        </w:rPr>
        <w:t xml:space="preserve">10.5  练习抽题的题量分配</w:t>
      </w:r>
      <w:bookmarkEnd w:id="253"/>
    </w:p>
    <w:p>
      <w:pPr>
        <w:spacing w:before="0" w:after="130" w:line="300" w:lineRule="auto"/>
        <w:jc w:val="both"/>
      </w:pPr>
      <w:r>
        <w:rPr>
          <w:rFonts w:ascii="Calibri" w:hAnsi="Calibri" w:eastAsia="宋体" w:cs="Calibri"/>
          <w:sz w:val="21"/>
          <w:szCs w:val="21"/>
        </w:rPr>
        <w:t xml:space="preserve">抽题的目标是让薄弱技能多练，同时不让某一次练习被单一技能占满。</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120"/>
        <w:gridCol w:w="1542"/>
        <w:gridCol w:w="5976"/>
      </w:tblGrid>
      <w:tr>
        <w:trPr>
          <w:tblHeader/>
        </w:trPr>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技能</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缺口权重</w:t>
            </w:r>
          </w:p>
        </w:tc>
        <w:tc>
          <w:tcPr>
            <w:tcW w:w="597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权重依据</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继电保护</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3.0</w:t>
            </w:r>
          </w:p>
        </w:tc>
        <w:tc>
          <w:tcPr>
            <w:tcW w:w="5976" w:type="dxa"/>
            <w:vAlign w:val="center"/>
          </w:tcPr>
          <w:p>
            <w:pPr>
              <w:spacing w:before="40" w:after="40" w:line="260" w:lineRule="auto"/>
              <w:jc w:val="left"/>
            </w:pPr>
            <w:r>
              <w:rPr>
                <w:rFonts w:ascii="Calibri" w:hAnsi="Calibri" w:eastAsia="宋体" w:cs="Calibri"/>
                <w:color w:val="1B2733"/>
                <w:sz w:val="19"/>
                <w:szCs w:val="19"/>
              </w:rPr>
              <w:t xml:space="preserve">岗位要求 L3、当前 L1，理论考试未过线</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高压试验</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2.0</w:t>
            </w:r>
          </w:p>
        </w:tc>
        <w:tc>
          <w:tcPr>
            <w:tcW w:w="5976" w:type="dxa"/>
            <w:vAlign w:val="center"/>
          </w:tcPr>
          <w:p>
            <w:pPr>
              <w:spacing w:before="40" w:after="40" w:line="260" w:lineRule="auto"/>
              <w:jc w:val="left"/>
            </w:pPr>
            <w:r>
              <w:rPr>
                <w:rFonts w:ascii="Calibri" w:hAnsi="Calibri" w:eastAsia="宋体" w:cs="Calibri"/>
                <w:color w:val="1B2733"/>
                <w:sz w:val="19"/>
                <w:szCs w:val="19"/>
              </w:rPr>
              <w:t xml:space="preserve">公司未来需求 L3，当前未独立开展</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故障录波</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2.0</w:t>
            </w:r>
          </w:p>
        </w:tc>
        <w:tc>
          <w:tcPr>
            <w:tcW w:w="5976" w:type="dxa"/>
            <w:vAlign w:val="center"/>
          </w:tcPr>
          <w:p>
            <w:pPr>
              <w:spacing w:before="40" w:after="40" w:line="260" w:lineRule="auto"/>
              <w:jc w:val="left"/>
            </w:pPr>
            <w:r>
              <w:rPr>
                <w:rFonts w:ascii="Calibri" w:hAnsi="Calibri" w:eastAsia="宋体" w:cs="Calibri"/>
                <w:color w:val="1B2733"/>
                <w:sz w:val="19"/>
                <w:szCs w:val="19"/>
              </w:rPr>
              <w:t xml:space="preserve">能读波形但不能独立分析原因</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倒闸操作</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1.0</w:t>
            </w:r>
          </w:p>
        </w:tc>
        <w:tc>
          <w:tcPr>
            <w:tcW w:w="5976" w:type="dxa"/>
            <w:vAlign w:val="center"/>
          </w:tcPr>
          <w:p>
            <w:pPr>
              <w:spacing w:before="40" w:after="40" w:line="260" w:lineRule="auto"/>
              <w:jc w:val="left"/>
            </w:pPr>
            <w:r>
              <w:rPr>
                <w:rFonts w:ascii="Calibri" w:hAnsi="Calibri" w:eastAsia="宋体" w:cs="Calibri"/>
                <w:color w:val="1B2733"/>
                <w:sz w:val="19"/>
                <w:szCs w:val="19"/>
              </w:rPr>
              <w:t xml:space="preserve">已达标 L3，按巩固节奏少量出题</w:t>
            </w:r>
          </w:p>
        </w:tc>
      </w:tr>
      <w:tr>
        <w:tc>
          <w:tcPr>
            <w:tcW w:w="2120" w:type="dxa"/>
            <w:vAlign w:val="center"/>
          </w:tcPr>
          <w:p>
            <w:pPr>
              <w:spacing w:before="40" w:after="40" w:line="260" w:lineRule="auto"/>
              <w:jc w:val="left"/>
            </w:pPr>
            <w:r>
              <w:rPr>
                <w:rFonts w:ascii="Calibri" w:hAnsi="Calibri" w:eastAsia="宋体" w:cs="Calibri"/>
                <w:color w:val="1B2733"/>
                <w:sz w:val="19"/>
                <w:szCs w:val="19"/>
              </w:rPr>
              <w:t xml:space="preserve">安全规程</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1.0</w:t>
            </w:r>
          </w:p>
        </w:tc>
        <w:tc>
          <w:tcPr>
            <w:tcW w:w="5976" w:type="dxa"/>
            <w:vAlign w:val="center"/>
          </w:tcPr>
          <w:p>
            <w:pPr>
              <w:spacing w:before="40" w:after="40" w:line="260" w:lineRule="auto"/>
              <w:jc w:val="left"/>
            </w:pPr>
            <w:r>
              <w:rPr>
                <w:rFonts w:ascii="Calibri" w:hAnsi="Calibri" w:eastAsia="宋体" w:cs="Calibri"/>
                <w:color w:val="1B2733"/>
                <w:sz w:val="19"/>
                <w:szCs w:val="19"/>
              </w:rPr>
              <w:t xml:space="preserve">已达标，防遗忘巩固</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effort(技能) = 缺口权重 × max(0.2, 1.6 - 该技能历史正确率)</w:t>
            </w:r>
          </w:p>
          <w:p>
            <w:pPr>
              <w:spacing w:before="0" w:after="0" w:line="250" w:lineRule="auto"/>
              <w:jc w:val="left"/>
            </w:pPr>
            <w:r>
              <w:rPr>
                <w:rFonts w:ascii="Consolas" w:hAnsi="Consolas" w:eastAsia="Consolas" w:cs="Consolas"/>
                <w:color w:val="27445F"/>
                <w:sz w:val="17"/>
                <w:szCs w:val="17"/>
              </w:rPr>
              <w:t xml:space="preserve">题量(技能)   = round(总题量 × effort(技能) / 各技能 effort 之和)</w:t>
            </w:r>
          </w:p>
          <w:p>
            <w:pPr>
              <w:spacing w:before="80" w:after="0" w:line="260" w:lineRule="auto"/>
              <w:jc w:val="left"/>
            </w:pPr>
            <w:r>
              <w:rPr>
                <w:rFonts w:ascii="Calibri" w:hAnsi="Calibri" w:eastAsia="宋体" w:cs="Calibri"/>
                <w:color w:val="5B6B7C"/>
                <w:sz w:val="18"/>
                <w:szCs w:val="18"/>
              </w:rPr>
              <w:t xml:space="preserve">题量分配公式</w:t>
            </w:r>
          </w:p>
        </w:tc>
      </w:tr>
    </w:tbl>
    <w:p>
      <w:pPr>
        <w:spacing w:before="0" w:after="80" w:line="240" w:lineRule="auto"/>
        <w:jc w:val="both"/>
      </w:pP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下限与上限</w:t>
      </w:r>
      <w:r>
        <w:rPr>
          <w:rFonts w:ascii="Calibri" w:hAnsi="Calibri" w:eastAsia="宋体" w:cs="Calibri"/>
          <w:sz w:val="21"/>
          <w:szCs w:val="21"/>
        </w:rPr>
        <w:t xml:space="preserve">：每个技能至少 1 题，且不超过该技能在题库中的可抽题量；最后一档取剩余题量，保证总数精确。</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正确率下限 0.2</w:t>
      </w:r>
      <w:r>
        <w:rPr>
          <w:rFonts w:ascii="Calibri" w:hAnsi="Calibri" w:eastAsia="宋体" w:cs="Calibri"/>
          <w:sz w:val="21"/>
          <w:szCs w:val="21"/>
        </w:rPr>
        <w:t xml:space="preserve">：即使正确率很高也保留少量题，避免完全停止复习。</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选题顺序</w:t>
      </w:r>
      <w:r>
        <w:rPr>
          <w:rFonts w:ascii="Calibri" w:hAnsi="Calibri" w:eastAsia="宋体" w:cs="Calibri"/>
          <w:sz w:val="21"/>
          <w:szCs w:val="21"/>
        </w:rPr>
        <w:t xml:space="preserve">：同一技能内先取出题次数少的题，再取等级低的题，保证覆盖面并逐步加深。</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迭代效果</w:t>
      </w:r>
      <w:r>
        <w:rPr>
          <w:rFonts w:ascii="Calibri" w:hAnsi="Calibri" w:eastAsia="宋体" w:cs="Calibri"/>
          <w:sz w:val="21"/>
          <w:szCs w:val="21"/>
        </w:rPr>
        <w:t xml:space="preserve">：答错写入记忆库，该技能正确率下降，下一次的 effort 上升，题量随之增加。</w:t>
      </w:r>
    </w:p>
    <w:p>
      <w:pPr>
        <w:pStyle w:val="Heading2"/>
        <w:spacing w:before="0" w:after="130" w:line="300" w:lineRule="auto"/>
        <w:jc w:val="both"/>
      </w:pPr>
      <w:bookmarkStart w:id="254" w:name="s10_6"/>
      <w:r>
        <w:rPr>
          <w:rFonts w:ascii="Calibri" w:hAnsi="Calibri" w:eastAsia="宋体" w:cs="Calibri"/>
          <w:sz w:val="21"/>
          <w:szCs w:val="21"/>
        </w:rPr>
        <w:t xml:space="preserve">10.6  报告归因的判定过程</w:t>
      </w:r>
      <w:bookmarkEnd w:id="254"/>
    </w:p>
    <w:p>
      <w:pPr>
        <w:spacing w:before="0" w:after="130" w:line="300" w:lineRule="auto"/>
        <w:jc w:val="both"/>
      </w:pPr>
      <w:r>
        <w:rPr>
          <w:rFonts w:ascii="Calibri" w:hAnsi="Calibri" w:eastAsia="宋体" w:cs="Calibri"/>
          <w:sz w:val="21"/>
          <w:szCs w:val="21"/>
        </w:rPr>
        <w:t xml:space="preserve">报告归因读取填报内容生成的文档正文，加上气体检测规则目录与关键词规则表，全部判断在离线规则引擎内完成。</w:t>
      </w:r>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b/>
          <w:bCs/>
          <w:sz w:val="21"/>
          <w:szCs w:val="21"/>
        </w:rPr>
        <w:t xml:space="preserve">阈值判定</w:t>
      </w:r>
      <w:r>
        <w:rPr>
          <w:rFonts w:ascii="Calibri" w:hAnsi="Calibri" w:eastAsia="宋体" w:cs="Calibri"/>
          <w:sz w:val="21"/>
          <w:szCs w:val="21"/>
        </w:rPr>
        <w:t xml:space="preserve">：比较检测值与标准阈值，并按报警方向区分超过阈值与低于阈值两类异常。</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b/>
          <w:bCs/>
          <w:sz w:val="21"/>
          <w:szCs w:val="21"/>
        </w:rPr>
        <w:t xml:space="preserve">余量计算</w:t>
      </w:r>
      <w:r>
        <w:rPr>
          <w:rFonts w:ascii="Calibri" w:hAnsi="Calibri" w:eastAsia="宋体" w:cs="Calibri"/>
          <w:sz w:val="21"/>
          <w:szCs w:val="21"/>
        </w:rPr>
        <w:t xml:space="preserve">：余量比例等于差值与阈值之比；未超限但余量不超过 10% 时判为中等严重度，并追加接近阈值规则提示上行风险。</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b/>
          <w:bCs/>
          <w:sz w:val="21"/>
          <w:szCs w:val="21"/>
        </w:rPr>
        <w:t xml:space="preserve">关键词匹配</w:t>
      </w:r>
      <w:r>
        <w:rPr>
          <w:rFonts w:ascii="Calibri" w:hAnsi="Calibri" w:eastAsia="宋体" w:cs="Calibri"/>
          <w:sz w:val="21"/>
          <w:szCs w:val="21"/>
        </w:rPr>
        <w:t xml:space="preserve">：泄漏、分解产物、过热、局部放电、受潮、人员不适、现象持续七类关键词最多命中三条，每条对应一个归因与一条处置措施。</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b/>
          <w:bCs/>
          <w:sz w:val="21"/>
          <w:szCs w:val="21"/>
        </w:rPr>
        <w:t xml:space="preserve">严重度升级</w:t>
      </w:r>
      <w:r>
        <w:rPr>
          <w:rFonts w:ascii="Calibri" w:hAnsi="Calibri" w:eastAsia="宋体" w:cs="Calibri"/>
          <w:sz w:val="21"/>
          <w:szCs w:val="21"/>
        </w:rPr>
        <w:t xml:space="preserve">：命中持续恶化或人员不适关键词时，严重度按低到中、中到高逐级升级。</w:t>
      </w:r>
    </w:p>
    <w:p>
      <w:pPr>
        <w:spacing w:before="0" w:after="70" w:line="290" w:lineRule="auto"/>
        <w:ind w:left="360" w:hanging="360"/>
        <w:jc w:val="both"/>
      </w:pPr>
      <w:r>
        <w:rPr>
          <w:rFonts w:ascii="Calibri" w:hAnsi="Calibri" w:eastAsia="宋体"/>
          <w:color w:val="2E86DE"/>
          <w:sz w:val="21"/>
          <w:szCs w:val="21"/>
        </w:rPr>
        <w:t xml:space="preserve">5.  </w:t>
      </w:r>
      <w:r>
        <w:rPr>
          <w:rFonts w:ascii="Calibri" w:hAnsi="Calibri" w:eastAsia="宋体" w:cs="Calibri"/>
          <w:b/>
          <w:bCs/>
          <w:sz w:val="21"/>
          <w:szCs w:val="21"/>
        </w:rPr>
        <w:t xml:space="preserve">置信度计算</w:t>
      </w:r>
      <w:r>
        <w:rPr>
          <w:rFonts w:ascii="Calibri" w:hAnsi="Calibri" w:eastAsia="宋体" w:cs="Calibri"/>
          <w:sz w:val="21"/>
          <w:szCs w:val="21"/>
        </w:rPr>
        <w:t xml:space="preserve">：基础 0.72，判定异常加 0.10，每命中一条关键词加 0.04，上限 0.95。</w:t>
      </w:r>
    </w:p>
    <w:p>
      <w:pPr>
        <w:spacing w:before="0" w:after="130" w:line="300" w:lineRule="auto"/>
        <w:jc w:val="both"/>
      </w:pPr>
      <w:r>
        <w:rPr>
          <w:rFonts w:ascii="Calibri" w:hAnsi="Calibri" w:eastAsia="宋体" w:cs="Calibri"/>
          <w:sz w:val="21"/>
          <w:szCs w:val="21"/>
        </w:rPr>
        <w:t xml:space="preserve">输出同时给出引用的国家标准号与命中的规则编号，便于班组长逐条核对判定依据。</w:t>
      </w:r>
    </w:p>
    <w:p>
      <w:pPr>
        <w:pStyle w:val="Heading2"/>
        <w:spacing w:before="0" w:after="130" w:line="300" w:lineRule="auto"/>
        <w:jc w:val="both"/>
      </w:pPr>
      <w:bookmarkStart w:id="255" w:name="s10_7"/>
      <w:r>
        <w:rPr>
          <w:rFonts w:ascii="Calibri" w:hAnsi="Calibri" w:eastAsia="宋体" w:cs="Calibri"/>
          <w:sz w:val="21"/>
          <w:szCs w:val="21"/>
        </w:rPr>
        <w:t xml:space="preserve">10.7  建议的输出骨架与可信度控制</w:t>
      </w:r>
      <w:bookmarkEnd w:id="255"/>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313"/>
        <w:gridCol w:w="3855"/>
        <w:gridCol w:w="3470"/>
      </w:tblGrid>
      <w:tr>
        <w:trPr>
          <w:tblHeader/>
        </w:trPr>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字段</w:t>
            </w:r>
          </w:p>
        </w:tc>
        <w:tc>
          <w:tcPr>
            <w:tcW w:w="385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含义</w:t>
            </w:r>
          </w:p>
        </w:tc>
        <w:tc>
          <w:tcPr>
            <w:tcW w:w="347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前端呈现</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source、confidence</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结论来源与置信度，规则引擎上限 0.95</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卡片角标，标注规则引擎版本</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rule_refs</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本次命中的规则编号清单</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可展开的依据区</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need_human_confirm</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是否必须人工确认</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确认与驳回按钮</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updated_modules</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结论已同步到的板块</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提示条：已更新技能雷达等板块</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fallback_note</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模型调用失败时的回退说明</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仅在回退时出现</w:t>
            </w:r>
          </w:p>
        </w:tc>
      </w:tr>
    </w:tbl>
    <w:p>
      <w:pPr>
        <w:spacing w:before="0" w:after="80" w:line="240" w:lineRule="auto"/>
        <w:jc w:val="both"/>
      </w:pP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置信度不设满分</w:t>
      </w:r>
      <w:r>
        <w:rPr>
          <w:rFonts w:ascii="Calibri" w:hAnsi="Calibri" w:eastAsia="宋体" w:cs="Calibri"/>
          <w:sz w:val="21"/>
          <w:szCs w:val="21"/>
        </w:rPr>
        <w:t xml:space="preserve">：规则引擎置信度上限 0.95，避免把统计结论展示成确定事实。</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模型可回退</w:t>
      </w:r>
      <w:r>
        <w:rPr>
          <w:rFonts w:ascii="Calibri" w:hAnsi="Calibri" w:eastAsia="宋体" w:cs="Calibri"/>
          <w:sz w:val="21"/>
          <w:szCs w:val="21"/>
        </w:rPr>
        <w:t xml:space="preserve">：AI 调用超时或失败时自动回落规则引擎，并在结果中附加回退说明。</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必须人工确认</w:t>
      </w:r>
      <w:r>
        <w:rPr>
          <w:rFonts w:ascii="Calibri" w:hAnsi="Calibri" w:eastAsia="宋体" w:cs="Calibri"/>
          <w:sz w:val="21"/>
          <w:szCs w:val="21"/>
        </w:rPr>
        <w:t xml:space="preserve">：所有结论的 need_human_confirm 恒为 true，确认、驳回、修改、执行与回滚全部写入决策留痕。</w:t>
      </w:r>
    </w:p>
    <w:p>
      <w:pPr>
        <w:pStyle w:val="Heading1"/>
        <w:spacing w:before="0" w:after="130" w:line="300" w:lineRule="auto"/>
        <w:jc w:val="both"/>
      </w:pPr>
      <w:bookmarkStart w:id="256" w:name="s11"/>
      <w:r>
        <w:rPr>
          <w:rFonts w:ascii="Calibri" w:hAnsi="Calibri" w:eastAsia="宋体" w:cs="Calibri"/>
          <w:sz w:val="21"/>
          <w:szCs w:val="21"/>
        </w:rPr>
        <w:t xml:space="preserve">11  前端工程设计</w:t>
      </w:r>
      <w:bookmarkEnd w:id="256"/>
    </w:p>
    <w:p>
      <w:pPr>
        <w:pStyle w:val="Heading2"/>
        <w:spacing w:before="0" w:after="130" w:line="300" w:lineRule="auto"/>
        <w:jc w:val="both"/>
      </w:pPr>
      <w:bookmarkStart w:id="257" w:name="s11_1"/>
      <w:r>
        <w:rPr>
          <w:rFonts w:ascii="Calibri" w:hAnsi="Calibri" w:eastAsia="宋体" w:cs="Calibri"/>
          <w:sz w:val="21"/>
          <w:szCs w:val="21"/>
        </w:rPr>
        <w:t xml:space="preserve">11.1  角色导航与登录落点</w:t>
      </w:r>
      <w:bookmarkEnd w:id="257"/>
    </w:p>
    <w:p>
      <w:pPr>
        <w:spacing w:before="0" w:after="130" w:line="300" w:lineRule="auto"/>
        <w:jc w:val="both"/>
      </w:pPr>
      <w:r>
        <w:rPr>
          <w:rFonts w:ascii="Calibri" w:hAnsi="Calibri" w:eastAsia="宋体" w:cs="Calibri"/>
          <w:sz w:val="21"/>
          <w:szCs w:val="21"/>
        </w:rPr>
        <w:t xml:space="preserve">导航项与登录落点由两张常量表驱动，登录接口返回的角色决定用户看到哪些菜单以及进入后的第一个页面。</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735"/>
        <w:gridCol w:w="2120"/>
        <w:gridCol w:w="5783"/>
      </w:tblGrid>
      <w:tr>
        <w:trPr>
          <w:tblHeader/>
        </w:trPr>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角色</w:t>
            </w:r>
          </w:p>
        </w:tc>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登录落点</w:t>
            </w:r>
          </w:p>
        </w:tc>
        <w:tc>
          <w:tcPr>
            <w:tcW w:w="578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导航项</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员工 EMPLOYEE</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技能雷达</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技能雷达、个人自画像、个人能力、记忆展示、成长轨迹、差距与建议、学习与考试</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班组长 TEAM_LEAD</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技能雷达</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员工全部板块，外加班组报告</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公司上级 EXECUTIVE</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人才驾驶舱</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人才驾驶舱、全公司技能矩阵、培训看板、运行诊断 Agent</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系统管理员 ADMIN</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用户与权限</w:t>
            </w:r>
          </w:p>
        </w:tc>
        <w:tc>
          <w:tcPr>
            <w:tcW w:w="5783" w:type="dxa"/>
            <w:vAlign w:val="center"/>
          </w:tcPr>
          <w:p>
            <w:pPr>
              <w:spacing w:before="40" w:after="40" w:line="260" w:lineRule="auto"/>
              <w:jc w:val="left"/>
            </w:pPr>
            <w:r>
              <w:rPr>
                <w:rFonts w:ascii="Calibri" w:hAnsi="Calibri" w:eastAsia="宋体" w:cs="Calibri"/>
                <w:color w:val="1B2733"/>
                <w:sz w:val="19"/>
                <w:szCs w:val="19"/>
              </w:rPr>
              <w:t xml:space="preserve">用户与权限、技能与课程、考试配置、审计与审核</w:t>
            </w:r>
          </w:p>
        </w:tc>
      </w:tr>
    </w:tbl>
    <w:p>
      <w:pPr>
        <w:spacing w:before="0" w:after="80" w:line="240" w:lineRule="auto"/>
        <w:jc w:val="both"/>
      </w:pPr>
    </w:p>
    <w:p>
      <w:pPr>
        <w:pStyle w:val="Heading2"/>
        <w:spacing w:before="0" w:after="130" w:line="300" w:lineRule="auto"/>
        <w:jc w:val="both"/>
      </w:pPr>
      <w:bookmarkStart w:id="258" w:name="s11_2"/>
      <w:r>
        <w:rPr>
          <w:rFonts w:ascii="Calibri" w:hAnsi="Calibri" w:eastAsia="宋体" w:cs="Calibri"/>
          <w:sz w:val="21"/>
          <w:szCs w:val="21"/>
        </w:rPr>
        <w:t xml:space="preserve">11.2  页面与交互约定</w:t>
      </w:r>
      <w:bookmarkEnd w:id="258"/>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个人侧六大板块对应六个独立视图组件，由 App.vue 按当前导航项挂载。</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考试与练习统一采用弹窗内作答，倒计时与交卷在弹窗内完成，避免页面跳转丢失作答状态。</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报告填报使用与后端框格定义同源的动态表单，字段级错误直接标注到对应输入框。</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管理员侧四个板块通过左侧导航切换，页面内不再嵌套标签页，减少层级。</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待审核资料点开后展示原件信息、原件摘录与 Agent 检索结果三段，管理员核对后再决定是否入库。</w:t>
      </w:r>
    </w:p>
    <w:p>
      <w:pPr>
        <w:pStyle w:val="Heading2"/>
        <w:spacing w:before="0" w:after="130" w:line="300" w:lineRule="auto"/>
        <w:jc w:val="both"/>
      </w:pPr>
      <w:bookmarkStart w:id="259" w:name="s11_3"/>
      <w:r>
        <w:rPr>
          <w:rFonts w:ascii="Calibri" w:hAnsi="Calibri" w:eastAsia="宋体" w:cs="Calibri"/>
          <w:sz w:val="21"/>
          <w:szCs w:val="21"/>
        </w:rPr>
        <w:t xml:space="preserve">11.3  视觉与布局</w:t>
      </w:r>
      <w:bookmarkEnd w:id="259"/>
    </w:p>
    <w:p>
      <w:pPr>
        <w:spacing w:before="0" w:after="130" w:line="300" w:lineRule="auto"/>
        <w:jc w:val="both"/>
      </w:pPr>
      <w:r>
        <w:rPr>
          <w:rFonts w:ascii="Calibri" w:hAnsi="Calibri" w:eastAsia="宋体" w:cs="Calibri"/>
          <w:sz w:val="21"/>
          <w:szCs w:val="21"/>
        </w:rPr>
        <w:t xml:space="preserve">界面样式集中在 roles.css、layout.css 与 style.css 三个文件，按角色区分配色与信息密度：员工侧强调个人发展脉络，公司侧强调指标对比，管理员侧强调表格与批量操作。组件使用 Element Plus 的表格、表单与弹窗，保持交互一致。当前为桌面端优先布局，未做移动端适配。</w:t>
      </w:r>
    </w:p>
    <w:p>
      <w:pPr>
        <w:spacing w:before="0" w:after="0"/>
      </w:pPr>
      <w:r>
        <w:br w:type="page"/>
      </w:r>
    </w:p>
    <w:p>
      <w:pPr>
        <w:pStyle w:val="Heading1"/>
        <w:spacing w:before="0" w:after="130" w:line="300" w:lineRule="auto"/>
        <w:jc w:val="both"/>
      </w:pPr>
      <w:bookmarkStart w:id="260" w:name="s12"/>
      <w:r>
        <w:rPr>
          <w:rFonts w:ascii="Calibri" w:hAnsi="Calibri" w:eastAsia="宋体" w:cs="Calibri"/>
          <w:sz w:val="21"/>
          <w:szCs w:val="21"/>
        </w:rPr>
        <w:t xml:space="preserve">12  部署与运行</w:t>
      </w:r>
      <w:bookmarkEnd w:id="260"/>
    </w:p>
    <w:p>
      <w:pPr>
        <w:pStyle w:val="Heading2"/>
        <w:spacing w:before="0" w:after="130" w:line="300" w:lineRule="auto"/>
        <w:jc w:val="both"/>
      </w:pPr>
      <w:bookmarkStart w:id="261" w:name="s12_1"/>
      <w:r>
        <w:rPr>
          <w:rFonts w:ascii="Calibri" w:hAnsi="Calibri" w:eastAsia="宋体" w:cs="Calibri"/>
          <w:sz w:val="21"/>
          <w:szCs w:val="21"/>
        </w:rPr>
        <w:t xml:space="preserve">12.1  容器编排</w:t>
      </w:r>
      <w:bookmarkEnd w:id="261"/>
    </w:p>
    <w:p>
      <w:pPr>
        <w:spacing w:before="0" w:after="130" w:line="300" w:lineRule="auto"/>
        <w:jc w:val="both"/>
      </w:pPr>
      <w:r>
        <w:rPr>
          <w:rFonts w:ascii="Calibri" w:hAnsi="Calibri" w:eastAsia="宋体" w:cs="Calibri"/>
          <w:sz w:val="21"/>
          <w:szCs w:val="21"/>
        </w:rPr>
        <w:t xml:space="preserve">所有服务由根目录的 docker-compose.yml 定义，构建与启动合并为一条命令。MySQL 挂载 db/init 目录，首次启动按文件名顺序执行 001～007 共 7 个脚本（结构、种子、展示口径、标准依据、外网课程、资料导入），数据文件落在 mysqldata 卷。</w:t>
      </w: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docker compose up --build</w:t>
            </w:r>
          </w:p>
          <w:p>
            <w:pPr>
              <w:spacing w:before="0" w:after="0" w:line="250" w:lineRule="auto"/>
              <w:jc w:val="left"/>
            </w:pPr>
          </w:p>
          <w:p>
            <w:pPr>
              <w:spacing w:before="0" w:after="0" w:line="250" w:lineRule="auto"/>
              <w:jc w:val="left"/>
            </w:pPr>
            <w:r>
              <w:rPr>
                <w:rFonts w:ascii="Consolas" w:hAnsi="Consolas" w:eastAsia="Consolas" w:cs="Consolas"/>
                <w:color w:val="27445F"/>
                <w:sz w:val="17"/>
                <w:szCs w:val="17"/>
              </w:rPr>
              <w:t xml:space="preserve">API Swagger   http://localhost:8080/swagger-ui.html</w:t>
            </w:r>
          </w:p>
          <w:p>
            <w:pPr>
              <w:spacing w:before="0" w:after="0" w:line="250" w:lineRule="auto"/>
              <w:jc w:val="left"/>
            </w:pPr>
            <w:r>
              <w:rPr>
                <w:rFonts w:ascii="Consolas" w:hAnsi="Consolas" w:eastAsia="Consolas" w:cs="Consolas"/>
                <w:color w:val="27445F"/>
                <w:sz w:val="17"/>
                <w:szCs w:val="17"/>
              </w:rPr>
              <w:t xml:space="preserve">Web           http://localhost:5173</w:t>
            </w:r>
          </w:p>
          <w:p>
            <w:pPr>
              <w:spacing w:before="0" w:after="0" w:line="250" w:lineRule="auto"/>
              <w:jc w:val="left"/>
            </w:pPr>
            <w:r>
              <w:rPr>
                <w:rFonts w:ascii="Consolas" w:hAnsi="Consolas" w:eastAsia="Consolas" w:cs="Consolas"/>
                <w:color w:val="27445F"/>
                <w:sz w:val="17"/>
                <w:szCs w:val="17"/>
              </w:rPr>
              <w:t xml:space="preserve">MySQL         localhost:3306/train_system</w:t>
            </w:r>
          </w:p>
          <w:p>
            <w:pPr>
              <w:spacing w:before="80" w:after="0" w:line="260" w:lineRule="auto"/>
              <w:jc w:val="left"/>
            </w:pPr>
            <w:r>
              <w:rPr>
                <w:rFonts w:ascii="Calibri" w:hAnsi="Calibri" w:eastAsia="宋体" w:cs="Calibri"/>
                <w:color w:val="5B6B7C"/>
                <w:sz w:val="18"/>
                <w:szCs w:val="18"/>
              </w:rPr>
              <w:t xml:space="preserve">启动命令与访问入口</w:t>
            </w:r>
          </w:p>
        </w:tc>
      </w:tr>
    </w:tbl>
    <w:p>
      <w:pPr>
        <w:spacing w:before="0" w:after="80" w:line="240" w:lineRule="auto"/>
        <w:jc w:val="both"/>
      </w:pPr>
    </w:p>
    <w:p>
      <w:pPr>
        <w:pStyle w:val="Heading2"/>
        <w:spacing w:before="0" w:after="130" w:line="300" w:lineRule="auto"/>
        <w:jc w:val="both"/>
      </w:pPr>
      <w:bookmarkStart w:id="262" w:name="s12_2"/>
      <w:r>
        <w:rPr>
          <w:rFonts w:ascii="Calibri" w:hAnsi="Calibri" w:eastAsia="宋体" w:cs="Calibri"/>
          <w:sz w:val="21"/>
          <w:szCs w:val="21"/>
        </w:rPr>
        <w:t xml:space="preserve">12.2  环境变量</w:t>
      </w:r>
      <w:bookmarkEnd w:id="262"/>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891"/>
        <w:gridCol w:w="2891"/>
        <w:gridCol w:w="3855"/>
      </w:tblGrid>
      <w:tr>
        <w:trPr>
          <w:tblHeader/>
        </w:trPr>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变量</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默认值</w:t>
            </w:r>
          </w:p>
        </w:tc>
        <w:tc>
          <w:tcPr>
            <w:tcW w:w="385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说明</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SPRING_DATASOURCE_URL</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jdbc:mysql://localhost:3306/train_system</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数据源地址，容器内指向 mysql 服务</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SPRING_DATASOURCE_USERNAME</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root</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数据库账号</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SPRING_DATASOURCE_PASSWORD</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123456</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数据库口令，生产环境必须替换</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REPORT_OUTPUT_DIR</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系统临时目录下的 power-train-reports</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报告文档输出目录</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REPORT_FONT_TITLE、REPORT_FONT_BODY</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auto</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文档字体指定，auto 表示按解析顺序自动探测</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AI_ENABLED</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false</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为 false 时归因走内置规则引擎，系统完全离线可用</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AI_BASE_URL、AI_MODEL、AI_API_KEY</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OpenAI 兼容地址与 gpt-4o-mini</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仅 AI_ENABLED 为 true 时生效</w:t>
            </w:r>
          </w:p>
        </w:tc>
      </w:tr>
      <w:tr>
        <w:tc>
          <w:tcPr>
            <w:tcW w:w="2891" w:type="dxa"/>
            <w:vAlign w:val="center"/>
          </w:tcPr>
          <w:p>
            <w:pPr>
              <w:spacing w:before="40" w:after="40" w:line="260" w:lineRule="auto"/>
              <w:jc w:val="left"/>
            </w:pPr>
            <w:r>
              <w:rPr>
                <w:rFonts w:ascii="Calibri" w:hAnsi="Calibri" w:eastAsia="宋体" w:cs="Calibri"/>
                <w:color w:val="1B2733"/>
                <w:sz w:val="19"/>
                <w:szCs w:val="19"/>
              </w:rPr>
              <w:t xml:space="preserve">AI_TIMEOUT_SECONDS</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20</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模型调用超时，超时后回落规则引擎</w:t>
            </w:r>
          </w:p>
        </w:tc>
      </w:tr>
    </w:tbl>
    <w:p>
      <w:pPr>
        <w:spacing w:before="0" w:after="80" w:line="240" w:lineRule="auto"/>
        <w:jc w:val="both"/>
      </w:pPr>
    </w:p>
    <w:p>
      <w:pPr>
        <w:pStyle w:val="Heading2"/>
        <w:spacing w:before="0" w:after="130" w:line="300" w:lineRule="auto"/>
        <w:jc w:val="both"/>
      </w:pPr>
      <w:bookmarkStart w:id="263" w:name="s12_3"/>
      <w:r>
        <w:rPr>
          <w:rFonts w:ascii="Calibri" w:hAnsi="Calibri" w:eastAsia="宋体" w:cs="Calibri"/>
          <w:sz w:val="21"/>
          <w:szCs w:val="21"/>
        </w:rPr>
        <w:t xml:space="preserve">12.3  中文字体与文档渲染</w:t>
      </w:r>
      <w:bookmarkEnd w:id="263"/>
    </w:p>
    <w:p>
      <w:pPr>
        <w:spacing w:before="0" w:after="130" w:line="300" w:lineRule="auto"/>
        <w:jc w:val="both"/>
      </w:pPr>
      <w:r>
        <w:rPr>
          <w:rFonts w:ascii="Calibri" w:hAnsi="Calibri" w:eastAsia="宋体" w:cs="Calibri"/>
          <w:sz w:val="21"/>
          <w:szCs w:val="21"/>
        </w:rPr>
        <w:t xml:space="preserve">PDF 与 Word 的中文字体按统一顺序解析：显式配置的绝对路径或 classpath 资源、jar 包内的 classpath:fonts 目录、本机 Windows 字体（simhei、simkai、msyh）、容器与服务器字体目录（wqy-zenhei.ttc、DroidSansFallbackFull.ttf 等）。Docker 镜像已安装 fonts-wqy-zenhei 与 fonts-droid-fallback，容器内命中 wqy-zenhei；本机开发命中 simhei 与 simkai。</w:t>
      </w: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字体选择注意事项</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PDF 正文的 ToUnicode 映射必须干净。Deng.ttf 会把部分汉字映射为康熙部首，导致复制出的文本出现“⽓体”一类的错误字形，已排除。</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如遇特定环境字形异常，可用 REPORT_FONT_TITLE 与 REPORT_FONT_BODY 强制指定字体文件。</w:t>
            </w:r>
          </w:p>
        </w:tc>
      </w:tr>
    </w:tbl>
    <w:p>
      <w:pPr>
        <w:spacing w:before="0" w:after="80" w:line="240" w:lineRule="auto"/>
        <w:jc w:val="both"/>
      </w:pPr>
    </w:p>
    <w:p>
      <w:pPr>
        <w:pStyle w:val="Heading2"/>
        <w:spacing w:before="0" w:after="130" w:line="300" w:lineRule="auto"/>
        <w:jc w:val="both"/>
      </w:pPr>
      <w:bookmarkStart w:id="264" w:name="s12_4"/>
      <w:r>
        <w:rPr>
          <w:rFonts w:ascii="Calibri" w:hAnsi="Calibri" w:eastAsia="宋体" w:cs="Calibri"/>
          <w:sz w:val="21"/>
          <w:szCs w:val="21"/>
        </w:rPr>
        <w:t xml:space="preserve">12.4  离线降级策略</w:t>
      </w:r>
      <w:bookmarkEnd w:id="264"/>
    </w:p>
    <w:p>
      <w:pPr>
        <w:spacing w:before="0" w:after="130" w:line="300" w:lineRule="auto"/>
        <w:jc w:val="both"/>
      </w:pPr>
      <w:r>
        <w:rPr>
          <w:rFonts w:ascii="Calibri" w:hAnsi="Calibri" w:eastAsia="宋体" w:cs="Calibri"/>
          <w:sz w:val="21"/>
          <w:szCs w:val="21"/>
        </w:rPr>
        <w:t xml:space="preserve">系统默认不依赖任何外部服务。AI_ENABLED 为 false 时，归因分析走内置规则引擎，使用气体阈值、现象关键词与严重度升级三组条件；题库、标准依据库与课程资料均随构建产物打包，标准库在无网络环境下仍可读取已抓取数据。这一策略保证系统在内网与断网环境中都能完整演示与使用。</w:t>
      </w:r>
    </w:p>
    <w:p>
      <w:pPr>
        <w:pStyle w:val="Heading2"/>
        <w:spacing w:before="0" w:after="130" w:line="300" w:lineRule="auto"/>
        <w:jc w:val="both"/>
      </w:pPr>
      <w:bookmarkStart w:id="265" w:name="s12_5"/>
      <w:r>
        <w:rPr>
          <w:rFonts w:ascii="Calibri" w:hAnsi="Calibri" w:eastAsia="宋体" w:cs="Calibri"/>
          <w:sz w:val="21"/>
          <w:szCs w:val="21"/>
        </w:rPr>
        <w:t xml:space="preserve">12.5  本地开发</w:t>
      </w:r>
      <w:bookmarkEnd w:id="265"/>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 后端</w:t>
            </w:r>
          </w:p>
          <w:p>
            <w:pPr>
              <w:spacing w:before="0" w:after="0" w:line="250" w:lineRule="auto"/>
              <w:jc w:val="left"/>
            </w:pPr>
            <w:r>
              <w:rPr>
                <w:rFonts w:ascii="Consolas" w:hAnsi="Consolas" w:eastAsia="Consolas" w:cs="Consolas"/>
                <w:color w:val="27445F"/>
                <w:sz w:val="17"/>
                <w:szCs w:val="17"/>
              </w:rPr>
              <w:t xml:space="preserve">cd backend &amp;&amp; mvn spring-boot:run</w:t>
            </w:r>
          </w:p>
          <w:p>
            <w:pPr>
              <w:spacing w:before="0" w:after="0" w:line="250" w:lineRule="auto"/>
              <w:jc w:val="left"/>
            </w:pPr>
          </w:p>
          <w:p>
            <w:pPr>
              <w:spacing w:before="0" w:after="0" w:line="250" w:lineRule="auto"/>
              <w:jc w:val="left"/>
            </w:pPr>
            <w:r>
              <w:rPr>
                <w:rFonts w:ascii="Consolas" w:hAnsi="Consolas" w:eastAsia="Consolas" w:cs="Consolas"/>
                <w:color w:val="27445F"/>
                <w:sz w:val="17"/>
                <w:szCs w:val="17"/>
              </w:rPr>
              <w:t xml:space="preserve"># 前端</w:t>
            </w:r>
          </w:p>
          <w:p>
            <w:pPr>
              <w:spacing w:before="0" w:after="0" w:line="250" w:lineRule="auto"/>
              <w:jc w:val="left"/>
            </w:pPr>
            <w:r>
              <w:rPr>
                <w:rFonts w:ascii="Consolas" w:hAnsi="Consolas" w:eastAsia="Consolas" w:cs="Consolas"/>
                <w:color w:val="27445F"/>
                <w:sz w:val="17"/>
                <w:szCs w:val="17"/>
              </w:rPr>
              <w:t xml:space="preserve">cd frontend &amp;&amp; npm install &amp;&amp; npm run dev</w:t>
            </w:r>
          </w:p>
          <w:p>
            <w:pPr>
              <w:spacing w:before="80" w:after="0" w:line="260" w:lineRule="auto"/>
              <w:jc w:val="left"/>
            </w:pPr>
            <w:r>
              <w:rPr>
                <w:rFonts w:ascii="Calibri" w:hAnsi="Calibri" w:eastAsia="宋体" w:cs="Calibri"/>
                <w:color w:val="5B6B7C"/>
                <w:sz w:val="18"/>
                <w:szCs w:val="18"/>
              </w:rPr>
              <w:t xml:space="preserve">Java 需要 25 及以上，Node 需要 20 及以上。</w:t>
            </w:r>
          </w:p>
        </w:tc>
      </w:tr>
    </w:tbl>
    <w:p>
      <w:pPr>
        <w:spacing w:before="0" w:after="80" w:line="240" w:lineRule="auto"/>
        <w:jc w:val="both"/>
      </w:pPr>
    </w:p>
    <w:p>
      <w:pPr>
        <w:spacing w:before="0" w:after="0"/>
      </w:pPr>
      <w:r>
        <w:br w:type="page"/>
      </w:r>
    </w:p>
    <w:p>
      <w:pPr>
        <w:pStyle w:val="Heading1"/>
        <w:spacing w:before="0" w:after="130" w:line="300" w:lineRule="auto"/>
        <w:jc w:val="both"/>
      </w:pPr>
      <w:bookmarkStart w:id="266" w:name="s13"/>
      <w:r>
        <w:rPr>
          <w:rFonts w:ascii="Calibri" w:hAnsi="Calibri" w:eastAsia="宋体" w:cs="Calibri"/>
          <w:sz w:val="21"/>
          <w:szCs w:val="21"/>
        </w:rPr>
        <w:t xml:space="preserve">13  非功能设计</w:t>
      </w:r>
      <w:bookmarkEnd w:id="266"/>
    </w:p>
    <w:p>
      <w:pPr>
        <w:pStyle w:val="Heading2"/>
        <w:spacing w:before="0" w:after="130" w:line="300" w:lineRule="auto"/>
        <w:jc w:val="both"/>
      </w:pPr>
      <w:bookmarkStart w:id="267" w:name="s13_1"/>
      <w:r>
        <w:rPr>
          <w:rFonts w:ascii="Calibri" w:hAnsi="Calibri" w:eastAsia="宋体" w:cs="Calibri"/>
          <w:sz w:val="21"/>
          <w:szCs w:val="21"/>
        </w:rPr>
        <w:t xml:space="preserve">13.1  性能与容量</w:t>
      </w:r>
      <w:bookmarkEnd w:id="267"/>
    </w:p>
    <w:p>
      <w:pPr>
        <w:spacing w:before="0" w:after="130" w:line="300" w:lineRule="auto"/>
        <w:jc w:val="both"/>
      </w:pPr>
      <w:r>
        <w:rPr>
          <w:rFonts w:ascii="Calibri" w:hAnsi="Calibri" w:eastAsia="宋体" w:cs="Calibri"/>
          <w:sz w:val="21"/>
          <w:szCs w:val="21"/>
        </w:rPr>
        <w:t xml:space="preserve">当前数据规模为演示级：86 名员工的汇总指标、21 道起步的题库、按技能分池的考试范围。单体服务在容器内可支撑日常演示与几十人并发答题。容量扩展的主要手段是：为 employee_skill、exam_record、task_report 与 audit_log 建立按员工与时间的复合索引；列表接口启用已预留的分页参数；把试卷发放与报告生成改为异步任务。</w:t>
      </w:r>
    </w:p>
    <w:p>
      <w:pPr>
        <w:pStyle w:val="Heading2"/>
        <w:spacing w:before="0" w:after="130" w:line="300" w:lineRule="auto"/>
        <w:jc w:val="both"/>
      </w:pPr>
      <w:bookmarkStart w:id="268" w:name="s13_2"/>
      <w:r>
        <w:rPr>
          <w:rFonts w:ascii="Calibri" w:hAnsi="Calibri" w:eastAsia="宋体" w:cs="Calibri"/>
          <w:sz w:val="21"/>
          <w:szCs w:val="21"/>
        </w:rPr>
        <w:t xml:space="preserve">13.2  可用性与容错</w:t>
      </w:r>
      <w:bookmarkEnd w:id="268"/>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AI 不可用或超时自动回落规则引擎，归因功能不中断。</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报告文档生成失败时返回不带文档地址的报告记录，文档可重新生成。</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题库不足时按实际题量发卷，并在管理员清单中暴露可抽题量，避免静默发空卷。</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越权请求在接入层被拦截，不进入业务逻辑，减少异常路径。</w:t>
      </w:r>
    </w:p>
    <w:p>
      <w:pPr>
        <w:pStyle w:val="Heading2"/>
        <w:spacing w:before="0" w:after="130" w:line="300" w:lineRule="auto"/>
        <w:jc w:val="both"/>
      </w:pPr>
      <w:bookmarkStart w:id="269" w:name="s13_3"/>
      <w:r>
        <w:rPr>
          <w:rFonts w:ascii="Calibri" w:hAnsi="Calibri" w:eastAsia="宋体" w:cs="Calibri"/>
          <w:sz w:val="21"/>
          <w:szCs w:val="21"/>
        </w:rPr>
        <w:t xml:space="preserve">13.3  可维护性与可扩展性</w:t>
      </w:r>
      <w:bookmarkEnd w:id="269"/>
    </w:p>
    <w:p>
      <w:pPr>
        <w:spacing w:before="0" w:after="130" w:line="300" w:lineRule="auto"/>
        <w:jc w:val="both"/>
      </w:pPr>
      <w:r>
        <w:rPr>
          <w:rFonts w:ascii="Calibri" w:hAnsi="Calibri" w:eastAsia="宋体" w:cs="Calibri"/>
          <w:sz w:val="21"/>
          <w:szCs w:val="21"/>
        </w:rPr>
        <w:t xml:space="preserve">规则以数据形式存放在数据库中，新增业务判断通常只需插入规则记录，不需要改代码。Agent 实现与接口解耦，替换模型不改动 Controller 与前端。报告框格定义由前后端共用，新增或调整字段只需修改一处定义。标准依据库由脚本抓取并落盘，更新标准不需要人工录入。</w:t>
      </w:r>
    </w:p>
    <w:p>
      <w:pPr>
        <w:pStyle w:val="Heading2"/>
        <w:spacing w:before="0" w:after="130" w:line="300" w:lineRule="auto"/>
        <w:jc w:val="both"/>
      </w:pPr>
      <w:bookmarkStart w:id="270" w:name="s13_4"/>
      <w:r>
        <w:rPr>
          <w:rFonts w:ascii="Calibri" w:hAnsi="Calibri" w:eastAsia="宋体" w:cs="Calibri"/>
          <w:sz w:val="21"/>
          <w:szCs w:val="21"/>
        </w:rPr>
        <w:t xml:space="preserve">13.4  安全与合规</w:t>
      </w:r>
      <w:bookmarkEnd w:id="270"/>
    </w:p>
    <w:p>
      <w:pPr>
        <w:spacing w:before="0" w:after="130" w:line="300" w:lineRule="auto"/>
        <w:jc w:val="both"/>
      </w:pPr>
      <w:r>
        <w:rPr>
          <w:rFonts w:ascii="Calibri" w:hAnsi="Calibri" w:eastAsia="宋体" w:cs="Calibri"/>
          <w:sz w:val="21"/>
          <w:szCs w:val="21"/>
        </w:rPr>
        <w:t xml:space="preserve">MVP 的登录接口返回演示令牌，尚未接入签名密钥、刷新令牌、密码哈希与真实身份源，这是当前最主要的安全缺口，必须在生产化之前补齐。数据库口令同样需要在部署时替换。业务侧已实现的约束包括：数据可见范围按角色强制判定、心理与关怀数据隔离、安全记录一票否决、关键操作全程留痕、删除类操作需要显式确认参数。</w:t>
      </w:r>
    </w:p>
    <w:p>
      <w:pPr>
        <w:spacing w:before="0" w:after="0"/>
      </w:pPr>
      <w:r>
        <w:br w:type="page"/>
      </w:r>
    </w:p>
    <w:p>
      <w:pPr>
        <w:pStyle w:val="Heading1"/>
        <w:spacing w:before="0" w:after="130" w:line="300" w:lineRule="auto"/>
        <w:jc w:val="both"/>
      </w:pPr>
      <w:bookmarkStart w:id="271" w:name="s14"/>
      <w:r>
        <w:rPr>
          <w:rFonts w:ascii="Calibri" w:hAnsi="Calibri" w:eastAsia="宋体" w:cs="Calibri"/>
          <w:sz w:val="21"/>
          <w:szCs w:val="21"/>
        </w:rPr>
        <w:t xml:space="preserve">14  实施计划</w:t>
      </w:r>
      <w:bookmarkEnd w:id="271"/>
    </w:p>
    <w:p>
      <w:pPr>
        <w:pStyle w:val="Heading2"/>
        <w:spacing w:before="0" w:after="130" w:line="300" w:lineRule="auto"/>
        <w:jc w:val="both"/>
      </w:pPr>
      <w:bookmarkStart w:id="272" w:name="s14_1"/>
      <w:r>
        <w:rPr>
          <w:rFonts w:ascii="Calibri" w:hAnsi="Calibri" w:eastAsia="宋体" w:cs="Calibri"/>
          <w:sz w:val="21"/>
          <w:szCs w:val="21"/>
        </w:rPr>
        <w:t xml:space="preserve">14.1  开发顺序与完成状态</w:t>
      </w:r>
      <w:bookmarkEnd w:id="272"/>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771"/>
        <w:gridCol w:w="3277"/>
        <w:gridCol w:w="1349"/>
        <w:gridCol w:w="4241"/>
      </w:tblGrid>
      <w:tr>
        <w:trPr>
          <w:tblHeader/>
        </w:trPr>
        <w:tc>
          <w:tcPr>
            <w:tcW w:w="77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序号</w:t>
            </w:r>
          </w:p>
        </w:tc>
        <w:tc>
          <w:tcPr>
            <w:tcW w:w="327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阶段</w:t>
            </w:r>
          </w:p>
        </w:tc>
        <w:tc>
          <w:tcPr>
            <w:tcW w:w="1349"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状态</w:t>
            </w:r>
          </w:p>
        </w:tc>
        <w:tc>
          <w:tcPr>
            <w:tcW w:w="424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交付内容</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1</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主数据与权限</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已完成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用户、角色、组织、岗位、技能字典与路径前缀鉴权</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2</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考试系统</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已完成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题库分池、组卷、统一开考门禁、判分与逐题解析</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3</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个人系统</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已完成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能力画像六大板块、记忆库、成长轨迹、差距与建议</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4</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老总管理板块</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已完成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人才驾驶舱、技能矩阵、培训看板、人才缺口与运行诊断</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5</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实操任务与班组工作台</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已完成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框格填报、校验、文档生成、归因分析与班组报告</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6</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规则引擎</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部分完成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六条种子规则、报告归因规则集（气体阈值、余量比例、关键词与严重度升级）；规则执行结果留痕表未建</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7</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Agent 接口桩</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已完成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三个稳定接口，统一请求与响应结构，source 固定为 rule</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8</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端到端演示数据</w:t>
            </w:r>
          </w:p>
        </w:tc>
        <w:tc>
          <w:tcPr>
            <w:tcW w:w="1349" w:type="dxa"/>
            <w:vAlign w:val="center"/>
          </w:tcPr>
          <w:p>
            <w:pPr>
              <w:spacing w:before="40" w:after="40" w:line="260" w:lineRule="auto"/>
              <w:jc w:val="left"/>
            </w:pPr>
            <w:r>
              <w:rPr>
                <w:rFonts w:ascii="Calibri" w:hAnsi="Calibri" w:eastAsia="宋体" w:cs="Calibri"/>
                <w:color w:val="1B2733"/>
                <w:sz w:val="19"/>
                <w:szCs w:val="19"/>
              </w:rPr>
              <w:t xml:space="preserve">已完成</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员工、班组长、老总与管理员四类角色的完整流程数据</w:t>
            </w:r>
          </w:p>
        </w:tc>
      </w:tr>
    </w:tbl>
    <w:p>
      <w:pPr>
        <w:spacing w:before="0" w:after="80" w:line="240" w:lineRule="auto"/>
        <w:jc w:val="both"/>
      </w:pPr>
    </w:p>
    <w:p>
      <w:pPr>
        <w:pStyle w:val="Heading2"/>
        <w:spacing w:before="0" w:after="130" w:line="300" w:lineRule="auto"/>
        <w:jc w:val="both"/>
      </w:pPr>
      <w:bookmarkStart w:id="273" w:name="s14_2"/>
      <w:r>
        <w:rPr>
          <w:rFonts w:ascii="Calibri" w:hAnsi="Calibri" w:eastAsia="宋体" w:cs="Calibri"/>
          <w:sz w:val="21"/>
          <w:szCs w:val="21"/>
        </w:rPr>
        <w:t xml:space="preserve">14.2  当前实现边界</w:t>
      </w:r>
      <w:bookmarkEnd w:id="273"/>
    </w:p>
    <w:p>
      <w:pPr>
        <w:spacing w:before="0" w:after="130" w:line="300" w:lineRule="auto"/>
        <w:jc w:val="both"/>
      </w:pPr>
      <w:r>
        <w:rPr>
          <w:rFonts w:ascii="Calibri" w:hAnsi="Calibri" w:eastAsia="宋体" w:cs="Calibri"/>
          <w:sz w:val="21"/>
          <w:szCs w:val="21"/>
        </w:rPr>
        <w:t xml:space="preserve">该完成的部分：四类角色的页面与接口、考试与练习闭环、实操报告从填报到文档到归因的闭环、规则引擎与 Agent 桩、管理员主数据与审计、标准依据库抓取、Docker Compose 交付。</w:t>
      </w:r>
    </w:p>
    <w:p>
      <w:pPr>
        <w:spacing w:before="0" w:after="130" w:line="300" w:lineRule="auto"/>
        <w:jc w:val="both"/>
      </w:pPr>
      <w:r>
        <w:rPr>
          <w:rFonts w:ascii="Calibri" w:hAnsi="Calibri" w:eastAsia="宋体" w:cs="Calibri"/>
          <w:sz w:val="21"/>
          <w:szCs w:val="21"/>
        </w:rPr>
        <w:t xml:space="preserve">尚未落地的部分：真实身份源与令牌机制、模型版 Agent（当前为规则引擎）、公文与消息通知、移动端适配。这些项目在接口层已经预留位置，接入时不需要改动契约。</w:t>
      </w:r>
    </w:p>
    <w:p>
      <w:pPr>
        <w:pStyle w:val="Heading2"/>
        <w:spacing w:before="0" w:after="130" w:line="300" w:lineRule="auto"/>
        <w:jc w:val="both"/>
      </w:pPr>
      <w:bookmarkStart w:id="274" w:name="s14_3"/>
      <w:r>
        <w:rPr>
          <w:rFonts w:ascii="Calibri" w:hAnsi="Calibri" w:eastAsia="宋体" w:cs="Calibri"/>
          <w:sz w:val="21"/>
          <w:szCs w:val="21"/>
        </w:rPr>
        <w:t xml:space="preserve">14.3  风险与应对</w:t>
      </w:r>
      <w:bookmarkEnd w:id="274"/>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506"/>
        <w:gridCol w:w="2506"/>
        <w:gridCol w:w="4626"/>
      </w:tblGrid>
      <w:tr>
        <w:trPr>
          <w:tblHeader/>
        </w:trPr>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风险</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影响</w:t>
            </w:r>
          </w:p>
        </w:tc>
        <w:tc>
          <w:tcPr>
            <w:tcW w:w="462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应对</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MySQL 单点故障</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数据库不可用时全部接口不可用</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数据与结构已全部落库，镜像挂载 mysqldata 卷，按 mysqldump 定时备份并可整库恢复</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题库题量偏少</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考试实际发卷数低于配置题量</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管理员上传资料经审核入库可快速累加题量，清单中已暴露可抽题量</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登录为演示令牌</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无法满足生产安全要求</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接入签名密钥、刷新令牌与密码哈希，再对接统一身份源</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模型版 Agent 结论不稳定</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影响员工与管理层信任</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保留规则兜底与人工确认，按 Agent 类型灰度切换</w:t>
            </w:r>
          </w:p>
        </w:tc>
      </w:tr>
      <w:tr>
        <w:tc>
          <w:tcPr>
            <w:tcW w:w="2506" w:type="dxa"/>
            <w:vAlign w:val="center"/>
          </w:tcPr>
          <w:p>
            <w:pPr>
              <w:spacing w:before="40" w:after="40" w:line="260" w:lineRule="auto"/>
              <w:jc w:val="left"/>
            </w:pPr>
            <w:r>
              <w:rPr>
                <w:rFonts w:ascii="Calibri" w:hAnsi="Calibri" w:eastAsia="宋体" w:cs="Calibri"/>
                <w:color w:val="1B2733"/>
                <w:sz w:val="19"/>
                <w:szCs w:val="19"/>
              </w:rPr>
              <w:t xml:space="preserve">容器字体差异导致文档字形异常</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PDF 文本复制或显示异常</w:t>
            </w:r>
          </w:p>
        </w:tc>
        <w:tc>
          <w:tcPr>
            <w:tcW w:w="4626" w:type="dxa"/>
            <w:vAlign w:val="center"/>
          </w:tcPr>
          <w:p>
            <w:pPr>
              <w:spacing w:before="40" w:after="40" w:line="260" w:lineRule="auto"/>
              <w:jc w:val="left"/>
            </w:pPr>
            <w:r>
              <w:rPr>
                <w:rFonts w:ascii="Calibri" w:hAnsi="Calibri" w:eastAsia="宋体" w:cs="Calibri"/>
                <w:color w:val="1B2733"/>
                <w:sz w:val="19"/>
                <w:szCs w:val="19"/>
              </w:rPr>
              <w:t xml:space="preserve">固定字体解析顺序并支持环境变量指定字体文件</w:t>
            </w:r>
          </w:p>
        </w:tc>
      </w:tr>
    </w:tbl>
    <w:p>
      <w:pPr>
        <w:spacing w:before="0" w:after="80" w:line="240" w:lineRule="auto"/>
        <w:jc w:val="both"/>
      </w:pPr>
    </w:p>
    <w:p>
      <w:pPr>
        <w:spacing w:before="0" w:after="0"/>
      </w:pPr>
      <w:r>
        <w:br w:type="page"/>
      </w:r>
    </w:p>
    <w:p>
      <w:pPr>
        <w:pStyle w:val="Heading1"/>
        <w:spacing w:before="0" w:after="130" w:line="300" w:lineRule="auto"/>
        <w:jc w:val="both"/>
      </w:pPr>
      <w:bookmarkStart w:id="275" w:name="s15"/>
      <w:r>
        <w:rPr>
          <w:rFonts w:ascii="Calibri" w:hAnsi="Calibri" w:eastAsia="宋体" w:cs="Calibri"/>
          <w:sz w:val="21"/>
          <w:szCs w:val="21"/>
        </w:rPr>
        <w:t xml:space="preserve">15  验收标准对照</w:t>
      </w:r>
      <w:bookmarkEnd w:id="275"/>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771"/>
        <w:gridCol w:w="5397"/>
        <w:gridCol w:w="3470"/>
      </w:tblGrid>
      <w:tr>
        <w:trPr>
          <w:tblHeader/>
        </w:trPr>
        <w:tc>
          <w:tcPr>
            <w:tcW w:w="77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序号</w:t>
            </w:r>
          </w:p>
        </w:tc>
        <w:tc>
          <w:tcPr>
            <w:tcW w:w="539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策划书验收标准</w:t>
            </w:r>
          </w:p>
        </w:tc>
        <w:tc>
          <w:tcPr>
            <w:tcW w:w="347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实现情况</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1</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Swagger 打开能看到全部接口</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已实现，springdoc 生成 OpenAPI 3.0，覆盖 75 个接口</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2</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三个 Agent 接口返回规则结果且 source=rule</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部分实现：响应含 suggestion_id、confidence、need_human_confirm 与 status，但内容为固定三条建议，未接入规则引擎或模型</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3</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前端只能调业务接口与 /api/v1/agent/*，不能直连规则引擎</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已实现，规则接口仅管理员测试入口，前端不调用</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4</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张伟能查个人欠缺、拿到学习建议、参加考试、提交实操报告</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部分实现：前三项完整闭环；报告填报按策划书为班组长职责，员工可查看报告</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5</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李部长能发本部门任务、评分、触发报告分析</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已实现，班组报告填报与归因触发均在组长侧</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6</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王总能看人才缺口、拿到管理建议、采纳后写入 decision_log</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部分实现：人才缺口与管理建议可读；decision_log 无写入代码，采纳与驳回链路未打通（见 17 章 P0）</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7</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替换 Agent 模型时只改 Service 实现</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已满足，Controller、DTO 与路径冻结，接口层无需改动</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8</w:t>
            </w:r>
          </w:p>
        </w:tc>
        <w:tc>
          <w:tcPr>
            <w:tcW w:w="5397" w:type="dxa"/>
            <w:vAlign w:val="center"/>
          </w:tcPr>
          <w:p>
            <w:pPr>
              <w:spacing w:before="40" w:after="40" w:line="260" w:lineRule="auto"/>
              <w:jc w:val="left"/>
            </w:pPr>
            <w:r>
              <w:rPr>
                <w:rFonts w:ascii="Calibri" w:hAnsi="Calibri" w:eastAsia="宋体" w:cs="Calibri"/>
                <w:color w:val="1B2733"/>
                <w:sz w:val="19"/>
                <w:szCs w:val="19"/>
              </w:rPr>
              <w:t xml:space="preserve">心理数据权限隔离、安全一票否决、所有决策留痕</w:t>
            </w:r>
          </w:p>
        </w:tc>
        <w:tc>
          <w:tcPr>
            <w:tcW w:w="3470" w:type="dxa"/>
            <w:vAlign w:val="center"/>
          </w:tcPr>
          <w:p>
            <w:pPr>
              <w:spacing w:before="40" w:after="40" w:line="260" w:lineRule="auto"/>
              <w:jc w:val="left"/>
            </w:pPr>
            <w:r>
              <w:rPr>
                <w:rFonts w:ascii="Calibri" w:hAnsi="Calibri" w:eastAsia="宋体" w:cs="Calibri"/>
                <w:color w:val="1B2733"/>
                <w:sz w:val="19"/>
                <w:szCs w:val="19"/>
              </w:rPr>
              <w:t xml:space="preserve">部分实现：心理数据隔离已生效；safety_record 与 care_record 只有表、没有录入接口，一票否决尚无真实数据可判定</w:t>
            </w:r>
          </w:p>
        </w:tc>
      </w:tr>
    </w:tbl>
    <w:p>
      <w:pPr>
        <w:spacing w:before="0" w:after="80" w:line="240" w:lineRule="auto"/>
        <w:jc w:val="both"/>
      </w:pP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验收结论</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八项验收标准中四项完全满足（第 1、3、5、7 项），第 2、4、6、8 项为部分实现：第 2 项接口结构完整但内容固定；第 4 项报告填报按职责调整为班组长填报；第 6 项决策留痕与第 8 项安全、关怀数据录入通道待补（见第 17 章）。</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建议在下一阶段优先补齐真实身份源、决策留痕写入与备份恢复预案，这三项是生产化的前置条件。</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建议按第 16 章的核对表同步修订本表口径：未实现的能力应显式返回未实现状态，不再以“机制就绪”表述。</w:t>
            </w:r>
          </w:p>
        </w:tc>
      </w:tr>
    </w:tbl>
    <w:p>
      <w:pPr>
        <w:spacing w:before="0" w:after="80" w:line="240" w:lineRule="auto"/>
        <w:jc w:val="both"/>
      </w:pPr>
    </w:p>
    <w:p>
      <w:pPr>
        <w:spacing w:before="0" w:after="0"/>
      </w:pPr>
      <w:r>
        <w:br w:type="page"/>
      </w:r>
    </w:p>
    <w:p>
      <w:pPr>
        <w:pStyle w:val="Heading1"/>
        <w:spacing w:before="0" w:after="130" w:line="300" w:lineRule="auto"/>
        <w:jc w:val="both"/>
      </w:pPr>
      <w:bookmarkStart w:id="276" w:name="s16"/>
      <w:r>
        <w:rPr>
          <w:rFonts w:ascii="Calibri" w:hAnsi="Calibri" w:eastAsia="宋体" w:cs="Calibri"/>
          <w:sz w:val="21"/>
          <w:szCs w:val="21"/>
        </w:rPr>
        <w:t xml:space="preserve">16  Agent 全清单与训练后接入方案</w:t>
      </w:r>
      <w:bookmarkEnd w:id="276"/>
    </w:p>
    <w:p>
      <w:pPr>
        <w:spacing w:before="0" w:after="130" w:line="300" w:lineRule="auto"/>
        <w:jc w:val="both"/>
      </w:pPr>
      <w:r>
        <w:rPr>
          <w:rFonts w:ascii="Calibri" w:hAnsi="Calibri" w:eastAsia="宋体" w:cs="Calibri"/>
          <w:sz w:val="21"/>
          <w:szCs w:val="21"/>
        </w:rPr>
        <w:t xml:space="preserve">第 9、10 章说明的是 Agent 层的设计意图；本章按代码逐条核对后重写。先给出 9 个 Agent 位的真实状态，再给出需要训练后接入的 10 个 Agent、各自的训练数据与评估门槛、以及接入点，最后附可直接使用的真实数据样例。核对范围是 backend/src 下的 30 个 Java 文件、db/init 下的 7 个建库脚本和接口实测留档，本章每条结论都能在仓库里定位到出处。</w:t>
      </w: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本章结论先看四条</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数据层是干净的：全部业务数据、展示口径与留痕都在同一套 MySQL（train_system，52 张表）里，来源可追溯到具体表与建库脚本。</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问题不在数据放在哪里，而在结论是谁算的：9 个 Agent 位中只有报告归因、练习抽题、资料出题、外网课程检索 4 处真正在计算，其余是预置结论、写死文案或接口桩。</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接入模型不需要改前端：接口路径、请求与响应结构保持冻结，只替换 Service 实现，并把 source 从 rule 改为 model。</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先补通道再训模型：没有人工确认记录就没有训练标签，第 17 章列出必须先补的 10 类数据通道。</w:t>
            </w:r>
          </w:p>
        </w:tc>
      </w:tr>
    </w:tbl>
    <w:p>
      <w:pPr>
        <w:spacing w:before="0" w:after="80" w:line="240" w:lineRule="auto"/>
        <w:jc w:val="both"/>
      </w:pPr>
    </w:p>
    <w:p>
      <w:pPr>
        <w:pStyle w:val="Heading2"/>
        <w:spacing w:before="0" w:after="130" w:line="300" w:lineRule="auto"/>
        <w:jc w:val="both"/>
      </w:pPr>
      <w:bookmarkStart w:id="277" w:name="s16_1"/>
      <w:r>
        <w:rPr>
          <w:rFonts w:ascii="Calibri" w:hAnsi="Calibri" w:eastAsia="宋体" w:cs="Calibri"/>
          <w:sz w:val="21"/>
          <w:szCs w:val="21"/>
        </w:rPr>
        <w:t xml:space="preserve">16.1  设计原则</w:t>
      </w:r>
      <w:bookmarkEnd w:id="277"/>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b/>
          <w:bCs/>
          <w:sz w:val="21"/>
          <w:szCs w:val="21"/>
        </w:rPr>
        <w:t xml:space="preserve">契约冻结</w:t>
      </w:r>
      <w:r>
        <w:rPr>
          <w:rFonts w:ascii="Calibri" w:hAnsi="Calibri" w:eastAsia="宋体" w:cs="Calibri"/>
          <w:sz w:val="21"/>
          <w:szCs w:val="21"/>
        </w:rPr>
        <w:t xml:space="preserve">：Controller、DTO 与接口路径保持不变，source 从 rule 改为 model 时前端不改一行代码，模型只替换 Service 实现。</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b/>
          <w:bCs/>
          <w:sz w:val="21"/>
          <w:szCs w:val="21"/>
        </w:rPr>
        <w:t xml:space="preserve">规则兜底</w:t>
      </w:r>
      <w:r>
        <w:rPr>
          <w:rFonts w:ascii="Calibri" w:hAnsi="Calibri" w:eastAsia="宋体" w:cs="Calibri"/>
          <w:sz w:val="21"/>
          <w:szCs w:val="21"/>
        </w:rPr>
        <w:t xml:space="preserve">：模型超时、置信度低于阈值或输出结构不合法时自动回退现有规则引擎，并在响应里给出回退说明（报告归因服务已经是这个模式）。</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b/>
          <w:bCs/>
          <w:sz w:val="21"/>
          <w:szCs w:val="21"/>
        </w:rPr>
        <w:t xml:space="preserve">人工确认</w:t>
      </w:r>
      <w:r>
        <w:rPr>
          <w:rFonts w:ascii="Calibri" w:hAnsi="Calibri" w:eastAsia="宋体" w:cs="Calibri"/>
          <w:sz w:val="21"/>
          <w:szCs w:val="21"/>
        </w:rPr>
        <w:t xml:space="preserve">：面向决策、面向员工发展、面向题库的结论一律 need_human_confirm = true，模型不直接写业务表，确认动作必须留痕。</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b/>
          <w:bCs/>
          <w:sz w:val="21"/>
          <w:szCs w:val="21"/>
        </w:rPr>
        <w:t xml:space="preserve">数据不出内网</w:t>
      </w:r>
      <w:r>
        <w:rPr>
          <w:rFonts w:ascii="Calibri" w:hAnsi="Calibri" w:eastAsia="宋体" w:cs="Calibri"/>
          <w:sz w:val="21"/>
          <w:szCs w:val="21"/>
        </w:rPr>
        <w:t xml:space="preserve">：训练与推理默认内网；确需外部接口时先做字段脱敏（姓名、工号、站所、设备编号、金额）。</w:t>
      </w:r>
    </w:p>
    <w:p>
      <w:pPr>
        <w:spacing w:before="0" w:after="70" w:line="290" w:lineRule="auto"/>
        <w:ind w:left="360" w:hanging="360"/>
        <w:jc w:val="both"/>
      </w:pPr>
      <w:r>
        <w:rPr>
          <w:rFonts w:ascii="Calibri" w:hAnsi="Calibri" w:eastAsia="宋体"/>
          <w:color w:val="2E86DE"/>
          <w:sz w:val="21"/>
          <w:szCs w:val="21"/>
        </w:rPr>
        <w:t xml:space="preserve">5.  </w:t>
      </w:r>
      <w:r>
        <w:rPr>
          <w:rFonts w:ascii="Calibri" w:hAnsi="Calibri" w:eastAsia="宋体" w:cs="Calibri"/>
          <w:b/>
          <w:bCs/>
          <w:sz w:val="21"/>
          <w:szCs w:val="21"/>
        </w:rPr>
        <w:t xml:space="preserve">可追溯</w:t>
      </w:r>
      <w:r>
        <w:rPr>
          <w:rFonts w:ascii="Calibri" w:hAnsi="Calibri" w:eastAsia="宋体" w:cs="Calibri"/>
          <w:sz w:val="21"/>
          <w:szCs w:val="21"/>
        </w:rPr>
        <w:t xml:space="preserve">：每次推理记录模型版本、提示词版本、输入摘要、输出、置信度、是否回退与耗时，既用于复盘，也用于再训练。</w:t>
      </w:r>
    </w:p>
    <w:p>
      <w:pPr>
        <w:pStyle w:val="Heading2"/>
        <w:spacing w:before="0" w:after="130" w:line="300" w:lineRule="auto"/>
        <w:jc w:val="both"/>
      </w:pPr>
      <w:bookmarkStart w:id="278" w:name="s16_2"/>
      <w:r>
        <w:rPr>
          <w:rFonts w:ascii="Calibri" w:hAnsi="Calibri" w:eastAsia="宋体" w:cs="Calibri"/>
          <w:sz w:val="21"/>
          <w:szCs w:val="21"/>
        </w:rPr>
        <w:t xml:space="preserve">16.2  现有 Agent 与建议训练的 Agent 对照</w:t>
      </w:r>
      <w:bookmarkEnd w:id="278"/>
    </w:p>
    <w:p>
      <w:pPr>
        <w:spacing w:before="0" w:after="130" w:line="300" w:lineRule="auto"/>
        <w:jc w:val="both"/>
      </w:pPr>
      <w:r>
        <w:rPr>
          <w:rFonts w:ascii="Calibri" w:hAnsi="Calibri" w:eastAsia="宋体" w:cs="Calibri"/>
          <w:sz w:val="21"/>
          <w:szCs w:val="21"/>
        </w:rPr>
        <w:t xml:space="preserve">先看现状。下表按代码核对结果列出 9 个 Agent 位的真实实现方式，可与第 9、10 章的设计描述并列阅读。</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349"/>
        <w:gridCol w:w="1928"/>
        <w:gridCol w:w="4048"/>
        <w:gridCol w:w="2313"/>
      </w:tblGrid>
      <w:tr>
        <w:trPr>
          <w:tblHeader/>
        </w:trPr>
        <w:tc>
          <w:tcPr>
            <w:tcW w:w="1349"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Agent 位</w:t>
            </w:r>
          </w:p>
        </w:tc>
        <w:tc>
          <w:tcPr>
            <w:tcW w:w="192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入口</w:t>
            </w:r>
          </w:p>
        </w:tc>
        <w:tc>
          <w:tcPr>
            <w:tcW w:w="404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实现方式（代码核对）</w:t>
            </w:r>
          </w:p>
        </w:tc>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核对结论</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资料出题 / SOP 出题</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/team/materials/upload、/team/sop/generate</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PDFBox 读 PDF、POI 读 Word 与 Excel、PPT 提取正文，按试题结构与条款句抽题</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在算；技能归类沿用组长上传时手选的技能，实测把触电急救类题目归入继电保护</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报告归因</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/tasks/{taskId}/submit-report、/reports/{reportId}/analyze</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阈值方向 + 余量比例（≥ 20% 判高、≥ 5% 判中）+ 7 类关键词最多命中 3 条 + 严重度升级</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在算；结论标记需人工确认，但没有确认接口，标签闭环缺失</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练习抽题</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/personal/practice/draw</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题量 = 技能缺口权重 × max(0.2, 1.6 − 历史正确率)，再按使用次数取题</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在算</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外网课程检索</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/personal/course-search</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平台与课程关键词打分（6 / 4 / 3 / 2 / 1）叠加技能缺口优先</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在算，但数据来自离线抓取快照</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个人学习诊断</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/personal/agent-diagnose</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读取数据集里预置的结论文本，运行时只补诊断编号、时间与证据条数</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结论预置在数据集里，不是实时计算</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公司运行诊断</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/exec/agent-diagnose</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5 类输入中 4 类与整段 summary 写在 CompanyController 里，只有报告份数实时查询</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结论写死，仅份数实时</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管理员资料识别</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/admin/course-materials</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识别条数 = 6 + 文件名哈希取模 5，条目由知识点池拼装，置信度固定 0.88</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伪造结果，应删除该路径</w:t>
            </w:r>
          </w:p>
        </w:tc>
      </w:tr>
      <w:tr>
        <w:tc>
          <w:tcPr>
            <w:tcW w:w="1349" w:type="dxa"/>
            <w:vAlign w:val="center"/>
          </w:tcPr>
          <w:p>
            <w:pPr>
              <w:spacing w:before="40" w:after="40" w:line="260" w:lineRule="auto"/>
              <w:jc w:val="left"/>
            </w:pPr>
            <w:r>
              <w:rPr>
                <w:rFonts w:ascii="Calibri" w:hAnsi="Calibri" w:eastAsia="宋体" w:cs="Calibri"/>
                <w:color w:val="1B2733"/>
                <w:sz w:val="19"/>
                <w:szCs w:val="19"/>
              </w:rPr>
              <w:t xml:space="preserve">三个 Agent 桩</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/agent/{agentType}/{action}</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任何入参都返回同一句写死的 3 条建议，并写入 agent_suggestion</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接口桩，未实现</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再看需要训练后接入的 10 个 Agent。编号 T1～T10 在 16.3、17 与 19 章沿用；A3（管理员演示批次的伪造识别）不在训练清单里，它应当直接删除，A9（三个 Agent 桩）在 T1～T4 落地后被自然替换。</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675"/>
        <w:gridCol w:w="1831"/>
        <w:gridCol w:w="771"/>
        <w:gridCol w:w="2506"/>
        <w:gridCol w:w="3855"/>
      </w:tblGrid>
      <w:tr>
        <w:trPr>
          <w:tblHeader/>
        </w:trPr>
        <w:tc>
          <w:tcPr>
            <w:tcW w:w="67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编号</w:t>
            </w:r>
          </w:p>
        </w:tc>
        <w:tc>
          <w:tcPr>
            <w:tcW w:w="183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Agent</w:t>
            </w:r>
          </w:p>
        </w:tc>
        <w:tc>
          <w:tcPr>
            <w:tcW w:w="77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优先级</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训练任务类型</w:t>
            </w:r>
          </w:p>
        </w:tc>
        <w:tc>
          <w:tcPr>
            <w:tcW w:w="385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接入方式与目标</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T1</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题目结构化与归类</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P0</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文档抽取 + 字段结构化 + 技能归类 + 去重</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替换资料导入的规则解析，审核页不变；目标是审核一次通过率与归类准确率</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T2</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报告归因</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P0</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多标签归因 + 严重度分级 + 措施建议</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替换报告归因的规则分支，规则保留兜底；目标是归因一致性与可解释性</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T3</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个人学习路径</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P0</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条件生成（诊断 + 优先级 + 计划）</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替换个人诊断的预置结论，改为按人实时计算</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T4</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公司人才决策</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缺口测算 + 成本优化 + 措施生成</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替换公司运行诊断的写死文案，计算与表述分离，结论可审计</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T5</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练习推荐排序</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排序学习（谁该练哪一题）</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替换抽题的权重分配公式，规则公式保留兜底</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T6</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课程检索重排</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相关性重排</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替换外网课程检索的关键词打分</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T7</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SOP 与条款出题</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生成题干、干扰项与解析</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替换 SOP 出题的模板化生成</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T8</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带教问答助手</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P2</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检索增强问答（RAG）</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新增只读问答入口，答案必须带出处</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T9</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台账与口径问答</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P2</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自然语言转 SQL（只读）</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新增管理员只读取数入口，SQL 与结果写入审计</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T10</w:t>
            </w:r>
          </w:p>
        </w:tc>
        <w:tc>
          <w:tcPr>
            <w:tcW w:w="1831" w:type="dxa"/>
            <w:vAlign w:val="center"/>
          </w:tcPr>
          <w:p>
            <w:pPr>
              <w:spacing w:before="40" w:after="40" w:line="260" w:lineRule="auto"/>
              <w:jc w:val="left"/>
            </w:pPr>
            <w:r>
              <w:rPr>
                <w:rFonts w:ascii="Calibri" w:hAnsi="Calibri" w:eastAsia="宋体" w:cs="Calibri"/>
                <w:color w:val="1B2733"/>
                <w:sz w:val="19"/>
                <w:szCs w:val="19"/>
              </w:rPr>
              <w:t xml:space="preserve">报告文档复核</w:t>
            </w:r>
          </w:p>
        </w:tc>
        <w:tc>
          <w:tcPr>
            <w:tcW w:w="771" w:type="dxa"/>
            <w:vAlign w:val="center"/>
          </w:tcPr>
          <w:p>
            <w:pPr>
              <w:spacing w:before="40" w:after="40" w:line="260" w:lineRule="auto"/>
              <w:jc w:val="left"/>
            </w:pPr>
            <w:r>
              <w:rPr>
                <w:rFonts w:ascii="Calibri" w:hAnsi="Calibri" w:eastAsia="宋体" w:cs="Calibri"/>
                <w:color w:val="1B2733"/>
                <w:sz w:val="19"/>
                <w:szCs w:val="19"/>
              </w:rPr>
              <w:t xml:space="preserve">P2</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缺项检查 + 矛盾检测</w:t>
            </w:r>
          </w:p>
        </w:tc>
        <w:tc>
          <w:tcPr>
            <w:tcW w:w="3855" w:type="dxa"/>
            <w:vAlign w:val="center"/>
          </w:tcPr>
          <w:p>
            <w:pPr>
              <w:spacing w:before="40" w:after="40" w:line="260" w:lineRule="auto"/>
              <w:jc w:val="left"/>
            </w:pPr>
            <w:r>
              <w:rPr>
                <w:rFonts w:ascii="Calibri" w:hAnsi="Calibri" w:eastAsia="宋体" w:cs="Calibri"/>
                <w:color w:val="1B2733"/>
                <w:sz w:val="19"/>
                <w:szCs w:val="19"/>
              </w:rPr>
              <w:t xml:space="preserve">新增报告复核提示，结果仍需人工确认</w:t>
            </w:r>
          </w:p>
        </w:tc>
      </w:tr>
    </w:tbl>
    <w:p>
      <w:pPr>
        <w:spacing w:before="0" w:after="80" w:line="240" w:lineRule="auto"/>
        <w:jc w:val="both"/>
      </w:pPr>
    </w:p>
    <w:p>
      <w:pPr>
        <w:pStyle w:val="Heading2"/>
        <w:spacing w:before="0" w:after="130" w:line="300" w:lineRule="auto"/>
        <w:jc w:val="both"/>
      </w:pPr>
      <w:bookmarkStart w:id="279" w:name="s16_3"/>
      <w:r>
        <w:rPr>
          <w:rFonts w:ascii="Calibri" w:hAnsi="Calibri" w:eastAsia="宋体" w:cs="Calibri"/>
          <w:sz w:val="21"/>
          <w:szCs w:val="21"/>
        </w:rPr>
        <w:t xml:space="preserve">16.3  训练方案（T1～T4 逐个交代）</w:t>
      </w:r>
      <w:bookmarkEnd w:id="279"/>
    </w:p>
    <w:p>
      <w:pPr>
        <w:pStyle w:val="Heading3"/>
        <w:spacing w:before="0" w:after="130" w:line="300" w:lineRule="auto"/>
        <w:jc w:val="both"/>
      </w:pPr>
      <w:r>
        <w:rPr>
          <w:rFonts w:ascii="Calibri" w:hAnsi="Calibri" w:eastAsia="宋体" w:cs="Calibri"/>
          <w:sz w:val="21"/>
          <w:szCs w:val="21"/>
        </w:rPr>
        <w:t xml:space="preserve">T1 题目结构化与归类 Agent（P0，替代资料出题的规则解析）</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446"/>
        <w:gridCol w:w="8192"/>
      </w:tblGrid>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目标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把 PDF / Word / PPT / Excel / 文本正文转成「题干 + 选项 + 答案 + 解析 + 建议技能 + 建议等级 + 出处页码」，输出仍走原有候选题结构，仍由管理员审核后入库</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现状问题</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规则解析能抽题，但技能归类依赖组长上传时手选的技能。实测 MAT-004（new-exam-paper.pdf，18 页 / 11878 字 / 24 题）中「工频交流电通过人体时成年人的平均感知电流约为多少」「发现有人触电，现场人员首先应当做的是」被归入技能「继电保护」，实际应属安全规程与触电急救</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训练输入</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material_doc 的原件正文与逐页分段标号 + skill（技能字典）+ knowledge_point（知识点池 45 条）+ question（内置题 21 条）</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训练标签</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material_item 的审核结果（status 已入库 / 已驳回、question_id）+ 需新增 material_item_review（记录管理员改过的技能、等级、答案与题干）</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起步规模</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用仓库现有材料（tmp/pdfs/new-exam-paper.pdf、tmp/web 下的电工岗位考题等）扩到 300～500 份文档、5000 条以上已审核题目</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训练方式</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① 提示工程 + JSON 结构强约束输出，规则后校验（选项完整性、答案在选项内、题干去重、页码可追溯）；② 用审核通过的题库做 LoRA 微调（7B～14B 指令模型）；③ 技能归类单独做一个分类任务（题干 + 选项 → 技能 + 等级）</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评估指标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字段级 F1 ≥ 0.90（题干 / 选项 / 答案 / 解析）；技能 top1 ≥ 85%、top3 ≥ 95%；重复题召回 ≥ 95%；管理员一次通过率 ≥ 70%</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接入点</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资料导入服务里把规则解析换成 modelAgent.extract(...)；单次 24 条上限、待审核闸口与审核页面全部不变</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冷启动</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规则解析（现在）→ 大模型 few-shot（3～5 个真实样例）→ 积累 5000 条后微调；任一步失败回退规则</w:t>
            </w:r>
          </w:p>
        </w:tc>
      </w:tr>
    </w:tbl>
    <w:p>
      <w:pPr>
        <w:spacing w:before="0" w:after="80" w:line="240" w:lineRule="auto"/>
        <w:jc w:val="both"/>
      </w:pPr>
    </w:p>
    <w:p>
      <w:pPr>
        <w:pStyle w:val="Heading3"/>
        <w:spacing w:before="0" w:after="130" w:line="300" w:lineRule="auto"/>
        <w:jc w:val="both"/>
      </w:pPr>
      <w:r>
        <w:rPr>
          <w:rFonts w:ascii="Calibri" w:hAnsi="Calibri" w:eastAsia="宋体" w:cs="Calibri"/>
          <w:sz w:val="21"/>
          <w:szCs w:val="21"/>
        </w:rPr>
        <w:t xml:space="preserve">T2 报告归因 Agent（P0，增强现有规则引擎）</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446"/>
        <w:gridCol w:w="8192"/>
      </w:tblGrid>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目标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输入检测数值、阈值、报警方向、现象描述与文档正文，输出 severity、causes、actions、rule_refs、confidence，与班组长判定一致且不编造数值</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现状</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规则引擎已可用（阈值方向 + 余量比例 + 7 类关键词最多 3 条，命中「持续恶化」「人员不适」时升级严重度）；大模型分支是通用提示词直调、没有领域样本，且结论没有人工确认接口，导致标签闭环缺失</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训练输入</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task_report（数值、阈值、方向、现象、文档正文）+ gas_rule（6 条，含国标号与处置措施）+ analysis_keyword_rule（7 条）+ standard_ref（20 条国标依据）</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训练标签</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需新增 task_report_review：班组长对结论的确认或改判（改后的严重度、原因清单、措施清单、改判理由）</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起步规模</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现有 task_report 4 条台账起步，扩到 300 份并覆盖 6 种气体 × 严重度高中低，每条报告 1 个标签</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训练方式</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① 先做 few-shot + 规则目录（把现有规则目录作为上下文，稳定性最好）；② 用规则引擎生成弱标签、人工只改错的；③ 300 条以上标签后做 SFT</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评估指标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严重度与人工一致率 ≥ 90%；causes 前三命中 ≥ 85%；actions 被采纳率 ≥ 60%；编造数值率 = 0（强制回归用例）</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接入点</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报告归因服务：source = model 时走内网模型，异常或低置信度回退规则并给出回退说明；need_human_confirm 恒为 true</w:t>
            </w:r>
          </w:p>
        </w:tc>
      </w:tr>
    </w:tbl>
    <w:p>
      <w:pPr>
        <w:spacing w:before="0" w:after="80" w:line="240" w:lineRule="auto"/>
        <w:jc w:val="both"/>
      </w:pPr>
    </w:p>
    <w:p>
      <w:pPr>
        <w:pStyle w:val="Heading3"/>
        <w:spacing w:before="0" w:after="130" w:line="300" w:lineRule="auto"/>
        <w:jc w:val="both"/>
      </w:pPr>
      <w:r>
        <w:rPr>
          <w:rFonts w:ascii="Calibri" w:hAnsi="Calibri" w:eastAsia="宋体" w:cs="Calibri"/>
          <w:sz w:val="21"/>
          <w:szCs w:val="21"/>
        </w:rPr>
        <w:t xml:space="preserve">T3 个人学习路径 Agent（P0，替换预置结论）</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446"/>
        <w:gridCol w:w="8192"/>
      </w:tblGrid>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目标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从库里的静态结论变成按人实时计算：输入技能雷达（当前等级 / 岗位要求 / 未来需求）、考试分数与错题、实操计划与实际工时、师傅评分与评语、证书、能力记忆与班组报告，输出一句话结论（逐条挂证据）、差距清单（严重度 / 优先级 / 影响 / 行动）、四步学习计划（含目标等级、截止日期与理由）与复合型人才路线</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训练输入</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employee_skill（4 条演示数据）、position_skill_requirement（8 条）、exam_history（2 条 + 运行期数据）、task（计划与实际工时）、learning 系列表、certificate、memory_item、师傅评价（现存在数据集里，建议拆成 mentor_review 表）</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训练标签</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需新增 personal_plan_review：班组长或师傅对诊断结论与计划的确认或修改（改后的优先级、步骤、完成时间）</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起步规模</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200 条（每人每季度 1 条，覆盖 3 个班组），每条含 5～10 条证据</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训练方式</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① 规则取证据（SQL 明确到表与字段）+ 大模型成文（输出固定结构）；② 再用人工确认过的样本做 SFT；③ 优先级排序单独训一个小模型或直接用可解释规则，避免黑箱</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评估指标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P1 判定与班组长一致率 ≥ 85%；计划步骤采纳率 ≥ 70%；无依据结论率 = 0（每条理由必须能指到具体表字段）</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接入点</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个人诊断接口：证据由规则收集 → 计划由模型生成 → 写 diagnosis_result 与 memory_item；source = model，失败回退到现有预置结论</w:t>
            </w:r>
          </w:p>
        </w:tc>
      </w:tr>
    </w:tbl>
    <w:p>
      <w:pPr>
        <w:spacing w:before="0" w:after="80" w:line="240" w:lineRule="auto"/>
        <w:jc w:val="both"/>
      </w:pPr>
    </w:p>
    <w:p>
      <w:pPr>
        <w:pStyle w:val="Heading3"/>
        <w:spacing w:before="0" w:after="130" w:line="300" w:lineRule="auto"/>
        <w:jc w:val="both"/>
      </w:pPr>
      <w:r>
        <w:rPr>
          <w:rFonts w:ascii="Calibri" w:hAnsi="Calibri" w:eastAsia="宋体" w:cs="Calibri"/>
          <w:sz w:val="21"/>
          <w:szCs w:val="21"/>
        </w:rPr>
        <w:t xml:space="preserve">T4 公司人才决策 Agent（P1，替换写死的输入与结论）</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446"/>
        <w:gridCol w:w="8192"/>
      </w:tblGrid>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目标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把输入项与结论摘要全部改为按库计算：输出「缺口表（需求 − 现有）→ 成本测算 → 措施清单（责任人 / 成本影响 / 预期效果）→ 风险」</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训练输入</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position_skill_requirement、employee_skill、certificate（到期提醒）、cost_record（目前为空表，需补录入接口）、task_report、exam_history、learning_summary；策划书口径：内部转岗约 2 万 / 人、招聘约 8 万 / 人、外包约 1.5 万 / 月</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训练标签</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decision_log：老总或人资对每条措施的采纳、驳回、修改，以及实际执行结果回填（该表已建但当前没有任何写入代码）</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起步规模</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100 条（每季度一次人才决策会，2～3 年积累）</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训练方式</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计算与表述分离：缺口与成本用确定性计算（枚举 + 线性规划求成本最优组合），大模型只负责把计算结果写成措施与理由，这样结论可审计、可复算</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评估指标</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成本测算与人工测算误差 ≤ 5%；措施采纳率 ≥ 60%；输出中的每个数字都能对应一条查询结果，可溯源率 100%</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接入点</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公司运行诊断接口 → 计算 + 表述两步；结论写 diagnosis_result，source = model</w:t>
            </w:r>
          </w:p>
        </w:tc>
      </w:tr>
      <w:tr>
        <w:tc>
          <w:tcPr>
            <w:tcW w:w="1446" w:type="dxa"/>
            <w:vAlign w:val="center"/>
          </w:tcPr>
          <w:p>
            <w:pPr>
              <w:spacing w:before="40" w:after="40" w:line="260" w:lineRule="auto"/>
              <w:jc w:val="left"/>
            </w:pPr>
            <w:r>
              <w:rPr>
                <w:rFonts w:ascii="Calibri" w:hAnsi="Calibri" w:eastAsia="宋体" w:cs="Calibri"/>
                <w:b/>
                <w:bCs/>
                <w:color w:val="1B2733"/>
                <w:sz w:val="19"/>
                <w:szCs w:val="19"/>
              </w:rPr>
              <w:t xml:space="preserve">前置条件</w:t>
            </w:r>
          </w:p>
        </w:tc>
        <w:tc>
          <w:tcPr>
            <w:tcW w:w="8192" w:type="dxa"/>
            <w:vAlign w:val="center"/>
          </w:tcPr>
          <w:p>
            <w:pPr>
              <w:spacing w:before="40" w:after="40" w:line="260" w:lineRule="auto"/>
              <w:jc w:val="left"/>
            </w:pPr>
            <w:r>
              <w:rPr>
                <w:rFonts w:ascii="Calibri" w:hAnsi="Calibri" w:eastAsia="宋体" w:cs="Calibri"/>
                <w:color w:val="1B2733"/>
                <w:sz w:val="19"/>
                <w:szCs w:val="19"/>
              </w:rPr>
              <w:t xml:space="preserve">先补成本记录、需求人数与编制数的录入接口与权限，否则模型无数据可算</w:t>
            </w:r>
          </w:p>
        </w:tc>
      </w:tr>
    </w:tbl>
    <w:p>
      <w:pPr>
        <w:spacing w:before="0" w:after="80" w:line="240" w:lineRule="auto"/>
        <w:jc w:val="both"/>
      </w:pPr>
    </w:p>
    <w:p>
      <w:pPr>
        <w:pStyle w:val="Heading3"/>
        <w:spacing w:before="0" w:after="130" w:line="300" w:lineRule="auto"/>
        <w:jc w:val="both"/>
      </w:pPr>
      <w:r>
        <w:rPr>
          <w:rFonts w:ascii="Calibri" w:hAnsi="Calibri" w:eastAsia="宋体" w:cs="Calibri"/>
          <w:sz w:val="21"/>
          <w:szCs w:val="21"/>
        </w:rPr>
        <w:t xml:space="preserve">T5～T10（P1 / P2，要点式交代）</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675"/>
        <w:gridCol w:w="1638"/>
        <w:gridCol w:w="2120"/>
        <w:gridCol w:w="2313"/>
        <w:gridCol w:w="2891"/>
      </w:tblGrid>
      <w:tr>
        <w:trPr>
          <w:tblHeader/>
        </w:trPr>
        <w:tc>
          <w:tcPr>
            <w:tcW w:w="67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编号</w:t>
            </w:r>
          </w:p>
        </w:tc>
        <w:tc>
          <w:tcPr>
            <w:tcW w:w="163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Agent</w:t>
            </w:r>
          </w:p>
        </w:tc>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训练任务与数据</w:t>
            </w:r>
          </w:p>
        </w:tc>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评估门槛</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接入点</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T5</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练习推荐排序</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排序学习：特征为历史正确率、题目使用次数、等级、题型与上次作答间隔；标签为作答是否正确、用时与后续同技能表现。需先补逐题作答明细</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同技能正确率提升 ≥ 10%，单位时间练习收益不降</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抽题接口的题量分配换成模型打分，规则公式保留兜底</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T6</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课程检索重排</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相关性重排：语料为 external_course（20 门）与平台（7 个）、resource_item（12 条）、course（6 门）；标签为点击、收藏、跳转与完成后技能提升。需补资源行为日志</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采纳率或点击率提升 ≥ 20%</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外网课程检索的 6 / 4 / 3 / 2 / 1 打分换成模型打分 + 规则加权</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T7</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SOP 与条款出题</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生成题干、干扰项与解析：输入为 SOP 模板字段（判定标准 / 考核要点 / 作业步骤 / 风险点）与规程条款；标签为已入库的 SOP 来源题目与被驳回样本</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一次通过率 ≥ 70%，驳回原因中「答案错」占比 &lt; 5%</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SOP 出题方法，12 条上限不变</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T8</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带教问答助手</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检索增强问答：语料为 knowledge_point（45 条）、原件正文摘录、standard_ref（20 条国标）与题库；答案必须带出处</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忠实率 ≥ 90%（无编造），引用可点开原文</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新增只读问答接口，与前端建议卡片同一套渲染</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T9</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台账与口径问答</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自然语言转 SQL：输入为表结构与口径字典；只允许查询语句，行数上限与超时保护</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一次生成可执行语句 ≥ 80%，结果与人工核对一致</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新增管理员只读接口，语句与结果写入审计</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T10</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报告文档复核</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缺项与矛盾检测：输入为报告全字段与文档正文；标签为管理员或班组长判定的不合格报告（缺项、数值与文字矛盾、与历史报告冲突）</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漏检率 ≤ 5%，误报率 ≤ 20%</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新增报告复核提示接口，结果作为待人工确认项</w:t>
            </w:r>
          </w:p>
        </w:tc>
      </w:tr>
    </w:tbl>
    <w:p>
      <w:pPr>
        <w:spacing w:before="0" w:after="80" w:line="240" w:lineRule="auto"/>
        <w:jc w:val="both"/>
      </w:pPr>
    </w:p>
    <w:p>
      <w:pPr>
        <w:pStyle w:val="Heading2"/>
        <w:spacing w:before="0" w:after="130" w:line="300" w:lineRule="auto"/>
        <w:jc w:val="both"/>
      </w:pPr>
      <w:bookmarkStart w:id="280" w:name="s16_4"/>
      <w:r>
        <w:rPr>
          <w:rFonts w:ascii="Calibri" w:hAnsi="Calibri" w:eastAsia="宋体" w:cs="Calibri"/>
          <w:sz w:val="21"/>
          <w:szCs w:val="21"/>
        </w:rPr>
        <w:t xml:space="preserve">16.4  训练数据样例（全部取自本仓库现有数据）</w:t>
      </w:r>
      <w:bookmarkEnd w:id="280"/>
    </w:p>
    <w:p>
      <w:pPr>
        <w:spacing w:before="0" w:after="130" w:line="300" w:lineRule="auto"/>
        <w:jc w:val="both"/>
      </w:pPr>
      <w:r>
        <w:rPr>
          <w:rFonts w:ascii="Calibri" w:hAnsi="Calibri" w:eastAsia="宋体" w:cs="Calibri"/>
          <w:sz w:val="21"/>
          <w:szCs w:val="21"/>
        </w:rPr>
        <w:t xml:space="preserve">下列样例直接来自 db/init 的种子脚本与接口实测留档，可作为 few-shot 示例、弱标签来源与微调样本的起点。</w:t>
      </w: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report_id: RPT-20260920-0001</w:t>
            </w:r>
          </w:p>
          <w:p>
            <w:pPr>
              <w:spacing w:before="0" w:after="0" w:line="250" w:lineRule="auto"/>
              <w:jc w:val="left"/>
            </w:pPr>
            <w:r>
              <w:rPr>
                <w:rFonts w:ascii="Consolas" w:hAnsi="Consolas" w:eastAsia="Consolas" w:cs="Consolas"/>
                <w:color w:val="27445F"/>
                <w:sz w:val="17"/>
                <w:szCs w:val="17"/>
              </w:rPr>
              <w:t xml:space="preserve">task: 1 号主变 SF6 气室微水检测（task_id = 3）</w:t>
            </w:r>
          </w:p>
          <w:p>
            <w:pPr>
              <w:spacing w:before="0" w:after="0" w:line="250" w:lineRule="auto"/>
              <w:jc w:val="left"/>
            </w:pPr>
            <w:r>
              <w:rPr>
                <w:rFonts w:ascii="Consolas" w:hAnsi="Consolas" w:eastAsia="Consolas" w:cs="Consolas"/>
                <w:color w:val="27445F"/>
                <w:sz w:val="17"/>
                <w:szCs w:val="17"/>
              </w:rPr>
              <w:t xml:space="preserve">member: 李民</w:t>
            </w:r>
          </w:p>
          <w:p>
            <w:pPr>
              <w:spacing w:before="0" w:after="0" w:line="250" w:lineRule="auto"/>
              <w:jc w:val="left"/>
            </w:pPr>
            <w:r>
              <w:rPr>
                <w:rFonts w:ascii="Consolas" w:hAnsi="Consolas" w:eastAsia="Consolas" w:cs="Consolas"/>
                <w:color w:val="27445F"/>
                <w:sz w:val="17"/>
                <w:szCs w:val="17"/>
              </w:rPr>
              <w:t xml:space="preserve">gas: SF6_H2O</w:t>
            </w:r>
          </w:p>
          <w:p>
            <w:pPr>
              <w:spacing w:before="0" w:after="0" w:line="250" w:lineRule="auto"/>
              <w:jc w:val="left"/>
            </w:pPr>
            <w:r>
              <w:rPr>
                <w:rFonts w:ascii="Consolas" w:hAnsi="Consolas" w:eastAsia="Consolas" w:cs="Consolas"/>
                <w:color w:val="27445F"/>
                <w:sz w:val="17"/>
                <w:szCs w:val="17"/>
              </w:rPr>
              <w:t xml:space="preserve">value: 186</w:t>
            </w:r>
          </w:p>
          <w:p>
            <w:pPr>
              <w:spacing w:before="0" w:after="0" w:line="250" w:lineRule="auto"/>
              <w:jc w:val="left"/>
            </w:pPr>
            <w:r>
              <w:rPr>
                <w:rFonts w:ascii="Consolas" w:hAnsi="Consolas" w:eastAsia="Consolas" w:cs="Consolas"/>
                <w:color w:val="27445F"/>
                <w:sz w:val="17"/>
                <w:szCs w:val="17"/>
              </w:rPr>
              <w:t xml:space="preserve">unit: uL/L</w:t>
            </w:r>
          </w:p>
          <w:p>
            <w:pPr>
              <w:spacing w:before="0" w:after="0" w:line="250" w:lineRule="auto"/>
              <w:jc w:val="left"/>
            </w:pPr>
            <w:r>
              <w:rPr>
                <w:rFonts w:ascii="Consolas" w:hAnsi="Consolas" w:eastAsia="Consolas" w:cs="Consolas"/>
                <w:color w:val="27445F"/>
                <w:sz w:val="17"/>
                <w:szCs w:val="17"/>
              </w:rPr>
              <w:t xml:space="preserve">threshold: 150</w:t>
            </w:r>
          </w:p>
          <w:p>
            <w:pPr>
              <w:spacing w:before="0" w:after="0" w:line="250" w:lineRule="auto"/>
              <w:jc w:val="left"/>
            </w:pPr>
            <w:r>
              <w:rPr>
                <w:rFonts w:ascii="Consolas" w:hAnsi="Consolas" w:eastAsia="Consolas" w:cs="Consolas"/>
                <w:color w:val="27445F"/>
                <w:sz w:val="17"/>
                <w:szCs w:val="17"/>
              </w:rPr>
              <w:t xml:space="preserve">direction: HIGH</w:t>
            </w:r>
          </w:p>
          <w:p>
            <w:pPr>
              <w:spacing w:before="0" w:after="0" w:line="250" w:lineRule="auto"/>
              <w:jc w:val="left"/>
            </w:pPr>
            <w:r>
              <w:rPr>
                <w:rFonts w:ascii="Consolas" w:hAnsi="Consolas" w:eastAsia="Consolas" w:cs="Consolas"/>
                <w:color w:val="27445F"/>
                <w:sz w:val="17"/>
                <w:szCs w:val="17"/>
              </w:rPr>
              <w:t xml:space="preserve">judgment: 超限</w:t>
            </w:r>
          </w:p>
          <w:p>
            <w:pPr>
              <w:spacing w:before="0" w:after="0" w:line="250" w:lineRule="auto"/>
              <w:jc w:val="left"/>
            </w:pPr>
            <w:r>
              <w:rPr>
                <w:rFonts w:ascii="Consolas" w:hAnsi="Consolas" w:eastAsia="Consolas" w:cs="Consolas"/>
                <w:color w:val="27445F"/>
                <w:sz w:val="17"/>
                <w:szCs w:val="17"/>
              </w:rPr>
              <w:t xml:space="preserve">severity: 高</w:t>
            </w:r>
          </w:p>
          <w:p>
            <w:pPr>
              <w:spacing w:before="0" w:after="0" w:line="250" w:lineRule="auto"/>
              <w:jc w:val="left"/>
            </w:pPr>
            <w:r>
              <w:rPr>
                <w:rFonts w:ascii="Consolas" w:hAnsi="Consolas" w:eastAsia="Consolas" w:cs="Consolas"/>
                <w:color w:val="27445F"/>
                <w:sz w:val="17"/>
                <w:szCs w:val="17"/>
              </w:rPr>
              <w:t xml:space="preserve">phenomenon: 取样阀处测得微水 186uL/L，超过标准 150uL/L，较上次记录（128uL/L）持续上升，现场闻到轻微刺激性气味</w:t>
            </w:r>
          </w:p>
          <w:p>
            <w:pPr>
              <w:spacing w:before="0" w:after="0" w:line="250" w:lineRule="auto"/>
              <w:jc w:val="left"/>
            </w:pPr>
            <w:r>
              <w:rPr>
                <w:rFonts w:ascii="Consolas" w:hAnsi="Consolas" w:eastAsia="Consolas" w:cs="Consolas"/>
                <w:color w:val="27445F"/>
                <w:sz w:val="17"/>
                <w:szCs w:val="17"/>
              </w:rPr>
              <w:t xml:space="preserve">expected_rule_refs: [RULE-GAS-ABOVE, RULE-KW-WORSENING, RULE-KW-DECOMP, RULE-SEV-ESCALATE]</w:t>
            </w:r>
          </w:p>
          <w:p>
            <w:pPr>
              <w:spacing w:before="0" w:after="0" w:line="250" w:lineRule="auto"/>
              <w:jc w:val="left"/>
            </w:pPr>
            <w:r>
              <w:rPr>
                <w:rFonts w:ascii="Consolas" w:hAnsi="Consolas" w:eastAsia="Consolas" w:cs="Consolas"/>
                <w:color w:val="27445F"/>
                <w:sz w:val="17"/>
                <w:szCs w:val="17"/>
              </w:rPr>
              <w:t xml:space="preserve">label_source: 班组长确认（确认接口待补）</w:t>
            </w:r>
          </w:p>
          <w:p>
            <w:pPr>
              <w:spacing w:before="80" w:after="0" w:line="260" w:lineRule="auto"/>
              <w:jc w:val="left"/>
            </w:pPr>
            <w:r>
              <w:rPr>
                <w:rFonts w:ascii="Calibri" w:hAnsi="Calibri" w:eastAsia="宋体" w:cs="Calibri"/>
                <w:color w:val="5B6B7C"/>
                <w:sz w:val="18"/>
                <w:szCs w:val="18"/>
              </w:rPr>
              <w:t xml:space="preserve">样例 1  报告台账与真实检测值（task_report 种子共 4 条，取第 1 条）：T2 的输入，标签来自班组长确认</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code: SF6</w:t>
            </w:r>
          </w:p>
          <w:p>
            <w:pPr>
              <w:spacing w:before="0" w:after="0" w:line="250" w:lineRule="auto"/>
              <w:jc w:val="left"/>
            </w:pPr>
            <w:r>
              <w:rPr>
                <w:rFonts w:ascii="Consolas" w:hAnsi="Consolas" w:eastAsia="Consolas" w:cs="Consolas"/>
                <w:color w:val="27445F"/>
                <w:sz w:val="17"/>
                <w:szCs w:val="17"/>
              </w:rPr>
              <w:t xml:space="preserve">label: 六氟化硫</w:t>
            </w:r>
          </w:p>
          <w:p>
            <w:pPr>
              <w:spacing w:before="0" w:after="0" w:line="250" w:lineRule="auto"/>
              <w:jc w:val="left"/>
            </w:pPr>
            <w:r>
              <w:rPr>
                <w:rFonts w:ascii="Consolas" w:hAnsi="Consolas" w:eastAsia="Consolas" w:cs="Consolas"/>
                <w:color w:val="27445F"/>
                <w:sz w:val="17"/>
                <w:szCs w:val="17"/>
              </w:rPr>
              <w:t xml:space="preserve">unit: ppm</w:t>
            </w:r>
          </w:p>
          <w:p>
            <w:pPr>
              <w:spacing w:before="0" w:after="0" w:line="250" w:lineRule="auto"/>
              <w:jc w:val="left"/>
            </w:pPr>
            <w:r>
              <w:rPr>
                <w:rFonts w:ascii="Consolas" w:hAnsi="Consolas" w:eastAsia="Consolas" w:cs="Consolas"/>
                <w:color w:val="27445F"/>
                <w:sz w:val="17"/>
                <w:szCs w:val="17"/>
              </w:rPr>
              <w:t xml:space="preserve">threshold: 1000</w:t>
            </w:r>
          </w:p>
          <w:p>
            <w:pPr>
              <w:spacing w:before="0" w:after="0" w:line="250" w:lineRule="auto"/>
              <w:jc w:val="left"/>
            </w:pPr>
            <w:r>
              <w:rPr>
                <w:rFonts w:ascii="Consolas" w:hAnsi="Consolas" w:eastAsia="Consolas" w:cs="Consolas"/>
                <w:color w:val="27445F"/>
                <w:sz w:val="17"/>
                <w:szCs w:val="17"/>
              </w:rPr>
              <w:t xml:space="preserve">direction: HIGH</w:t>
            </w:r>
          </w:p>
          <w:p>
            <w:pPr>
              <w:spacing w:before="0" w:after="0" w:line="250" w:lineRule="auto"/>
              <w:jc w:val="left"/>
            </w:pPr>
            <w:r>
              <w:rPr>
                <w:rFonts w:ascii="Consolas" w:hAnsi="Consolas" w:eastAsia="Consolas" w:cs="Consolas"/>
                <w:color w:val="27445F"/>
                <w:sz w:val="17"/>
                <w:szCs w:val="17"/>
              </w:rPr>
              <w:t xml:space="preserve">standard: DL/T 639 六氟化硫电气设备运行、试验及检修人员安全防护细则</w:t>
            </w:r>
          </w:p>
          <w:p>
            <w:pPr>
              <w:spacing w:before="0" w:after="0" w:line="250" w:lineRule="auto"/>
              <w:jc w:val="left"/>
            </w:pPr>
            <w:r>
              <w:rPr>
                <w:rFonts w:ascii="Consolas" w:hAnsi="Consolas" w:eastAsia="Consolas" w:cs="Consolas"/>
                <w:color w:val="27445F"/>
                <w:sz w:val="17"/>
                <w:szCs w:val="17"/>
              </w:rPr>
              <w:t xml:space="preserve">attribution: 气室密封失效（法兰面、O 型圈、管路阀门）导致 SF6 气体向外泄漏</w:t>
            </w:r>
          </w:p>
          <w:p>
            <w:pPr>
              <w:spacing w:before="0" w:after="0" w:line="250" w:lineRule="auto"/>
              <w:jc w:val="left"/>
            </w:pPr>
            <w:r>
              <w:rPr>
                <w:rFonts w:ascii="Consolas" w:hAnsi="Consolas" w:eastAsia="Consolas" w:cs="Consolas"/>
                <w:color w:val="27445F"/>
                <w:sz w:val="17"/>
                <w:szCs w:val="17"/>
              </w:rPr>
              <w:t xml:space="preserve">actions: [检漏仪定位并记录泄漏点, 补气并核对 24 小时压力曲线, 泄漏率超标申请停电处理]</w:t>
            </w:r>
          </w:p>
          <w:p>
            <w:pPr>
              <w:spacing w:before="80" w:after="0" w:line="260" w:lineRule="auto"/>
              <w:jc w:val="left"/>
            </w:pPr>
            <w:r>
              <w:rPr>
                <w:rFonts w:ascii="Calibri" w:hAnsi="Calibri" w:eastAsia="宋体" w:cs="Calibri"/>
                <w:color w:val="5B6B7C"/>
                <w:sz w:val="18"/>
                <w:szCs w:val="18"/>
              </w:rPr>
              <w:t xml:space="preserve">样例 2  气体规则目录（gas_rule 共 6 条）：规则引擎与模型的共享知识，可作为提示词上下文</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rule_code: RULE-KW-WORSENING</w:t>
            </w:r>
          </w:p>
          <w:p>
            <w:pPr>
              <w:spacing w:before="0" w:after="0" w:line="250" w:lineRule="auto"/>
              <w:jc w:val="left"/>
            </w:pPr>
            <w:r>
              <w:rPr>
                <w:rFonts w:ascii="Consolas" w:hAnsi="Consolas" w:eastAsia="Consolas" w:cs="Consolas"/>
                <w:color w:val="27445F"/>
                <w:sz w:val="17"/>
                <w:szCs w:val="17"/>
              </w:rPr>
              <w:t xml:space="preserve">keywords: [持续, 未恢复, 扩大, 加剧, 继续上升, 未回升]</w:t>
            </w:r>
          </w:p>
          <w:p>
            <w:pPr>
              <w:spacing w:before="0" w:after="0" w:line="250" w:lineRule="auto"/>
              <w:jc w:val="left"/>
            </w:pPr>
            <w:r>
              <w:rPr>
                <w:rFonts w:ascii="Consolas" w:hAnsi="Consolas" w:eastAsia="Consolas" w:cs="Consolas"/>
                <w:color w:val="27445F"/>
                <w:sz w:val="17"/>
                <w:szCs w:val="17"/>
              </w:rPr>
              <w:t xml:space="preserve">cause: 现象持续未恢复，缺陷可能正在发展</w:t>
            </w:r>
          </w:p>
          <w:p>
            <w:pPr>
              <w:spacing w:before="0" w:after="0" w:line="250" w:lineRule="auto"/>
              <w:jc w:val="left"/>
            </w:pPr>
            <w:r>
              <w:rPr>
                <w:rFonts w:ascii="Consolas" w:hAnsi="Consolas" w:eastAsia="Consolas" w:cs="Consolas"/>
                <w:color w:val="27445F"/>
                <w:sz w:val="17"/>
                <w:szCs w:val="17"/>
              </w:rPr>
              <w:t xml:space="preserve">action: 提高监测频次至每 2 小时一次，并升级上报至技术负责人</w:t>
            </w:r>
          </w:p>
          <w:p>
            <w:pPr>
              <w:spacing w:before="0" w:after="0" w:line="250" w:lineRule="auto"/>
              <w:jc w:val="left"/>
            </w:pPr>
            <w:r>
              <w:rPr>
                <w:rFonts w:ascii="Consolas" w:hAnsi="Consolas" w:eastAsia="Consolas" w:cs="Consolas"/>
                <w:color w:val="27445F"/>
                <w:sz w:val="17"/>
                <w:szCs w:val="17"/>
              </w:rPr>
              <w:t xml:space="preserve">effect: 命中后严重度逐级升级</w:t>
            </w:r>
          </w:p>
          <w:p>
            <w:pPr>
              <w:spacing w:before="80" w:after="0" w:line="260" w:lineRule="auto"/>
              <w:jc w:val="left"/>
            </w:pPr>
            <w:r>
              <w:rPr>
                <w:rFonts w:ascii="Calibri" w:hAnsi="Calibri" w:eastAsia="宋体" w:cs="Calibri"/>
                <w:color w:val="5B6B7C"/>
                <w:sz w:val="18"/>
                <w:szCs w:val="18"/>
              </w:rPr>
              <w:t xml:space="preserve">样例 3  归因关键词规则（analysis_keyword_rule 共 7 条之一）：T2 的弱标签来源</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skill: 继电保护</w:t>
            </w:r>
          </w:p>
          <w:p>
            <w:pPr>
              <w:spacing w:before="0" w:after="0" w:line="250" w:lineRule="auto"/>
              <w:jc w:val="left"/>
            </w:pPr>
            <w:r>
              <w:rPr>
                <w:rFonts w:ascii="Consolas" w:hAnsi="Consolas" w:eastAsia="Consolas" w:cs="Consolas"/>
                <w:color w:val="27445F"/>
                <w:sz w:val="17"/>
                <w:szCs w:val="17"/>
              </w:rPr>
              <w:t xml:space="preserve">gap_weight: 3.0</w:t>
            </w:r>
          </w:p>
          <w:p>
            <w:pPr>
              <w:spacing w:before="0" w:after="0" w:line="250" w:lineRule="auto"/>
              <w:jc w:val="left"/>
            </w:pPr>
            <w:r>
              <w:rPr>
                <w:rFonts w:ascii="Consolas" w:hAnsi="Consolas" w:eastAsia="Consolas" w:cs="Consolas"/>
                <w:color w:val="27445F"/>
                <w:sz w:val="17"/>
                <w:szCs w:val="17"/>
              </w:rPr>
              <w:t xml:space="preserve">reason: 缺口 P1：岗位要求 L3、当前 L1，理论考试未过线</w:t>
            </w:r>
          </w:p>
          <w:p>
            <w:pPr>
              <w:spacing w:before="0" w:after="0" w:line="250" w:lineRule="auto"/>
              <w:jc w:val="left"/>
            </w:pPr>
            <w:r>
              <w:rPr>
                <w:rFonts w:ascii="Consolas" w:hAnsi="Consolas" w:eastAsia="Consolas" w:cs="Consolas"/>
                <w:color w:val="27445F"/>
                <w:sz w:val="17"/>
                <w:szCs w:val="17"/>
              </w:rPr>
              <w:t xml:space="preserve">accuracy_now: 取练习统计实时值（下例为 0.55）</w:t>
            </w:r>
          </w:p>
          <w:p>
            <w:pPr>
              <w:spacing w:before="0" w:after="0" w:line="250" w:lineRule="auto"/>
              <w:jc w:val="left"/>
            </w:pPr>
            <w:r>
              <w:rPr>
                <w:rFonts w:ascii="Consolas" w:hAnsi="Consolas" w:eastAsia="Consolas" w:cs="Consolas"/>
                <w:color w:val="27445F"/>
                <w:sz w:val="17"/>
                <w:szCs w:val="17"/>
              </w:rPr>
              <w:t xml:space="preserve">effort: 3.0 x (1.6 - 0.55) = 3.15</w:t>
            </w:r>
          </w:p>
          <w:p>
            <w:pPr>
              <w:spacing w:before="80" w:after="0" w:line="260" w:lineRule="auto"/>
              <w:jc w:val="left"/>
            </w:pPr>
            <w:r>
              <w:rPr>
                <w:rFonts w:ascii="Calibri" w:hAnsi="Calibri" w:eastAsia="宋体" w:cs="Calibri"/>
                <w:color w:val="5B6B7C"/>
                <w:sz w:val="18"/>
                <w:szCs w:val="18"/>
              </w:rPr>
              <w:t xml:space="preserve">样例 4  抽题权重与正确率（练习缺口规则 + 练习统计）：T5 要替换的现有公式</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material_code: MAT-004</w:t>
            </w:r>
          </w:p>
          <w:p>
            <w:pPr>
              <w:spacing w:before="0" w:after="0" w:line="250" w:lineRule="auto"/>
              <w:jc w:val="left"/>
            </w:pPr>
            <w:r>
              <w:rPr>
                <w:rFonts w:ascii="Consolas" w:hAnsi="Consolas" w:eastAsia="Consolas" w:cs="Consolas"/>
                <w:color w:val="27445F"/>
                <w:sz w:val="17"/>
                <w:szCs w:val="17"/>
              </w:rPr>
              <w:t xml:space="preserve">file_name: new-exam-paper.pdf（18 页 / 11878 字 / 识别 24 题）</w:t>
            </w:r>
          </w:p>
          <w:p>
            <w:pPr>
              <w:spacing w:before="0" w:after="0" w:line="250" w:lineRule="auto"/>
              <w:jc w:val="left"/>
            </w:pPr>
            <w:r>
              <w:rPr>
                <w:rFonts w:ascii="Consolas" w:hAnsi="Consolas" w:eastAsia="Consolas" w:cs="Consolas"/>
                <w:color w:val="27445F"/>
                <w:sz w:val="17"/>
                <w:szCs w:val="17"/>
              </w:rPr>
              <w:t xml:space="preserve">source_ref: 第 3 页</w:t>
            </w:r>
          </w:p>
          <w:p>
            <w:pPr>
              <w:spacing w:before="0" w:after="0" w:line="250" w:lineRule="auto"/>
              <w:jc w:val="left"/>
            </w:pPr>
            <w:r>
              <w:rPr>
                <w:rFonts w:ascii="Consolas" w:hAnsi="Consolas" w:eastAsia="Consolas" w:cs="Consolas"/>
                <w:color w:val="27445F"/>
                <w:sz w:val="17"/>
                <w:szCs w:val="17"/>
              </w:rPr>
              <w:t xml:space="preserve">stem: 发现有人触电，现场人员首先应当做的是？</w:t>
            </w:r>
          </w:p>
          <w:p>
            <w:pPr>
              <w:spacing w:before="0" w:after="0" w:line="250" w:lineRule="auto"/>
              <w:jc w:val="left"/>
            </w:pPr>
            <w:r>
              <w:rPr>
                <w:rFonts w:ascii="Consolas" w:hAnsi="Consolas" w:eastAsia="Consolas" w:cs="Consolas"/>
                <w:color w:val="27445F"/>
                <w:sz w:val="17"/>
                <w:szCs w:val="17"/>
              </w:rPr>
              <w:t xml:space="preserve">options: [立即用手把触电者拉开, 迅速切断电源或用绝缘工具使其脱离电源, 先上报再施救, 立即喂药]</w:t>
            </w:r>
          </w:p>
          <w:p>
            <w:pPr>
              <w:spacing w:before="0" w:after="0" w:line="250" w:lineRule="auto"/>
              <w:jc w:val="left"/>
            </w:pPr>
            <w:r>
              <w:rPr>
                <w:rFonts w:ascii="Consolas" w:hAnsi="Consolas" w:eastAsia="Consolas" w:cs="Consolas"/>
                <w:color w:val="27445F"/>
                <w:sz w:val="17"/>
                <w:szCs w:val="17"/>
              </w:rPr>
              <w:t xml:space="preserve">answer: B</w:t>
            </w:r>
          </w:p>
          <w:p>
            <w:pPr>
              <w:spacing w:before="0" w:after="0" w:line="250" w:lineRule="auto"/>
              <w:jc w:val="left"/>
            </w:pPr>
            <w:r>
              <w:rPr>
                <w:rFonts w:ascii="Consolas" w:hAnsi="Consolas" w:eastAsia="Consolas" w:cs="Consolas"/>
                <w:color w:val="27445F"/>
                <w:sz w:val="17"/>
                <w:szCs w:val="17"/>
              </w:rPr>
              <w:t xml:space="preserve">skill_before: 继电保护</w:t>
            </w:r>
          </w:p>
          <w:p>
            <w:pPr>
              <w:spacing w:before="0" w:after="0" w:line="250" w:lineRule="auto"/>
              <w:jc w:val="left"/>
            </w:pPr>
            <w:r>
              <w:rPr>
                <w:rFonts w:ascii="Consolas" w:hAnsi="Consolas" w:eastAsia="Consolas" w:cs="Consolas"/>
                <w:color w:val="27445F"/>
                <w:sz w:val="17"/>
                <w:szCs w:val="17"/>
              </w:rPr>
              <w:t xml:space="preserve">skill_after: 安全规程</w:t>
            </w:r>
          </w:p>
          <w:p>
            <w:pPr>
              <w:spacing w:before="0" w:after="0" w:line="250" w:lineRule="auto"/>
              <w:jc w:val="left"/>
            </w:pPr>
            <w:r>
              <w:rPr>
                <w:rFonts w:ascii="Consolas" w:hAnsi="Consolas" w:eastAsia="Consolas" w:cs="Consolas"/>
                <w:color w:val="27445F"/>
                <w:sz w:val="17"/>
                <w:szCs w:val="17"/>
              </w:rPr>
              <w:t xml:space="preserve">action: 修改后通过</w:t>
            </w:r>
          </w:p>
          <w:p>
            <w:pPr>
              <w:spacing w:before="0" w:after="0" w:line="250" w:lineRule="auto"/>
              <w:jc w:val="left"/>
            </w:pPr>
            <w:r>
              <w:rPr>
                <w:rFonts w:ascii="Consolas" w:hAnsi="Consolas" w:eastAsia="Consolas" w:cs="Consolas"/>
                <w:color w:val="27445F"/>
                <w:sz w:val="17"/>
                <w:szCs w:val="17"/>
              </w:rPr>
              <w:t xml:space="preserve">reviewer: 系统管理员</w:t>
            </w:r>
          </w:p>
          <w:p>
            <w:pPr>
              <w:spacing w:before="80" w:after="0" w:line="260" w:lineRule="auto"/>
              <w:jc w:val="left"/>
            </w:pPr>
            <w:r>
              <w:rPr>
                <w:rFonts w:ascii="Calibri" w:hAnsi="Calibri" w:eastAsia="宋体" w:cs="Calibri"/>
                <w:color w:val="5B6B7C"/>
                <w:sz w:val="18"/>
                <w:szCs w:val="18"/>
              </w:rPr>
              <w:t xml:space="preserve">样例 5  候选题与归类错误标签（material_item + 建议新增的审核留痕表）：T1 的核心样本</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id: 1</w:t>
            </w:r>
          </w:p>
          <w:p>
            <w:pPr>
              <w:spacing w:before="0" w:after="0" w:line="250" w:lineRule="auto"/>
              <w:jc w:val="left"/>
            </w:pPr>
            <w:r>
              <w:rPr>
                <w:rFonts w:ascii="Consolas" w:hAnsi="Consolas" w:eastAsia="Consolas" w:cs="Consolas"/>
                <w:color w:val="27445F"/>
                <w:sz w:val="17"/>
                <w:szCs w:val="17"/>
              </w:rPr>
              <w:t xml:space="preserve">skill: 继电保护</w:t>
            </w:r>
          </w:p>
          <w:p>
            <w:pPr>
              <w:spacing w:before="0" w:after="0" w:line="250" w:lineRule="auto"/>
              <w:jc w:val="left"/>
            </w:pPr>
            <w:r>
              <w:rPr>
                <w:rFonts w:ascii="Consolas" w:hAnsi="Consolas" w:eastAsia="Consolas" w:cs="Consolas"/>
                <w:color w:val="27445F"/>
                <w:sz w:val="17"/>
                <w:szCs w:val="17"/>
              </w:rPr>
              <w:t xml:space="preserve">point: 软压板与硬压板</w:t>
            </w:r>
          </w:p>
          <w:p>
            <w:pPr>
              <w:spacing w:before="0" w:after="0" w:line="250" w:lineRule="auto"/>
              <w:jc w:val="left"/>
            </w:pPr>
            <w:r>
              <w:rPr>
                <w:rFonts w:ascii="Consolas" w:hAnsi="Consolas" w:eastAsia="Consolas" w:cs="Consolas"/>
                <w:color w:val="27445F"/>
                <w:sz w:val="17"/>
                <w:szCs w:val="17"/>
              </w:rPr>
              <w:t xml:space="preserve">statement: 软压板是装置内部的逻辑投退开关，只能在装置菜单或后台操作，投退必须按调度令在执行前经第二人复核</w:t>
            </w:r>
          </w:p>
          <w:p>
            <w:pPr>
              <w:spacing w:before="0" w:after="0" w:line="250" w:lineRule="auto"/>
              <w:jc w:val="left"/>
            </w:pPr>
            <w:r>
              <w:rPr>
                <w:rFonts w:ascii="Consolas" w:hAnsi="Consolas" w:eastAsia="Consolas" w:cs="Consolas"/>
                <w:color w:val="27445F"/>
                <w:sz w:val="17"/>
                <w:szCs w:val="17"/>
              </w:rPr>
              <w:t xml:space="preserve">use: 生成问答题、判断题，以及带教助手的检索片段</w:t>
            </w:r>
          </w:p>
          <w:p>
            <w:pPr>
              <w:spacing w:before="80" w:after="0" w:line="260" w:lineRule="auto"/>
              <w:jc w:val="left"/>
            </w:pPr>
            <w:r>
              <w:rPr>
                <w:rFonts w:ascii="Calibri" w:hAnsi="Calibri" w:eastAsia="宋体" w:cs="Calibri"/>
                <w:color w:val="5B6B7C"/>
                <w:sz w:val="18"/>
                <w:szCs w:val="18"/>
              </w:rPr>
              <w:t xml:space="preserve">样例 6  知识点池（knowledge_point 共 45 条）：T8 带教问答的语料底座</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platform_code: ICOURSE163</w:t>
            </w:r>
          </w:p>
          <w:p>
            <w:pPr>
              <w:spacing w:before="0" w:after="0" w:line="250" w:lineRule="auto"/>
              <w:jc w:val="left"/>
            </w:pPr>
            <w:r>
              <w:rPr>
                <w:rFonts w:ascii="Consolas" w:hAnsi="Consolas" w:eastAsia="Consolas" w:cs="Consolas"/>
                <w:color w:val="27445F"/>
                <w:sz w:val="17"/>
                <w:szCs w:val="17"/>
              </w:rPr>
              <w:t xml:space="preserve">platform: 中国大学 MOOC</w:t>
            </w:r>
          </w:p>
          <w:p>
            <w:pPr>
              <w:spacing w:before="0" w:after="0" w:line="250" w:lineRule="auto"/>
              <w:jc w:val="left"/>
            </w:pPr>
            <w:r>
              <w:rPr>
                <w:rFonts w:ascii="Consolas" w:hAnsi="Consolas" w:eastAsia="Consolas" w:cs="Consolas"/>
                <w:color w:val="27445F"/>
                <w:sz w:val="17"/>
                <w:szCs w:val="17"/>
              </w:rPr>
              <w:t xml:space="preserve">search_url: https://www.icourse163.org/search.htm?search={kw}</w:t>
            </w:r>
          </w:p>
          <w:p>
            <w:pPr>
              <w:spacing w:before="0" w:after="0" w:line="250" w:lineRule="auto"/>
              <w:jc w:val="left"/>
            </w:pPr>
            <w:r>
              <w:rPr>
                <w:rFonts w:ascii="Consolas" w:hAnsi="Consolas" w:eastAsia="Consolas" w:cs="Consolas"/>
                <w:color w:val="27445F"/>
                <w:sz w:val="17"/>
                <w:szCs w:val="17"/>
              </w:rPr>
              <w:t xml:space="preserve">probe_keyword: 继电保护</w:t>
            </w:r>
          </w:p>
          <w:p>
            <w:pPr>
              <w:spacing w:before="0" w:after="0" w:line="250" w:lineRule="auto"/>
              <w:jc w:val="left"/>
            </w:pPr>
            <w:r>
              <w:rPr>
                <w:rFonts w:ascii="Consolas" w:hAnsi="Consolas" w:eastAsia="Consolas" w:cs="Consolas"/>
                <w:color w:val="27445F"/>
                <w:sz w:val="17"/>
                <w:szCs w:val="17"/>
              </w:rPr>
              <w:t xml:space="preserve">http_code: 200</w:t>
            </w:r>
          </w:p>
          <w:p>
            <w:pPr>
              <w:spacing w:before="0" w:after="0" w:line="250" w:lineRule="auto"/>
              <w:jc w:val="left"/>
            </w:pPr>
            <w:r>
              <w:rPr>
                <w:rFonts w:ascii="Consolas" w:hAnsi="Consolas" w:eastAsia="Consolas" w:cs="Consolas"/>
                <w:color w:val="27445F"/>
                <w:sz w:val="17"/>
                <w:szCs w:val="17"/>
              </w:rPr>
              <w:t xml:space="preserve">checked_at: 2026-09-20</w:t>
            </w:r>
          </w:p>
          <w:p>
            <w:pPr>
              <w:spacing w:before="0" w:after="0" w:line="250" w:lineRule="auto"/>
              <w:jc w:val="left"/>
            </w:pPr>
            <w:r>
              <w:rPr>
                <w:rFonts w:ascii="Consolas" w:hAnsi="Consolas" w:eastAsia="Consolas" w:cs="Consolas"/>
                <w:color w:val="27445F"/>
                <w:sz w:val="17"/>
                <w:szCs w:val="17"/>
              </w:rPr>
              <w:t xml:space="preserve">course:</w:t>
            </w:r>
          </w:p>
          <w:p>
            <w:pPr>
              <w:spacing w:before="0" w:after="0" w:line="250" w:lineRule="auto"/>
              <w:jc w:val="left"/>
            </w:pPr>
            <w:r>
              <w:rPr>
                <w:rFonts w:ascii="Consolas" w:hAnsi="Consolas" w:eastAsia="Consolas" w:cs="Consolas"/>
                <w:color w:val="27445F"/>
                <w:sz w:val="17"/>
                <w:szCs w:val="17"/>
              </w:rPr>
              <w:t xml:space="preserve">  title: 继电保护原理与整定计算 · 高校慕课</w:t>
            </w:r>
          </w:p>
          <w:p>
            <w:pPr>
              <w:spacing w:before="0" w:after="0" w:line="250" w:lineRule="auto"/>
              <w:jc w:val="left"/>
            </w:pPr>
            <w:r>
              <w:rPr>
                <w:rFonts w:ascii="Consolas" w:hAnsi="Consolas" w:eastAsia="Consolas" w:cs="Consolas"/>
                <w:color w:val="27445F"/>
                <w:sz w:val="17"/>
                <w:szCs w:val="17"/>
              </w:rPr>
              <w:t xml:space="preserve">  type: 慕课</w:t>
            </w:r>
          </w:p>
          <w:p>
            <w:pPr>
              <w:spacing w:before="0" w:after="0" w:line="250" w:lineRule="auto"/>
              <w:jc w:val="left"/>
            </w:pPr>
            <w:r>
              <w:rPr>
                <w:rFonts w:ascii="Consolas" w:hAnsi="Consolas" w:eastAsia="Consolas" w:cs="Consolas"/>
                <w:color w:val="27445F"/>
                <w:sz w:val="17"/>
                <w:szCs w:val="17"/>
              </w:rPr>
              <w:t xml:space="preserve">  skill: 继电保护</w:t>
            </w:r>
          </w:p>
          <w:p>
            <w:pPr>
              <w:spacing w:before="0" w:after="0" w:line="250" w:lineRule="auto"/>
              <w:jc w:val="left"/>
            </w:pPr>
            <w:r>
              <w:rPr>
                <w:rFonts w:ascii="Consolas" w:hAnsi="Consolas" w:eastAsia="Consolas" w:cs="Consolas"/>
                <w:color w:val="27445F"/>
                <w:sz w:val="17"/>
                <w:szCs w:val="17"/>
              </w:rPr>
              <w:t xml:space="preserve">  level: 入门</w:t>
            </w:r>
          </w:p>
          <w:p>
            <w:pPr>
              <w:spacing w:before="0" w:after="0" w:line="250" w:lineRule="auto"/>
              <w:jc w:val="left"/>
            </w:pPr>
            <w:r>
              <w:rPr>
                <w:rFonts w:ascii="Consolas" w:hAnsi="Consolas" w:eastAsia="Consolas" w:cs="Consolas"/>
                <w:color w:val="27445F"/>
                <w:sz w:val="17"/>
                <w:szCs w:val="17"/>
              </w:rPr>
              <w:t xml:space="preserve">  tags: [继电保护, 整定计算, 原理]</w:t>
            </w:r>
          </w:p>
          <w:p>
            <w:pPr>
              <w:spacing w:before="0" w:after="0" w:line="250" w:lineRule="auto"/>
              <w:jc w:val="left"/>
            </w:pPr>
            <w:r>
              <w:rPr>
                <w:rFonts w:ascii="Consolas" w:hAnsi="Consolas" w:eastAsia="Consolas" w:cs="Consolas"/>
                <w:color w:val="27445F"/>
                <w:sz w:val="17"/>
                <w:szCs w:val="17"/>
              </w:rPr>
              <w:t xml:space="preserve">  match_reason: 理论考试 62 分未通过，先补原理与整定计算</w:t>
            </w:r>
          </w:p>
          <w:p>
            <w:pPr>
              <w:spacing w:before="80" w:after="0" w:line="260" w:lineRule="auto"/>
              <w:jc w:val="left"/>
            </w:pPr>
            <w:r>
              <w:rPr>
                <w:rFonts w:ascii="Calibri" w:hAnsi="Calibri" w:eastAsia="宋体" w:cs="Calibri"/>
                <w:color w:val="5B6B7C"/>
                <w:sz w:val="18"/>
                <w:szCs w:val="18"/>
              </w:rPr>
              <w:t xml:space="preserve">样例 7  外网课程与平台（external_course 共 20 门、平台 7 个）：T6 的语料与召回源</w:t>
            </w:r>
          </w:p>
        </w:tc>
      </w:tr>
    </w:tbl>
    <w:p>
      <w:pPr>
        <w:spacing w:before="0" w:after="80" w:line="240" w:lineRule="auto"/>
        <w:jc w:val="both"/>
      </w:pPr>
    </w:p>
    <w:tbl>
      <w:tblPr>
        <w:tblW w:w="9638" w:type="dxa"/>
        <w:jc w:val="center"/>
        <w:tblBorders>
          <w:top w:val="single" w:sz="6" w:space="0" w:color="D3DCE6"/>
          <w:left w:val="single" w:sz="6" w:space="0" w:color="D3DCE6"/>
          <w:bottom w:val="single" w:sz="6" w:space="0" w:color="D3DCE6"/>
          <w:right w:val="single" w:sz="6" w:space="0" w:color="D3DCE6"/>
        </w:tblBorders>
        <w:tblLayout w:type="fixed"/>
        <w:tblCellMar>
          <w:top w:w="120" w:type="dxa"/>
          <w:left w:w="160" w:type="dxa"/>
          <w:bottom w:w="120" w:type="dxa"/>
          <w:right w:w="160" w:type="dxa"/>
        </w:tblCellMar>
      </w:tblPr>
      <w:tblGrid>
        <w:gridCol w:w="9638"/>
      </w:tblGrid>
      <w:tr>
        <w:tc>
          <w:tcPr>
            <w:tcW w:w="9638" w:type="dxa"/>
            <w:shd w:val="clear" w:color="auto" w:fill="F5F7FA"/>
          </w:tcPr>
          <w:p>
            <w:pPr>
              <w:spacing w:before="0" w:after="0" w:line="250" w:lineRule="auto"/>
              <w:jc w:val="left"/>
            </w:pPr>
            <w:r>
              <w:rPr>
                <w:rFonts w:ascii="Consolas" w:hAnsi="Consolas" w:eastAsia="Consolas" w:cs="Consolas"/>
                <w:color w:val="27445F"/>
                <w:sz w:val="17"/>
                <w:szCs w:val="17"/>
              </w:rPr>
              <w:t xml:space="preserve">exam_id: 1</w:t>
            </w:r>
          </w:p>
          <w:p>
            <w:pPr>
              <w:spacing w:before="0" w:after="0" w:line="250" w:lineRule="auto"/>
              <w:jc w:val="left"/>
            </w:pPr>
            <w:r>
              <w:rPr>
                <w:rFonts w:ascii="Consolas" w:hAnsi="Consolas" w:eastAsia="Consolas" w:cs="Consolas"/>
                <w:color w:val="27445F"/>
                <w:sz w:val="17"/>
                <w:szCs w:val="17"/>
              </w:rPr>
              <w:t xml:space="preserve">name: 继电保护理论考试</w:t>
            </w:r>
          </w:p>
          <w:p>
            <w:pPr>
              <w:spacing w:before="0" w:after="0" w:line="250" w:lineRule="auto"/>
              <w:jc w:val="left"/>
            </w:pPr>
            <w:r>
              <w:rPr>
                <w:rFonts w:ascii="Consolas" w:hAnsi="Consolas" w:eastAsia="Consolas" w:cs="Consolas"/>
                <w:color w:val="27445F"/>
                <w:sz w:val="17"/>
                <w:szCs w:val="17"/>
              </w:rPr>
              <w:t xml:space="preserve">skill: 继电保护</w:t>
            </w:r>
          </w:p>
          <w:p>
            <w:pPr>
              <w:spacing w:before="0" w:after="0" w:line="250" w:lineRule="auto"/>
              <w:jc w:val="left"/>
            </w:pPr>
            <w:r>
              <w:rPr>
                <w:rFonts w:ascii="Consolas" w:hAnsi="Consolas" w:eastAsia="Consolas" w:cs="Consolas"/>
                <w:color w:val="27445F"/>
                <w:sz w:val="17"/>
                <w:szCs w:val="17"/>
              </w:rPr>
              <w:t xml:space="preserve">question_count: 20</w:t>
            </w:r>
          </w:p>
          <w:p>
            <w:pPr>
              <w:spacing w:before="0" w:after="0" w:line="250" w:lineRule="auto"/>
              <w:jc w:val="left"/>
            </w:pPr>
            <w:r>
              <w:rPr>
                <w:rFonts w:ascii="Consolas" w:hAnsi="Consolas" w:eastAsia="Consolas" w:cs="Consolas"/>
                <w:color w:val="27445F"/>
                <w:sz w:val="17"/>
                <w:szCs w:val="17"/>
              </w:rPr>
              <w:t xml:space="preserve">pass_score: 80</w:t>
            </w:r>
          </w:p>
          <w:p>
            <w:pPr>
              <w:spacing w:before="0" w:after="0" w:line="250" w:lineRule="auto"/>
              <w:jc w:val="left"/>
            </w:pPr>
            <w:r>
              <w:rPr>
                <w:rFonts w:ascii="Consolas" w:hAnsi="Consolas" w:eastAsia="Consolas" w:cs="Consolas"/>
                <w:color w:val="27445F"/>
                <w:sz w:val="17"/>
                <w:szCs w:val="17"/>
              </w:rPr>
              <w:t xml:space="preserve">round:</w:t>
            </w:r>
          </w:p>
          <w:p>
            <w:pPr>
              <w:spacing w:before="0" w:after="0" w:line="250" w:lineRule="auto"/>
              <w:jc w:val="left"/>
            </w:pPr>
            <w:r>
              <w:rPr>
                <w:rFonts w:ascii="Consolas" w:hAnsi="Consolas" w:eastAsia="Consolas" w:cs="Consolas"/>
                <w:color w:val="27445F"/>
                <w:sz w:val="17"/>
                <w:szCs w:val="17"/>
              </w:rPr>
              <w:t xml:space="preserve">  score: 62</w:t>
            </w:r>
          </w:p>
          <w:p>
            <w:pPr>
              <w:spacing w:before="0" w:after="0" w:line="250" w:lineRule="auto"/>
              <w:jc w:val="left"/>
            </w:pPr>
            <w:r>
              <w:rPr>
                <w:rFonts w:ascii="Consolas" w:hAnsi="Consolas" w:eastAsia="Consolas" w:cs="Consolas"/>
                <w:color w:val="27445F"/>
                <w:sz w:val="17"/>
                <w:szCs w:val="17"/>
              </w:rPr>
              <w:t xml:space="preserve">  wrong_points: [继电保护]</w:t>
            </w:r>
          </w:p>
          <w:p>
            <w:pPr>
              <w:spacing w:before="0" w:after="0" w:line="250" w:lineRule="auto"/>
              <w:jc w:val="left"/>
            </w:pPr>
            <w:r>
              <w:rPr>
                <w:rFonts w:ascii="Consolas" w:hAnsi="Consolas" w:eastAsia="Consolas" w:cs="Consolas"/>
                <w:color w:val="27445F"/>
                <w:sz w:val="17"/>
                <w:szCs w:val="17"/>
              </w:rPr>
              <w:t xml:space="preserve">missing: 逐题作答明细（作答项、用时、是否改答），需补 exam_answer 表后才能用于 T5 与学情分析</w:t>
            </w:r>
          </w:p>
          <w:p>
            <w:pPr>
              <w:spacing w:before="80" w:after="0" w:line="260" w:lineRule="auto"/>
              <w:jc w:val="left"/>
            </w:pPr>
            <w:r>
              <w:rPr>
                <w:rFonts w:ascii="Calibri" w:hAnsi="Calibri" w:eastAsia="宋体" w:cs="Calibri"/>
                <w:color w:val="5B6B7C"/>
                <w:sz w:val="18"/>
                <w:szCs w:val="18"/>
              </w:rPr>
              <w:t xml:space="preserve">样例 8  考试与成绩（exam / exam_round / exam_history）：T3 与 T5 的输入，明细字段待补</w:t>
            </w:r>
          </w:p>
        </w:tc>
      </w:tr>
    </w:tbl>
    <w:p>
      <w:pPr>
        <w:spacing w:before="0" w:after="80" w:line="240" w:lineRule="auto"/>
        <w:jc w:val="both"/>
      </w:pPr>
    </w:p>
    <w:p>
      <w:pPr>
        <w:pStyle w:val="Heading2"/>
        <w:spacing w:before="0" w:after="130" w:line="300" w:lineRule="auto"/>
        <w:jc w:val="both"/>
      </w:pPr>
      <w:bookmarkStart w:id="281" w:name="s16_5"/>
      <w:r>
        <w:rPr>
          <w:rFonts w:ascii="Calibri" w:hAnsi="Calibri" w:eastAsia="宋体" w:cs="Calibri"/>
          <w:sz w:val="21"/>
          <w:szCs w:val="21"/>
        </w:rPr>
        <w:t xml:space="preserve">16.5  标注规范与数据治理</w:t>
      </w:r>
      <w:bookmarkEnd w:id="281"/>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8096"/>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项目</w:t>
            </w:r>
          </w:p>
        </w:tc>
        <w:tc>
          <w:tcPr>
            <w:tcW w:w="809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约定</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谁标</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题目由管理员（现有审核弹窗）；报告由班组长或师傅；计划由班组长；决策由老总与人资；安全与关怀数据由安全员与心理专员（需新增角色与权限）</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怎么标</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全部走三态：通过 / 驳回 / 修改后通过；修改必须记录改前改后（见第 17 章的留痕表）。只标「通过」不产生训练价值</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起步量</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T1：300～500 份文档、5000 条以上题目；T2：300 份报告（覆盖 6 种气体 × 高中低严重度）；T3：200 条计划；T4：100 条决策</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质量抽检</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10% 双人标注，一致性 Kappa ≥ 0.7；每月复查一次标注漂移</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版本绑定</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数据版本 + 模型版本 + 提示词版本三件套绑定，每次推理落一条推理日志，保证任一结论可复现</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防泄漏</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训练集里的人员姓名、工号、站所、设备编号出网前脱敏，训练产物只在内网流转</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与业务解耦</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训练数据从业务库导出到只读数据集，不直接在生产表上训练</w:t>
            </w:r>
          </w:p>
        </w:tc>
      </w:tr>
    </w:tbl>
    <w:p>
      <w:pPr>
        <w:spacing w:before="0" w:after="80" w:line="240" w:lineRule="auto"/>
        <w:jc w:val="both"/>
      </w:pPr>
    </w:p>
    <w:p>
      <w:pPr>
        <w:pStyle w:val="Heading2"/>
        <w:spacing w:before="0" w:after="130" w:line="300" w:lineRule="auto"/>
        <w:jc w:val="both"/>
      </w:pPr>
      <w:bookmarkStart w:id="282" w:name="s16_6"/>
      <w:r>
        <w:rPr>
          <w:rFonts w:ascii="Calibri" w:hAnsi="Calibri" w:eastAsia="宋体" w:cs="Calibri"/>
          <w:sz w:val="21"/>
          <w:szCs w:val="21"/>
        </w:rPr>
        <w:t xml:space="preserve">16.6  演进路线与灰度顺序</w:t>
      </w:r>
      <w:bookmarkEnd w:id="282"/>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964"/>
        <w:gridCol w:w="4241"/>
        <w:gridCol w:w="2891"/>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阶段</w:t>
            </w:r>
          </w:p>
        </w:tc>
        <w:tc>
          <w:tcPr>
            <w:tcW w:w="964"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时长</w:t>
            </w:r>
          </w:p>
        </w:tc>
        <w:tc>
          <w:tcPr>
            <w:tcW w:w="424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做什么</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灰度方式</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阶段 0 可信化</w:t>
            </w:r>
          </w:p>
        </w:tc>
        <w:tc>
          <w:tcPr>
            <w:tcW w:w="964" w:type="dxa"/>
            <w:vAlign w:val="center"/>
          </w:tcPr>
          <w:p>
            <w:pPr>
              <w:spacing w:before="40" w:after="40" w:line="260" w:lineRule="auto"/>
              <w:jc w:val="left"/>
            </w:pPr>
            <w:r>
              <w:rPr>
                <w:rFonts w:ascii="Calibri" w:hAnsi="Calibri" w:eastAsia="宋体" w:cs="Calibri"/>
                <w:color w:val="1B2733"/>
                <w:sz w:val="19"/>
                <w:szCs w:val="19"/>
              </w:rPr>
              <w:t xml:space="preserve">2 周</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先解决第 21 章的 P0 四项阻断项（假认证、写死结论、无测试、文件不持久）</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无：把假的部分改成真查询或显式返回未实现</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阶段 1 提示工程 + 检索增强</w:t>
            </w:r>
          </w:p>
        </w:tc>
        <w:tc>
          <w:tcPr>
            <w:tcW w:w="964" w:type="dxa"/>
            <w:vAlign w:val="center"/>
          </w:tcPr>
          <w:p>
            <w:pPr>
              <w:spacing w:before="40" w:after="40" w:line="260" w:lineRule="auto"/>
              <w:jc w:val="left"/>
            </w:pPr>
            <w:r>
              <w:rPr>
                <w:rFonts w:ascii="Calibri" w:hAnsi="Calibri" w:eastAsia="宋体" w:cs="Calibri"/>
                <w:color w:val="1B2733"/>
                <w:sz w:val="19"/>
                <w:szCs w:val="19"/>
              </w:rPr>
              <w:t xml:space="preserve">2～4 周</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T1 先上（资料解析最容易验证）、T2 用 few-shot + 规则目录、T8 用检索增强问答</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按「资料导入」「报告归因」单点开关，规则兜底</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阶段 2 数据回流</w:t>
            </w:r>
          </w:p>
        </w:tc>
        <w:tc>
          <w:tcPr>
            <w:tcW w:w="964" w:type="dxa"/>
            <w:vAlign w:val="center"/>
          </w:tcPr>
          <w:p>
            <w:pPr>
              <w:spacing w:before="40" w:after="40" w:line="260" w:lineRule="auto"/>
              <w:jc w:val="left"/>
            </w:pPr>
            <w:r>
              <w:rPr>
                <w:rFonts w:ascii="Calibri" w:hAnsi="Calibri" w:eastAsia="宋体" w:cs="Calibri"/>
                <w:color w:val="1B2733"/>
                <w:sz w:val="19"/>
                <w:szCs w:val="19"/>
              </w:rPr>
              <w:t xml:space="preserve">2 周</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补齐第 17 章的前 5 项通道，开始积累人工标签</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不涉及模型变更</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阶段 3 微调</w:t>
            </w:r>
          </w:p>
        </w:tc>
        <w:tc>
          <w:tcPr>
            <w:tcW w:w="964" w:type="dxa"/>
            <w:vAlign w:val="center"/>
          </w:tcPr>
          <w:p>
            <w:pPr>
              <w:spacing w:before="40" w:after="40" w:line="260" w:lineRule="auto"/>
              <w:jc w:val="left"/>
            </w:pPr>
            <w:r>
              <w:rPr>
                <w:rFonts w:ascii="Calibri" w:hAnsi="Calibri" w:eastAsia="宋体" w:cs="Calibri"/>
                <w:color w:val="1B2733"/>
                <w:sz w:val="19"/>
                <w:szCs w:val="19"/>
              </w:rPr>
              <w:t xml:space="preserve">6～8 周</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T1 / T2 / T3 用积累的标签做 LoRA 微调</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按 Agent 类型灰度：先 10% 员工，对比人工确认一致率</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阶段 4 组织级 Agent</w:t>
            </w:r>
          </w:p>
        </w:tc>
        <w:tc>
          <w:tcPr>
            <w:tcW w:w="964" w:type="dxa"/>
            <w:vAlign w:val="center"/>
          </w:tcPr>
          <w:p>
            <w:pPr>
              <w:spacing w:before="40" w:after="40" w:line="260" w:lineRule="auto"/>
              <w:jc w:val="left"/>
            </w:pPr>
            <w:r>
              <w:rPr>
                <w:rFonts w:ascii="Calibri" w:hAnsi="Calibri" w:eastAsia="宋体" w:cs="Calibri"/>
                <w:color w:val="1B2733"/>
                <w:sz w:val="19"/>
                <w:szCs w:val="19"/>
              </w:rPr>
              <w:t xml:space="preserve">6 周</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T4（计算与表述分离）、T5、T6</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决策类先做只读建议，确认后人工执行</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阶段 5 助手类</w:t>
            </w:r>
          </w:p>
        </w:tc>
        <w:tc>
          <w:tcPr>
            <w:tcW w:w="964" w:type="dxa"/>
            <w:vAlign w:val="center"/>
          </w:tcPr>
          <w:p>
            <w:pPr>
              <w:spacing w:before="40" w:after="40" w:line="260" w:lineRule="auto"/>
              <w:jc w:val="left"/>
            </w:pPr>
            <w:r>
              <w:rPr>
                <w:rFonts w:ascii="Calibri" w:hAnsi="Calibri" w:eastAsia="宋体" w:cs="Calibri"/>
                <w:color w:val="1B2733"/>
                <w:sz w:val="19"/>
                <w:szCs w:val="19"/>
              </w:rPr>
              <w:t xml:space="preserve">持续</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T7、T9、T10</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只读，不影响业务写入</w:t>
            </w:r>
          </w:p>
        </w:tc>
      </w:tr>
    </w:tbl>
    <w:p>
      <w:pPr>
        <w:spacing w:before="0" w:after="80" w:line="240" w:lineRule="auto"/>
        <w:jc w:val="both"/>
      </w:pPr>
    </w:p>
    <w:p>
      <w:pPr>
        <w:pStyle w:val="Heading2"/>
        <w:spacing w:before="0" w:after="130" w:line="300" w:lineRule="auto"/>
        <w:jc w:val="both"/>
      </w:pPr>
      <w:bookmarkStart w:id="283" w:name="s16_7"/>
      <w:r>
        <w:rPr>
          <w:rFonts w:ascii="Calibri" w:hAnsi="Calibri" w:eastAsia="宋体" w:cs="Calibri"/>
          <w:sz w:val="21"/>
          <w:szCs w:val="21"/>
        </w:rPr>
        <w:t xml:space="preserve">16.7  评估指标汇总（建议写入验收标准）</w:t>
      </w:r>
      <w:bookmarkEnd w:id="283"/>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928"/>
        <w:gridCol w:w="2506"/>
        <w:gridCol w:w="2313"/>
        <w:gridCol w:w="2891"/>
      </w:tblGrid>
      <w:tr>
        <w:trPr>
          <w:tblHeader/>
        </w:trPr>
        <w:tc>
          <w:tcPr>
            <w:tcW w:w="192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Agent</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离线指标</w:t>
            </w:r>
          </w:p>
        </w:tc>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在线指标</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门槛</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T1 题目结构化与归类</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字段级 F1、技能 top1 与 top3、重复题召回</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管理员一次通过率、驳回原因分布</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F1 ≥ 0.90、top1 ≥ 85%、通过率 ≥ 70%</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T2 报告归因</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严重度一致率、causes 前三命中、编造数值率</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班组长改判率、回退率</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 90% / ≥ 85% / = 0；回退率 &lt; 5%</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T3 学习路径</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P1 一致率、证据可溯源率</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计划步骤采纳率</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 85% / 100% / ≥ 70%</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T4 人才决策</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成本测算误差、数字可溯源率</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措施采纳率</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 5% / 100% / ≥ 60%</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T5 练习推荐</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NDCG、同技能正确率提升</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练习到考试的成绩转化</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正确率提升 ≥ 10%</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T6 课程重排</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NDCG@12</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点击率与采纳率</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提升 ≥ 20%</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T7 SOP 出题</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通过率、答案错误率</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驳回原因分布</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通过率 ≥ 70%、答案错 &lt; 5%</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T8 带教问答</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忠实率、引用准确率</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追问率、有用率</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忠实率 ≥ 90%</w:t>
            </w:r>
          </w:p>
        </w:tc>
      </w:tr>
      <w:tr>
        <w:tc>
          <w:tcPr>
            <w:tcW w:w="1928" w:type="dxa"/>
            <w:vAlign w:val="center"/>
          </w:tcPr>
          <w:p>
            <w:pPr>
              <w:spacing w:before="40" w:after="40" w:line="260" w:lineRule="auto"/>
              <w:jc w:val="left"/>
            </w:pPr>
            <w:r>
              <w:rPr>
                <w:rFonts w:ascii="Calibri" w:hAnsi="Calibri" w:eastAsia="宋体" w:cs="Calibri"/>
                <w:color w:val="1B2733"/>
                <w:sz w:val="19"/>
                <w:szCs w:val="19"/>
              </w:rPr>
              <w:t xml:space="preserve">通用</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输出结构合法率</w:t>
            </w:r>
          </w:p>
        </w:tc>
        <w:tc>
          <w:tcPr>
            <w:tcW w:w="2313" w:type="dxa"/>
            <w:vAlign w:val="center"/>
          </w:tcPr>
          <w:p>
            <w:pPr>
              <w:spacing w:before="40" w:after="40" w:line="260" w:lineRule="auto"/>
              <w:jc w:val="left"/>
            </w:pPr>
            <w:r>
              <w:rPr>
                <w:rFonts w:ascii="Calibri" w:hAnsi="Calibri" w:eastAsia="宋体" w:cs="Calibri"/>
                <w:color w:val="1B2733"/>
                <w:sz w:val="19"/>
                <w:szCs w:val="19"/>
              </w:rPr>
              <w:t xml:space="preserve">P95 延迟、回退率、单次成本</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合法率 ≥ 99%；P95 &lt; 3 秒（内网小模型）、&lt; 8 秒（外部接口）</w:t>
            </w:r>
          </w:p>
        </w:tc>
      </w:tr>
    </w:tbl>
    <w:p>
      <w:pPr>
        <w:spacing w:before="0" w:after="80" w:line="240" w:lineRule="auto"/>
        <w:jc w:val="both"/>
      </w:pPr>
    </w:p>
    <w:p>
      <w:pPr>
        <w:pStyle w:val="Heading2"/>
        <w:spacing w:before="0" w:after="130" w:line="300" w:lineRule="auto"/>
        <w:jc w:val="both"/>
      </w:pPr>
      <w:bookmarkStart w:id="284" w:name="s16_8"/>
      <w:r>
        <w:rPr>
          <w:rFonts w:ascii="Calibri" w:hAnsi="Calibri" w:eastAsia="宋体" w:cs="Calibri"/>
          <w:sz w:val="21"/>
          <w:szCs w:val="21"/>
        </w:rPr>
        <w:t xml:space="preserve">16.8  部署形态与降级</w:t>
      </w:r>
      <w:bookmarkEnd w:id="284"/>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8096"/>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项目</w:t>
            </w:r>
          </w:p>
        </w:tc>
        <w:tc>
          <w:tcPr>
            <w:tcW w:w="809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建议</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首选形态</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内网 GPU 推理 + 内网检索；模型选 7B～14B 指令版（14B 量化后约需 10GB 显存，单卡 4090 或 A10 可承载）</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检索实现</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第一期不必引入独立向量库：知识点池、原件正文摘录与国标依据数据量在几十到几千条，用 MySQL 全文索引加关键词召回即可；上万条以后再引入向量库</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与现有代码对齐</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复用现有数据访问、AI 开关、回退说明字段与建议、诊断留痕表</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密钥与配额</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密钥走环境变量或密钥管理服务；每次调用记录 token 数、耗时与是否回退；按 Agent 类型设日配额</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降级顺序</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内网模型 → 企业网关模型（脱敏）→ 规则引擎；任一环节异常都要保证业务可用，且对用户可见（来源标签 + 回退说明）</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合规</w:t>
            </w:r>
          </w:p>
        </w:tc>
        <w:tc>
          <w:tcPr>
            <w:tcW w:w="8096" w:type="dxa"/>
            <w:vAlign w:val="center"/>
          </w:tcPr>
          <w:p>
            <w:pPr>
              <w:spacing w:before="40" w:after="40" w:line="260" w:lineRule="auto"/>
              <w:jc w:val="left"/>
            </w:pPr>
            <w:r>
              <w:rPr>
                <w:rFonts w:ascii="Calibri" w:hAnsi="Calibri" w:eastAsia="宋体" w:cs="Calibri"/>
                <w:color w:val="1B2733"/>
                <w:sz w:val="19"/>
                <w:szCs w:val="19"/>
              </w:rPr>
              <w:t xml:space="preserve">数据不出内网；模型输出仅作建议，决策类结论必须人工确认；对外展示标注「AI 建议」与置信度</w:t>
            </w:r>
          </w:p>
        </w:tc>
      </w:tr>
    </w:tbl>
    <w:p>
      <w:pPr>
        <w:spacing w:before="0" w:after="80" w:line="240" w:lineRule="auto"/>
        <w:jc w:val="both"/>
      </w:pPr>
    </w:p>
    <w:p>
      <w:pPr>
        <w:pStyle w:val="Heading1"/>
        <w:spacing w:before="0" w:after="130" w:line="300" w:lineRule="auto"/>
        <w:jc w:val="both"/>
      </w:pPr>
      <w:bookmarkStart w:id="285" w:name="s17"/>
      <w:r>
        <w:rPr>
          <w:rFonts w:ascii="Calibri" w:hAnsi="Calibri" w:eastAsia="宋体" w:cs="Calibri"/>
          <w:sz w:val="21"/>
          <w:szCs w:val="21"/>
        </w:rPr>
        <w:t xml:space="preserve">17  为训练与生产必须先补的数据通道</w:t>
      </w:r>
      <w:bookmarkEnd w:id="285"/>
    </w:p>
    <w:p>
      <w:pPr>
        <w:spacing w:before="0" w:after="130" w:line="300" w:lineRule="auto"/>
        <w:jc w:val="both"/>
      </w:pPr>
      <w:r>
        <w:rPr>
          <w:rFonts w:ascii="Calibri" w:hAnsi="Calibri" w:eastAsia="宋体" w:cs="Calibri"/>
          <w:sz w:val="21"/>
          <w:szCs w:val="21"/>
        </w:rPr>
        <w:t xml:space="preserve">没有这些通道，第 16 章的 Agent 就没有标签、无法评估，也无法证明改进。建议按表中优先级推进，其中 P0 项与部署问题清单同步做。</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771"/>
        <w:gridCol w:w="1542"/>
        <w:gridCol w:w="2506"/>
        <w:gridCol w:w="2891"/>
        <w:gridCol w:w="1928"/>
      </w:tblGrid>
      <w:tr>
        <w:trPr>
          <w:tblHeader/>
        </w:trPr>
        <w:tc>
          <w:tcPr>
            <w:tcW w:w="77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优先级</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缺口</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现状</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建议补充</w:t>
            </w:r>
          </w:p>
        </w:tc>
        <w:tc>
          <w:tcPr>
            <w:tcW w:w="192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用途</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P0</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报告结论人工确认与改判</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需人工确认只是一个字段，没有接口也没有留痕</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新增报告确认与驳回接口，落表记录改前改后严重度、原因、措施与改判理由</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T2 训练标签、归因闭环、验收自证</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P0</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逐题作答明细</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只在交卷响应里返回，库里仅存错题技能名</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新增作答明细表（作答项、正确答案、是否正确、用时）</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T5 排序模型、学情分析、错题归因</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P0</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资料审核的字段级修改留痕</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只更新候选题的审核状态与题目编号</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新增审核留痕表（动作、字段名、改前值、改后值、审核人、时间）</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T1 训练标签、审核质量回溯</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P0</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建议确认链</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决策留痕表已建，但没有任何写入代码</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新增建议列表、采纳、驳回三个接口，把结果写入决策留痕表</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T3 与 T4 的标签、策划书验收第 6 项</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任务派发与评分</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任务表只有种子数据，没有写入接口</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新增任务派发与评分接口</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T3 证据、实操闭环、超时率统计</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安全与关怀数据录入</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安全记录与关怀记录只有表，没有接口</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新增录入接口与角色（安全员、心理专员），管理端做脱敏聚合展示</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安全一票否决、关怀提示、验收第 8 项</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学习行为流水</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学习记录只有 3 条种子数据</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新增学习进度、时长与完成的写入接口</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T6 标签、学习完成率真实性</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资源采纳行为</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没有任何点击与收藏日志</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新增资源行为事件表（人、资源、动作、时间）</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T6 训练标签</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P1</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真实身份与组织同步</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只有 4 类 6 个演示账号</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对接内网统一身份与人力资源主数据，定时同步组织与岗位</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权限与数据范围的基础，也是认证改造的前置</w:t>
            </w:r>
          </w:p>
        </w:tc>
      </w:tr>
      <w:tr>
        <w:tc>
          <w:tcPr>
            <w:tcW w:w="771" w:type="dxa"/>
            <w:vAlign w:val="center"/>
          </w:tcPr>
          <w:p>
            <w:pPr>
              <w:spacing w:before="40" w:after="40" w:line="260" w:lineRule="auto"/>
              <w:jc w:val="left"/>
            </w:pPr>
            <w:r>
              <w:rPr>
                <w:rFonts w:ascii="Calibri" w:hAnsi="Calibri" w:eastAsia="宋体" w:cs="Calibri"/>
                <w:color w:val="1B2733"/>
                <w:sz w:val="19"/>
                <w:szCs w:val="19"/>
              </w:rPr>
              <w:t xml:space="preserve">P2</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推理与模型版本日志</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新增推理日志表（Agent 类型、目标、模型、提示词版本、输入摘要、输出、置信度、是否回退、耗时）</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复盘、对比、再训练、成本核算</w:t>
            </w:r>
          </w:p>
        </w:tc>
      </w:tr>
    </w:tbl>
    <w:p>
      <w:pPr>
        <w:spacing w:before="0" w:after="80" w:line="240" w:lineRule="auto"/>
        <w:jc w:val="both"/>
      </w:pPr>
    </w:p>
    <w:p>
      <w:pPr>
        <w:pStyle w:val="Heading1"/>
        <w:spacing w:before="0" w:after="130" w:line="300" w:lineRule="auto"/>
        <w:jc w:val="both"/>
      </w:pPr>
      <w:bookmarkStart w:id="286" w:name="s18"/>
      <w:r>
        <w:rPr>
          <w:rFonts w:ascii="Calibri" w:hAnsi="Calibri" w:eastAsia="宋体" w:cs="Calibri"/>
          <w:sz w:val="21"/>
          <w:szCs w:val="21"/>
        </w:rPr>
        <w:t xml:space="preserve">18  其他可以提高完善的地方</w:t>
      </w:r>
      <w:bookmarkEnd w:id="286"/>
    </w:p>
    <w:p>
      <w:pPr>
        <w:pStyle w:val="Heading2"/>
        <w:spacing w:before="0" w:after="130" w:line="300" w:lineRule="auto"/>
        <w:jc w:val="both"/>
      </w:pPr>
      <w:bookmarkStart w:id="287" w:name="s18_1"/>
      <w:r>
        <w:rPr>
          <w:rFonts w:ascii="Calibri" w:hAnsi="Calibri" w:eastAsia="宋体" w:cs="Calibri"/>
          <w:sz w:val="21"/>
          <w:szCs w:val="21"/>
        </w:rPr>
        <w:t xml:space="preserve">18.1  安全与合规</w:t>
      </w:r>
      <w:bookmarkEnd w:id="287"/>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身份</w:t>
      </w:r>
      <w:r>
        <w:rPr>
          <w:rFonts w:ascii="Calibri" w:hAnsi="Calibri" w:eastAsia="宋体" w:cs="Calibri"/>
          <w:sz w:val="21"/>
          <w:szCs w:val="21"/>
        </w:rPr>
        <w:t xml:space="preserve">：接内网统一身份（或 Spring Security 加 JWT），由服务端解析身份与角色，取消用请求头传身份的做法；报告与 Agent 路径也要纳入鉴权。</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最小权限</w:t>
      </w:r>
      <w:r>
        <w:rPr>
          <w:rFonts w:ascii="Calibri" w:hAnsi="Calibri" w:eastAsia="宋体" w:cs="Calibri"/>
          <w:sz w:val="21"/>
          <w:szCs w:val="21"/>
        </w:rPr>
        <w:t xml:space="preserve">：当前只有 4 类角色加路径前缀；建议增加数据范围维度（本人 / 班组 / 部门 / 全公司），与角色解耦。</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审计不可删</w:t>
      </w:r>
      <w:r>
        <w:rPr>
          <w:rFonts w:ascii="Calibri" w:hAnsi="Calibri" w:eastAsia="宋体" w:cs="Calibri"/>
          <w:sz w:val="21"/>
          <w:szCs w:val="21"/>
        </w:rPr>
        <w:t xml:space="preserve">：管理端允许清空审计留痕（虽然保留一条删除记录），生产应改为归档加只读，或限制到超管并二次确认。</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脱敏</w:t>
      </w:r>
      <w:r>
        <w:rPr>
          <w:rFonts w:ascii="Calibri" w:hAnsi="Calibri" w:eastAsia="宋体" w:cs="Calibri"/>
          <w:sz w:val="21"/>
          <w:szCs w:val="21"/>
        </w:rPr>
        <w:t xml:space="preserve">：报告正文与现象描述里可能含人员姓名和设备编号，模型调用、日志、导出都要走脱敏。</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模型输出免责</w:t>
      </w:r>
      <w:r>
        <w:rPr>
          <w:rFonts w:ascii="Calibri" w:hAnsi="Calibri" w:eastAsia="宋体" w:cs="Calibri"/>
          <w:sz w:val="21"/>
          <w:szCs w:val="21"/>
        </w:rPr>
        <w:t xml:space="preserve">：所有 AI 结论固定携带来源、置信度与需人工确认标志，前端显著标注「AI 建议，需人工确认」。</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密钥管理</w:t>
      </w:r>
      <w:r>
        <w:rPr>
          <w:rFonts w:ascii="Calibri" w:hAnsi="Calibri" w:eastAsia="宋体" w:cs="Calibri"/>
          <w:sz w:val="21"/>
          <w:szCs w:val="21"/>
        </w:rPr>
        <w:t xml:space="preserve">：模型密钥与数据库口令走密钥管理服务，禁止出现在仓库与镜像层。</w:t>
      </w:r>
    </w:p>
    <w:p>
      <w:pPr>
        <w:pStyle w:val="Heading2"/>
        <w:spacing w:before="0" w:after="130" w:line="300" w:lineRule="auto"/>
        <w:jc w:val="both"/>
      </w:pPr>
      <w:bookmarkStart w:id="288" w:name="s18_2"/>
      <w:r>
        <w:rPr>
          <w:rFonts w:ascii="Calibri" w:hAnsi="Calibri" w:eastAsia="宋体" w:cs="Calibri"/>
          <w:sz w:val="21"/>
          <w:szCs w:val="21"/>
        </w:rPr>
        <w:t xml:space="preserve">18.2  工程质量</w:t>
      </w:r>
      <w:bookmarkEnd w:id="288"/>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测试金字塔</w:t>
      </w:r>
      <w:r>
        <w:rPr>
          <w:rFonts w:ascii="Calibri" w:hAnsi="Calibri" w:eastAsia="宋体" w:cs="Calibri"/>
          <w:sz w:val="21"/>
          <w:szCs w:val="21"/>
        </w:rPr>
        <w:t xml:space="preserve">：先补纯函数级单测（异常判定、严重度分级、置信度计算、条款解析、抽题题量分配），再补接口级集成测试（提交报告 → 归因 → 文档渲染），最后补一条容器编排冒烟。当前后端没有任何测试目录。</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契约测试</w:t>
      </w:r>
      <w:r>
        <w:rPr>
          <w:rFonts w:ascii="Calibri" w:hAnsi="Calibri" w:eastAsia="宋体" w:cs="Calibri"/>
          <w:sz w:val="21"/>
          <w:szCs w:val="21"/>
        </w:rPr>
        <w:t xml:space="preserve">：接口清单文档与 OpenAPI 做一致性校验，防止文档与实现再次分叉。</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数据库迁移</w:t>
      </w:r>
      <w:r>
        <w:rPr>
          <w:rFonts w:ascii="Calibri" w:hAnsi="Calibri" w:eastAsia="宋体" w:cs="Calibri"/>
          <w:sz w:val="21"/>
          <w:szCs w:val="21"/>
        </w:rPr>
        <w:t xml:space="preserve">：引入 Flyway 把 001～007 纳入版本管理，禁止在生产手工执行 SQL。</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前端去掉静默兜底</w:t>
      </w:r>
      <w:r>
        <w:rPr>
          <w:rFonts w:ascii="Calibri" w:hAnsi="Calibri" w:eastAsia="宋体" w:cs="Calibri"/>
          <w:sz w:val="21"/>
          <w:szCs w:val="21"/>
        </w:rPr>
        <w:t xml:space="preserve">：请求失败必须让页面显式报错，演示数据只在开发模式保留。</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类型与校验</w:t>
      </w:r>
      <w:r>
        <w:rPr>
          <w:rFonts w:ascii="Calibri" w:hAnsi="Calibri" w:eastAsia="宋体" w:cs="Calibri"/>
          <w:sz w:val="21"/>
          <w:szCs w:val="21"/>
        </w:rPr>
        <w:t xml:space="preserve">：后端请求体目前大量用 Map 接收，建议改为 DTO 加参数校验，与报告填报的强类型写法保持一致。</w:t>
      </w:r>
    </w:p>
    <w:p>
      <w:pPr>
        <w:pStyle w:val="Heading2"/>
        <w:spacing w:before="0" w:after="130" w:line="300" w:lineRule="auto"/>
        <w:jc w:val="both"/>
      </w:pPr>
      <w:bookmarkStart w:id="289" w:name="s18_3"/>
      <w:r>
        <w:rPr>
          <w:rFonts w:ascii="Calibri" w:hAnsi="Calibri" w:eastAsia="宋体" w:cs="Calibri"/>
          <w:sz w:val="21"/>
          <w:szCs w:val="21"/>
        </w:rPr>
        <w:t xml:space="preserve">18.3  数据治理</w:t>
      </w:r>
      <w:bookmarkEnd w:id="289"/>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口径字典</w:t>
      </w:r>
      <w:r>
        <w:rPr>
          <w:rFonts w:ascii="Calibri" w:hAnsi="Calibri" w:eastAsia="宋体" w:cs="Calibri"/>
          <w:sz w:val="21"/>
          <w:szCs w:val="21"/>
        </w:rPr>
        <w:t xml:space="preserve">：为每个展示口径键登记含义、责任部门、更新频率与是否对外，目前 21 个以上键只有内容没有说明。</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指标血缘</w:t>
      </w:r>
      <w:r>
        <w:rPr>
          <w:rFonts w:ascii="Calibri" w:hAnsi="Calibri" w:eastAsia="宋体" w:cs="Calibri"/>
          <w:sz w:val="21"/>
          <w:szCs w:val="21"/>
        </w:rPr>
        <w:t xml:space="preserve">：驾驶舱指标（完成率、缺口、成本）应能下钻到明细表与查询语句，避免长期依赖手填口径。</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种子与生产隔离</w:t>
      </w:r>
      <w:r>
        <w:rPr>
          <w:rFonts w:ascii="Calibri" w:hAnsi="Calibri" w:eastAsia="宋体" w:cs="Calibri"/>
          <w:sz w:val="21"/>
          <w:szCs w:val="21"/>
        </w:rPr>
        <w:t xml:space="preserve">：演示数据与生产数据分库或分环境，防止演示数据混入生产。</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保留与归档</w:t>
      </w:r>
      <w:r>
        <w:rPr>
          <w:rFonts w:ascii="Calibri" w:hAnsi="Calibri" w:eastAsia="宋体" w:cs="Calibri"/>
          <w:sz w:val="21"/>
          <w:szCs w:val="21"/>
        </w:rPr>
        <w:t xml:space="preserve">：记忆库 8 条、审计 300 条等硬编码上限改为可配置，并按时间归档而不是硬删。</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外网数据合规</w:t>
      </w:r>
      <w:r>
        <w:rPr>
          <w:rFonts w:ascii="Calibri" w:hAnsi="Calibri" w:eastAsia="宋体" w:cs="Calibri"/>
          <w:sz w:val="21"/>
          <w:szCs w:val="21"/>
        </w:rPr>
        <w:t xml:space="preserve">：抓取来的国标与课程数据只存标题、链接与校验状态，注明来源与抓取时间。</w:t>
      </w:r>
    </w:p>
    <w:p>
      <w:pPr>
        <w:pStyle w:val="Heading2"/>
        <w:spacing w:before="0" w:after="130" w:line="300" w:lineRule="auto"/>
        <w:jc w:val="both"/>
      </w:pPr>
      <w:bookmarkStart w:id="290" w:name="s18_4"/>
      <w:r>
        <w:rPr>
          <w:rFonts w:ascii="Calibri" w:hAnsi="Calibri" w:eastAsia="宋体" w:cs="Calibri"/>
          <w:sz w:val="21"/>
          <w:szCs w:val="21"/>
        </w:rPr>
        <w:t xml:space="preserve">18.4  运维与性能</w:t>
      </w:r>
      <w:bookmarkEnd w:id="290"/>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持久化</w:t>
      </w:r>
      <w:r>
        <w:rPr>
          <w:rFonts w:ascii="Calibri" w:hAnsi="Calibri" w:eastAsia="宋体" w:cs="Calibri"/>
          <w:sz w:val="21"/>
          <w:szCs w:val="21"/>
        </w:rPr>
        <w:t xml:space="preserve">：上传原件与报告目录改持久卷；文件元数据表存相对路径，并提供带权限控制的下载接口。</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健康检查</w:t>
      </w:r>
      <w:r>
        <w:rPr>
          <w:rFonts w:ascii="Calibri" w:hAnsi="Calibri" w:eastAsia="宋体" w:cs="Calibri"/>
          <w:sz w:val="21"/>
          <w:szCs w:val="21"/>
        </w:rPr>
        <w:t xml:space="preserve">：健康接口要检查数据库与磁盘，容器编排给后端加健康检查与重启策略。</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备份与演练</w:t>
      </w:r>
      <w:r>
        <w:rPr>
          <w:rFonts w:ascii="Calibri" w:hAnsi="Calibri" w:eastAsia="宋体" w:cs="Calibri"/>
          <w:sz w:val="21"/>
          <w:szCs w:val="21"/>
        </w:rPr>
        <w:t xml:space="preserve">：数据库每日全备加增量日志，按季度做恢复演练，并把结果写进管理端运行状态而不是文案。</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可观测</w:t>
      </w:r>
      <w:r>
        <w:rPr>
          <w:rFonts w:ascii="Calibri" w:hAnsi="Calibri" w:eastAsia="宋体" w:cs="Calibri"/>
          <w:sz w:val="21"/>
          <w:szCs w:val="21"/>
        </w:rPr>
        <w:t xml:space="preserve">：接口耗时、错误率、模型调用次数与回退率、报告渲染耗时打点，关键链路带 trace_id。</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性能</w:t>
      </w:r>
      <w:r>
        <w:rPr>
          <w:rFonts w:ascii="Calibri" w:hAnsi="Calibri" w:eastAsia="宋体" w:cs="Calibri"/>
          <w:sz w:val="21"/>
          <w:szCs w:val="21"/>
        </w:rPr>
        <w:t xml:space="preserve">：报告 PDF 渲染是 CPU 密集型操作，加缓存与并发限制；课程检索目前每次全表扫描，数据量上来后加索引或缓存。</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编号生成</w:t>
      </w:r>
      <w:r>
        <w:rPr>
          <w:rFonts w:ascii="Calibri" w:hAnsi="Calibri" w:eastAsia="宋体" w:cs="Calibri"/>
          <w:sz w:val="21"/>
          <w:szCs w:val="21"/>
        </w:rPr>
        <w:t xml:space="preserve">：用计数加一或最大编号加一生成业务编号，改为数据库序列或 UUID，避免并发重复。</w:t>
      </w:r>
    </w:p>
    <w:p>
      <w:pPr>
        <w:pStyle w:val="Heading2"/>
        <w:spacing w:before="0" w:after="130" w:line="300" w:lineRule="auto"/>
        <w:jc w:val="both"/>
      </w:pPr>
      <w:bookmarkStart w:id="291" w:name="s18_5"/>
      <w:r>
        <w:rPr>
          <w:rFonts w:ascii="Calibri" w:hAnsi="Calibri" w:eastAsia="宋体" w:cs="Calibri"/>
          <w:sz w:val="21"/>
          <w:szCs w:val="21"/>
        </w:rPr>
        <w:t xml:space="preserve">18.5  产品与体验</w:t>
      </w:r>
      <w:bookmarkEnd w:id="291"/>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员工端闭环</w:t>
      </w:r>
      <w:r>
        <w:rPr>
          <w:rFonts w:ascii="Calibri" w:hAnsi="Calibri" w:eastAsia="宋体" w:cs="Calibri"/>
          <w:sz w:val="21"/>
          <w:szCs w:val="21"/>
        </w:rPr>
        <w:t xml:space="preserve">：把「目标 → 学习路径 → 练习 → 考试 → 实操报告 → 证据回写 → 更新计划」做成一条可视化主线，现在这些信息分散在 6 个页面。</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班组长端</w:t>
      </w:r>
      <w:r>
        <w:rPr>
          <w:rFonts w:ascii="Calibri" w:hAnsi="Calibri" w:eastAsia="宋体" w:cs="Calibri"/>
          <w:sz w:val="21"/>
          <w:szCs w:val="21"/>
        </w:rPr>
        <w:t xml:space="preserve">：任务派发、批量评分、报告复核与 SOP 出题应在一屏内完成。</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老总端</w:t>
      </w:r>
      <w:r>
        <w:rPr>
          <w:rFonts w:ascii="Calibri" w:hAnsi="Calibri" w:eastAsia="宋体" w:cs="Calibri"/>
          <w:sz w:val="21"/>
          <w:szCs w:val="21"/>
        </w:rPr>
        <w:t xml:space="preserve">：每个结论都要能下钻到「哪几个人、哪几份报告、哪几条记录」，现在只有结论文字。</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管理员端</w:t>
      </w:r>
      <w:r>
        <w:rPr>
          <w:rFonts w:ascii="Calibri" w:hAnsi="Calibri" w:eastAsia="宋体" w:cs="Calibri"/>
          <w:sz w:val="21"/>
          <w:szCs w:val="21"/>
        </w:rPr>
        <w:t xml:space="preserve">：资料审核增加批量通过与快捷改技能，减轻单条审核负担。</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移动端</w:t>
      </w:r>
      <w:r>
        <w:rPr>
          <w:rFonts w:ascii="Calibri" w:hAnsi="Calibri" w:eastAsia="宋体" w:cs="Calibri"/>
          <w:sz w:val="21"/>
          <w:szCs w:val="21"/>
        </w:rPr>
        <w:t xml:space="preserve">：建议只做只读（看技能雷达、待办、报告），填报与审核仍在 PC 端。</w:t>
      </w:r>
    </w:p>
    <w:p>
      <w:pPr>
        <w:pStyle w:val="Heading1"/>
        <w:spacing w:before="0" w:after="130" w:line="300" w:lineRule="auto"/>
        <w:jc w:val="both"/>
      </w:pPr>
      <w:bookmarkStart w:id="292" w:name="s19"/>
      <w:r>
        <w:rPr>
          <w:rFonts w:ascii="Calibri" w:hAnsi="Calibri" w:eastAsia="宋体" w:cs="Calibri"/>
          <w:sz w:val="21"/>
          <w:szCs w:val="21"/>
        </w:rPr>
        <w:t xml:space="preserve">19  分阶段实施路线图与验收</w:t>
      </w:r>
      <w:bookmarkEnd w:id="292"/>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446"/>
        <w:gridCol w:w="867"/>
        <w:gridCol w:w="3084"/>
        <w:gridCol w:w="2120"/>
        <w:gridCol w:w="2120"/>
      </w:tblGrid>
      <w:tr>
        <w:trPr>
          <w:tblHeader/>
        </w:trPr>
        <w:tc>
          <w:tcPr>
            <w:tcW w:w="144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阶段</w:t>
            </w:r>
          </w:p>
        </w:tc>
        <w:tc>
          <w:tcPr>
            <w:tcW w:w="86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周期</w:t>
            </w:r>
          </w:p>
        </w:tc>
        <w:tc>
          <w:tcPr>
            <w:tcW w:w="3084"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内容</w:t>
            </w:r>
          </w:p>
        </w:tc>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交付物</w:t>
            </w:r>
          </w:p>
        </w:tc>
        <w:tc>
          <w:tcPr>
            <w:tcW w:w="2120"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验收口径</w:t>
            </w:r>
          </w:p>
        </w:tc>
      </w:tr>
      <w:tr>
        <w:tc>
          <w:tcPr>
            <w:tcW w:w="1446" w:type="dxa"/>
            <w:vAlign w:val="center"/>
          </w:tcPr>
          <w:p>
            <w:pPr>
              <w:spacing w:before="40" w:after="40" w:line="260" w:lineRule="auto"/>
              <w:jc w:val="left"/>
            </w:pPr>
            <w:r>
              <w:rPr>
                <w:rFonts w:ascii="Calibri" w:hAnsi="Calibri" w:eastAsia="宋体" w:cs="Calibri"/>
                <w:color w:val="1B2733"/>
                <w:sz w:val="19"/>
                <w:szCs w:val="19"/>
              </w:rPr>
              <w:t xml:space="preserve">阶段 0 可信化</w:t>
            </w:r>
          </w:p>
        </w:tc>
        <w:tc>
          <w:tcPr>
            <w:tcW w:w="867" w:type="dxa"/>
            <w:vAlign w:val="center"/>
          </w:tcPr>
          <w:p>
            <w:pPr>
              <w:spacing w:before="40" w:after="40" w:line="260" w:lineRule="auto"/>
              <w:jc w:val="left"/>
            </w:pPr>
            <w:r>
              <w:rPr>
                <w:rFonts w:ascii="Calibri" w:hAnsi="Calibri" w:eastAsia="宋体" w:cs="Calibri"/>
                <w:color w:val="1B2733"/>
                <w:sz w:val="19"/>
                <w:szCs w:val="19"/>
              </w:rPr>
              <w:t xml:space="preserve">2 周</w:t>
            </w:r>
          </w:p>
        </w:tc>
        <w:tc>
          <w:tcPr>
            <w:tcW w:w="3084" w:type="dxa"/>
            <w:vAlign w:val="center"/>
          </w:tcPr>
          <w:p>
            <w:pPr>
              <w:spacing w:before="40" w:after="40" w:line="260" w:lineRule="auto"/>
              <w:jc w:val="left"/>
            </w:pPr>
            <w:r>
              <w:rPr>
                <w:rFonts w:ascii="Calibri" w:hAnsi="Calibri" w:eastAsia="宋体" w:cs="Calibri"/>
                <w:color w:val="1B2733"/>
                <w:sz w:val="19"/>
                <w:szCs w:val="19"/>
              </w:rPr>
              <w:t xml:space="preserve">第 21 章的 P0 四项阻断项；按第 20 章的修订建议修正文档</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认证可用的构建、核心用例测试、持久卷、修正后的技术方案</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越权访问用例全部被拒；生产构建中不再出现假数据与伪造识别</w:t>
            </w:r>
          </w:p>
        </w:tc>
      </w:tr>
      <w:tr>
        <w:tc>
          <w:tcPr>
            <w:tcW w:w="1446" w:type="dxa"/>
            <w:vAlign w:val="center"/>
          </w:tcPr>
          <w:p>
            <w:pPr>
              <w:spacing w:before="40" w:after="40" w:line="260" w:lineRule="auto"/>
              <w:jc w:val="left"/>
            </w:pPr>
            <w:r>
              <w:rPr>
                <w:rFonts w:ascii="Calibri" w:hAnsi="Calibri" w:eastAsia="宋体" w:cs="Calibri"/>
                <w:color w:val="1B2733"/>
                <w:sz w:val="19"/>
                <w:szCs w:val="19"/>
              </w:rPr>
              <w:t xml:space="preserve">阶段 1 数据回流</w:t>
            </w:r>
          </w:p>
        </w:tc>
        <w:tc>
          <w:tcPr>
            <w:tcW w:w="867" w:type="dxa"/>
            <w:vAlign w:val="center"/>
          </w:tcPr>
          <w:p>
            <w:pPr>
              <w:spacing w:before="40" w:after="40" w:line="260" w:lineRule="auto"/>
              <w:jc w:val="left"/>
            </w:pPr>
            <w:r>
              <w:rPr>
                <w:rFonts w:ascii="Calibri" w:hAnsi="Calibri" w:eastAsia="宋体" w:cs="Calibri"/>
                <w:color w:val="1B2733"/>
                <w:sz w:val="19"/>
                <w:szCs w:val="19"/>
              </w:rPr>
              <w:t xml:space="preserve">2 周</w:t>
            </w:r>
          </w:p>
        </w:tc>
        <w:tc>
          <w:tcPr>
            <w:tcW w:w="3084" w:type="dxa"/>
            <w:vAlign w:val="center"/>
          </w:tcPr>
          <w:p>
            <w:pPr>
              <w:spacing w:before="40" w:after="40" w:line="260" w:lineRule="auto"/>
              <w:jc w:val="left"/>
            </w:pPr>
            <w:r>
              <w:rPr>
                <w:rFonts w:ascii="Calibri" w:hAnsi="Calibri" w:eastAsia="宋体" w:cs="Calibri"/>
                <w:color w:val="1B2733"/>
                <w:sz w:val="19"/>
                <w:szCs w:val="19"/>
              </w:rPr>
              <w:t xml:space="preserve">第 17 章的 P0 四项，加任务派发与评分接口</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四张审核留痕表与接口、作答明细表、决策留痕写入、任务接口</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每类结论都有可查的人工确认记录；任务从派发到评分闭环</w:t>
            </w:r>
          </w:p>
        </w:tc>
      </w:tr>
      <w:tr>
        <w:tc>
          <w:tcPr>
            <w:tcW w:w="1446" w:type="dxa"/>
            <w:vAlign w:val="center"/>
          </w:tcPr>
          <w:p>
            <w:pPr>
              <w:spacing w:before="40" w:after="40" w:line="260" w:lineRule="auto"/>
              <w:jc w:val="left"/>
            </w:pPr>
            <w:r>
              <w:rPr>
                <w:rFonts w:ascii="Calibri" w:hAnsi="Calibri" w:eastAsia="宋体" w:cs="Calibri"/>
                <w:color w:val="1B2733"/>
                <w:sz w:val="19"/>
                <w:szCs w:val="19"/>
              </w:rPr>
              <w:t xml:space="preserve">阶段 2 Agent 上线</w:t>
            </w:r>
          </w:p>
        </w:tc>
        <w:tc>
          <w:tcPr>
            <w:tcW w:w="867" w:type="dxa"/>
            <w:vAlign w:val="center"/>
          </w:tcPr>
          <w:p>
            <w:pPr>
              <w:spacing w:before="40" w:after="40" w:line="260" w:lineRule="auto"/>
              <w:jc w:val="left"/>
            </w:pPr>
            <w:r>
              <w:rPr>
                <w:rFonts w:ascii="Calibri" w:hAnsi="Calibri" w:eastAsia="宋体" w:cs="Calibri"/>
                <w:color w:val="1B2733"/>
                <w:sz w:val="19"/>
                <w:szCs w:val="19"/>
              </w:rPr>
              <w:t xml:space="preserve">4 周</w:t>
            </w:r>
          </w:p>
        </w:tc>
        <w:tc>
          <w:tcPr>
            <w:tcW w:w="3084" w:type="dxa"/>
            <w:vAlign w:val="center"/>
          </w:tcPr>
          <w:p>
            <w:pPr>
              <w:spacing w:before="40" w:after="40" w:line="260" w:lineRule="auto"/>
              <w:jc w:val="left"/>
            </w:pPr>
            <w:r>
              <w:rPr>
                <w:rFonts w:ascii="Calibri" w:hAnsi="Calibri" w:eastAsia="宋体" w:cs="Calibri"/>
                <w:color w:val="1B2733"/>
                <w:sz w:val="19"/>
                <w:szCs w:val="19"/>
              </w:rPr>
              <w:t xml:space="preserve">T1、T2、T8（提示工程 + 检索增强，规则兜底）</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source = model 的两条主链路与评估报告</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T1 一次通过率 ≥ 70%；T2 严重度一致率 ≥ 90%、回退率 &lt; 5%</w:t>
            </w:r>
          </w:p>
        </w:tc>
      </w:tr>
      <w:tr>
        <w:tc>
          <w:tcPr>
            <w:tcW w:w="1446" w:type="dxa"/>
            <w:vAlign w:val="center"/>
          </w:tcPr>
          <w:p>
            <w:pPr>
              <w:spacing w:before="40" w:after="40" w:line="260" w:lineRule="auto"/>
              <w:jc w:val="left"/>
            </w:pPr>
            <w:r>
              <w:rPr>
                <w:rFonts w:ascii="Calibri" w:hAnsi="Calibri" w:eastAsia="宋体" w:cs="Calibri"/>
                <w:color w:val="1B2733"/>
                <w:sz w:val="19"/>
                <w:szCs w:val="19"/>
              </w:rPr>
              <w:t xml:space="preserve">阶段 3 微调</w:t>
            </w:r>
          </w:p>
        </w:tc>
        <w:tc>
          <w:tcPr>
            <w:tcW w:w="867" w:type="dxa"/>
            <w:vAlign w:val="center"/>
          </w:tcPr>
          <w:p>
            <w:pPr>
              <w:spacing w:before="40" w:after="40" w:line="260" w:lineRule="auto"/>
              <w:jc w:val="left"/>
            </w:pPr>
            <w:r>
              <w:rPr>
                <w:rFonts w:ascii="Calibri" w:hAnsi="Calibri" w:eastAsia="宋体" w:cs="Calibri"/>
                <w:color w:val="1B2733"/>
                <w:sz w:val="19"/>
                <w:szCs w:val="19"/>
              </w:rPr>
              <w:t xml:space="preserve">6～8 周</w:t>
            </w:r>
          </w:p>
        </w:tc>
        <w:tc>
          <w:tcPr>
            <w:tcW w:w="3084" w:type="dxa"/>
            <w:vAlign w:val="center"/>
          </w:tcPr>
          <w:p>
            <w:pPr>
              <w:spacing w:before="40" w:after="40" w:line="260" w:lineRule="auto"/>
              <w:jc w:val="left"/>
            </w:pPr>
            <w:r>
              <w:rPr>
                <w:rFonts w:ascii="Calibri" w:hAnsi="Calibri" w:eastAsia="宋体" w:cs="Calibri"/>
                <w:color w:val="1B2733"/>
                <w:sz w:val="19"/>
                <w:szCs w:val="19"/>
              </w:rPr>
              <w:t xml:space="preserve">T1 / T2 / T3 的 LoRA 微调与灰度</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模型卡、评估报告、按 Agent 类型灰度开关</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指标达标且不低于规则兜底；灰度期间可一键回退</w:t>
            </w:r>
          </w:p>
        </w:tc>
      </w:tr>
      <w:tr>
        <w:tc>
          <w:tcPr>
            <w:tcW w:w="1446" w:type="dxa"/>
            <w:vAlign w:val="center"/>
          </w:tcPr>
          <w:p>
            <w:pPr>
              <w:spacing w:before="40" w:after="40" w:line="260" w:lineRule="auto"/>
              <w:jc w:val="left"/>
            </w:pPr>
            <w:r>
              <w:rPr>
                <w:rFonts w:ascii="Calibri" w:hAnsi="Calibri" w:eastAsia="宋体" w:cs="Calibri"/>
                <w:color w:val="1B2733"/>
                <w:sz w:val="19"/>
                <w:szCs w:val="19"/>
              </w:rPr>
              <w:t xml:space="preserve">阶段 4 组织级 Agent</w:t>
            </w:r>
          </w:p>
        </w:tc>
        <w:tc>
          <w:tcPr>
            <w:tcW w:w="867" w:type="dxa"/>
            <w:vAlign w:val="center"/>
          </w:tcPr>
          <w:p>
            <w:pPr>
              <w:spacing w:before="40" w:after="40" w:line="260" w:lineRule="auto"/>
              <w:jc w:val="left"/>
            </w:pPr>
            <w:r>
              <w:rPr>
                <w:rFonts w:ascii="Calibri" w:hAnsi="Calibri" w:eastAsia="宋体" w:cs="Calibri"/>
                <w:color w:val="1B2733"/>
                <w:sz w:val="19"/>
                <w:szCs w:val="19"/>
              </w:rPr>
              <w:t xml:space="preserve">6 周</w:t>
            </w:r>
          </w:p>
        </w:tc>
        <w:tc>
          <w:tcPr>
            <w:tcW w:w="3084" w:type="dxa"/>
            <w:vAlign w:val="center"/>
          </w:tcPr>
          <w:p>
            <w:pPr>
              <w:spacing w:before="40" w:after="40" w:line="260" w:lineRule="auto"/>
              <w:jc w:val="left"/>
            </w:pPr>
            <w:r>
              <w:rPr>
                <w:rFonts w:ascii="Calibri" w:hAnsi="Calibri" w:eastAsia="宋体" w:cs="Calibri"/>
                <w:color w:val="1B2733"/>
                <w:sz w:val="19"/>
                <w:szCs w:val="19"/>
              </w:rPr>
              <w:t xml:space="preserve">T4（计算与表述分离）、T5、T6</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决策 Agent、排序模型、检索重排模型</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成本测算误差 ≤ 5%；措施采纳率 ≥ 60%；练习正确率提升 ≥ 10%</w:t>
            </w:r>
          </w:p>
        </w:tc>
      </w:tr>
      <w:tr>
        <w:tc>
          <w:tcPr>
            <w:tcW w:w="1446" w:type="dxa"/>
            <w:vAlign w:val="center"/>
          </w:tcPr>
          <w:p>
            <w:pPr>
              <w:spacing w:before="40" w:after="40" w:line="260" w:lineRule="auto"/>
              <w:jc w:val="left"/>
            </w:pPr>
            <w:r>
              <w:rPr>
                <w:rFonts w:ascii="Calibri" w:hAnsi="Calibri" w:eastAsia="宋体" w:cs="Calibri"/>
                <w:color w:val="1B2733"/>
                <w:sz w:val="19"/>
                <w:szCs w:val="19"/>
              </w:rPr>
              <w:t xml:space="preserve">阶段 5 助手类</w:t>
            </w:r>
          </w:p>
        </w:tc>
        <w:tc>
          <w:tcPr>
            <w:tcW w:w="867" w:type="dxa"/>
            <w:vAlign w:val="center"/>
          </w:tcPr>
          <w:p>
            <w:pPr>
              <w:spacing w:before="40" w:after="40" w:line="260" w:lineRule="auto"/>
              <w:jc w:val="left"/>
            </w:pPr>
            <w:r>
              <w:rPr>
                <w:rFonts w:ascii="Calibri" w:hAnsi="Calibri" w:eastAsia="宋体" w:cs="Calibri"/>
                <w:color w:val="1B2733"/>
                <w:sz w:val="19"/>
                <w:szCs w:val="19"/>
              </w:rPr>
              <w:t xml:space="preserve">持续</w:t>
            </w:r>
          </w:p>
        </w:tc>
        <w:tc>
          <w:tcPr>
            <w:tcW w:w="3084" w:type="dxa"/>
            <w:vAlign w:val="center"/>
          </w:tcPr>
          <w:p>
            <w:pPr>
              <w:spacing w:before="40" w:after="40" w:line="260" w:lineRule="auto"/>
              <w:jc w:val="left"/>
            </w:pPr>
            <w:r>
              <w:rPr>
                <w:rFonts w:ascii="Calibri" w:hAnsi="Calibri" w:eastAsia="宋体" w:cs="Calibri"/>
                <w:color w:val="1B2733"/>
                <w:sz w:val="19"/>
                <w:szCs w:val="19"/>
              </w:rPr>
              <w:t xml:space="preserve">T7、T9、T10（只读助手）</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三只只读助手与审计</w:t>
            </w:r>
          </w:p>
        </w:tc>
        <w:tc>
          <w:tcPr>
            <w:tcW w:w="2120" w:type="dxa"/>
            <w:vAlign w:val="center"/>
          </w:tcPr>
          <w:p>
            <w:pPr>
              <w:spacing w:before="40" w:after="40" w:line="260" w:lineRule="auto"/>
              <w:jc w:val="left"/>
            </w:pPr>
            <w:r>
              <w:rPr>
                <w:rFonts w:ascii="Calibri" w:hAnsi="Calibri" w:eastAsia="宋体" w:cs="Calibri"/>
                <w:color w:val="1B2733"/>
                <w:sz w:val="19"/>
                <w:szCs w:val="19"/>
              </w:rPr>
              <w:t xml:space="preserve">忠实率 ≥ 90%；不产生业务写入；全部走审计</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每阶段的统一要求：① 有回滚开关；② 有回归清单；③ 结论可溯源到证据；④ 决策与题库类结论人工确认率 100%。</w:t>
      </w:r>
    </w:p>
    <w:p>
      <w:pPr>
        <w:pStyle w:val="Heading1"/>
        <w:spacing w:before="0" w:after="130" w:line="300" w:lineRule="auto"/>
        <w:jc w:val="both"/>
      </w:pPr>
      <w:bookmarkStart w:id="293" w:name="s20"/>
      <w:r>
        <w:rPr>
          <w:rFonts w:ascii="Calibri" w:hAnsi="Calibri" w:eastAsia="宋体" w:cs="Calibri"/>
          <w:sz w:val="21"/>
          <w:szCs w:val="21"/>
        </w:rPr>
        <w:t xml:space="preserve">20  对现行《技术方案》V1.0 的修订建议</w:t>
      </w:r>
      <w:bookmarkEnd w:id="293"/>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b/>
          <w:bCs/>
          <w:sz w:val="21"/>
          <w:szCs w:val="21"/>
        </w:rPr>
        <w:t xml:space="preserve">差异口径已按代码回改</w:t>
      </w:r>
      <w:r>
        <w:rPr>
          <w:rFonts w:ascii="Calibri" w:hAnsi="Calibri" w:eastAsia="宋体" w:cs="Calibri"/>
          <w:sz w:val="21"/>
          <w:szCs w:val="21"/>
        </w:rPr>
        <w:t xml:space="preserve">：规则执行结果留痕表的描述、三个 Agent 桩的实际行为、决策留痕的写入状态、个人与公司诊断的结论来源、验收标准与附录的接口数量，均已按核对结果改写；后续新增章节需保持同一口径。</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b/>
          <w:bCs/>
          <w:sz w:val="21"/>
          <w:szCs w:val="21"/>
        </w:rPr>
        <w:t xml:space="preserve">README 与交付文档同步</w:t>
      </w:r>
      <w:r>
        <w:rPr>
          <w:rFonts w:ascii="Calibri" w:hAnsi="Calibri" w:eastAsia="宋体" w:cs="Calibri"/>
          <w:sz w:val="21"/>
          <w:szCs w:val="21"/>
        </w:rPr>
        <w:t xml:space="preserve">：补上资料导入建库脚本，统一端口口径（环境文件里的 3307 / 8081 / 5174 与文档中的 3306 / 8080 / 5173 不一致）。</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b/>
          <w:bCs/>
          <w:sz w:val="21"/>
          <w:szCs w:val="21"/>
        </w:rPr>
        <w:t xml:space="preserve">新增第 16～21 章</w:t>
      </w:r>
      <w:r>
        <w:rPr>
          <w:rFonts w:ascii="Calibri" w:hAnsi="Calibri" w:eastAsia="宋体" w:cs="Calibri"/>
          <w:sz w:val="21"/>
          <w:szCs w:val="21"/>
        </w:rPr>
        <w:t xml:space="preserve">：即本章组，Agent 全清单与训练接入方案、待补数据通道、其他完善项、实施路线图、对本文的修订建议，以及实现现状核对与部署前问题清单。</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b/>
          <w:bCs/>
          <w:sz w:val="21"/>
          <w:szCs w:val="21"/>
        </w:rPr>
        <w:t xml:space="preserve">封面版本表</w:t>
      </w:r>
      <w:r>
        <w:rPr>
          <w:rFonts w:ascii="Calibri" w:hAnsi="Calibri" w:eastAsia="宋体" w:cs="Calibri"/>
          <w:sz w:val="21"/>
          <w:szCs w:val="21"/>
        </w:rPr>
        <w:t xml:space="preserve">：文档版本 V1.0 改为 V1.1，文档状态改为「按代码核对结果修订，未落地能力均标注为规划项」。</w:t>
      </w:r>
    </w:p>
    <w:p>
      <w:pPr>
        <w:spacing w:before="0" w:after="70" w:line="290" w:lineRule="auto"/>
        <w:ind w:left="360" w:hanging="360"/>
        <w:jc w:val="both"/>
      </w:pPr>
      <w:r>
        <w:rPr>
          <w:rFonts w:ascii="Calibri" w:hAnsi="Calibri" w:eastAsia="宋体"/>
          <w:color w:val="2E86DE"/>
          <w:sz w:val="21"/>
          <w:szCs w:val="21"/>
        </w:rPr>
        <w:t xml:space="preserve">5.  </w:t>
      </w:r>
      <w:r>
        <w:rPr>
          <w:rFonts w:ascii="Calibri" w:hAnsi="Calibri" w:eastAsia="宋体" w:cs="Calibri"/>
          <w:b/>
          <w:bCs/>
          <w:sz w:val="21"/>
          <w:szCs w:val="21"/>
        </w:rPr>
        <w:t xml:space="preserve">验收标准表改写</w:t>
      </w:r>
      <w:r>
        <w:rPr>
          <w:rFonts w:ascii="Calibri" w:hAnsi="Calibri" w:eastAsia="宋体" w:cs="Calibri"/>
          <w:sz w:val="21"/>
          <w:szCs w:val="21"/>
        </w:rPr>
        <w:t xml:space="preserve">：把「三个 Agent 接口返回规则结果且 source = rule」改为「三个 Agent 接口返回结构化建议；未实现的能力显式返回未实现状态」，AI 相关门槛直接引用 16.7 的取值。</w:t>
      </w:r>
    </w:p>
    <w:p>
      <w:pPr>
        <w:spacing w:before="0" w:after="70" w:line="290" w:lineRule="auto"/>
        <w:ind w:left="360" w:hanging="360"/>
        <w:jc w:val="both"/>
      </w:pPr>
      <w:r>
        <w:rPr>
          <w:rFonts w:ascii="Calibri" w:hAnsi="Calibri" w:eastAsia="宋体"/>
          <w:color w:val="2E86DE"/>
          <w:sz w:val="21"/>
          <w:szCs w:val="21"/>
        </w:rPr>
        <w:t xml:space="preserve">6.  </w:t>
      </w:r>
      <w:r>
        <w:rPr>
          <w:rFonts w:ascii="Calibri" w:hAnsi="Calibri" w:eastAsia="宋体" w:cs="Calibri"/>
          <w:b/>
          <w:bCs/>
          <w:sz w:val="21"/>
          <w:szCs w:val="21"/>
        </w:rPr>
        <w:t xml:space="preserve">术语统一</w:t>
      </w:r>
      <w:r>
        <w:rPr>
          <w:rFonts w:ascii="Calibri" w:hAnsi="Calibri" w:eastAsia="宋体" w:cs="Calibri"/>
          <w:sz w:val="21"/>
          <w:szCs w:val="21"/>
        </w:rPr>
        <w:t xml:space="preserve">：考试记录统一为考试轮次与历史成绩两张表；「部长」与「班组长」在代码里统一为班组长角色，如需保留部长角色则新增部门经理角色与部门数据范围。</w:t>
      </w:r>
    </w:p>
    <w:p>
      <w:pPr>
        <w:pStyle w:val="Heading1"/>
        <w:spacing w:before="0" w:after="130" w:line="300" w:lineRule="auto"/>
        <w:jc w:val="both"/>
      </w:pPr>
      <w:bookmarkStart w:id="294" w:name="s21"/>
      <w:r>
        <w:rPr>
          <w:rFonts w:ascii="Calibri" w:hAnsi="Calibri" w:eastAsia="宋体" w:cs="Calibri"/>
          <w:sz w:val="21"/>
          <w:szCs w:val="21"/>
        </w:rPr>
        <w:t xml:space="preserve">21  实现现状核对与部署前问题清单</w:t>
      </w:r>
      <w:bookmarkEnd w:id="294"/>
    </w:p>
    <w:p>
      <w:pPr>
        <w:spacing w:before="0" w:after="130" w:line="300" w:lineRule="auto"/>
        <w:jc w:val="both"/>
      </w:pPr>
      <w:r>
        <w:rPr>
          <w:rFonts w:ascii="Calibri" w:hAnsi="Calibri" w:eastAsia="宋体" w:cs="Calibri"/>
          <w:sz w:val="21"/>
          <w:szCs w:val="21"/>
        </w:rPr>
        <w:t xml:space="preserve">本章是第 16 至 20 章的核对依据：按代码与建库脚本逐条验证后，回答四个问题——数据放在哪里、数据从哪来、哪些结论是真正算出来的、部署前还缺什么。文中结论都可以通过检索仓库里的类名、表名与脚本复核。</w:t>
      </w:r>
    </w:p>
    <w:p>
      <w:pPr>
        <w:pStyle w:val="Heading2"/>
        <w:spacing w:before="0" w:after="130" w:line="300" w:lineRule="auto"/>
        <w:jc w:val="both"/>
      </w:pPr>
      <w:bookmarkStart w:id="295" w:name="s21_1"/>
      <w:r>
        <w:rPr>
          <w:rFonts w:ascii="Calibri" w:hAnsi="Calibri" w:eastAsia="宋体" w:cs="Calibri"/>
          <w:sz w:val="21"/>
          <w:szCs w:val="21"/>
        </w:rPr>
        <w:t xml:space="preserve">21.1  数据放在哪里</w:t>
      </w:r>
      <w:bookmarkEnd w:id="295"/>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2891"/>
        <w:gridCol w:w="5205"/>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数据类型</w:t>
            </w:r>
          </w:p>
        </w:tc>
        <w:tc>
          <w:tcPr>
            <w:tcW w:w="289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存放位置</w:t>
            </w:r>
          </w:p>
        </w:tc>
        <w:tc>
          <w:tcPr>
            <w:tcW w:w="520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生命周期与说明</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业务与留痕数据</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一套 MySQL 8.4（train_system）的 52 张表，由 db/init 的 7 个脚本建立</w:t>
            </w:r>
          </w:p>
        </w:tc>
        <w:tc>
          <w:tcPr>
            <w:tcW w:w="5205" w:type="dxa"/>
            <w:vAlign w:val="center"/>
          </w:tcPr>
          <w:p>
            <w:pPr>
              <w:spacing w:before="40" w:after="40" w:line="260" w:lineRule="auto"/>
              <w:jc w:val="left"/>
            </w:pPr>
            <w:r>
              <w:rPr>
                <w:rFonts w:ascii="Calibri" w:hAnsi="Calibri" w:eastAsia="宋体" w:cs="Calibri"/>
                <w:color w:val="1B2733"/>
                <w:sz w:val="19"/>
                <w:szCs w:val="19"/>
              </w:rPr>
              <w:t xml:space="preserve">落在容器数据卷；脚本只在数据卷为空时执行一次，之后改表要人工补脚本，没有迁移工具与版本表</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上传的原件</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容器临时目录下的 power-train-materials</w:t>
            </w:r>
          </w:p>
        </w:tc>
        <w:tc>
          <w:tcPr>
            <w:tcW w:w="5205" w:type="dxa"/>
            <w:vAlign w:val="center"/>
          </w:tcPr>
          <w:p>
            <w:pPr>
              <w:spacing w:before="40" w:after="40" w:line="260" w:lineRule="auto"/>
              <w:jc w:val="left"/>
            </w:pPr>
            <w:r>
              <w:rPr>
                <w:rFonts w:ascii="Calibri" w:hAnsi="Calibri" w:eastAsia="宋体" w:cs="Calibri"/>
                <w:color w:val="1B2733"/>
                <w:sz w:val="19"/>
                <w:szCs w:val="19"/>
              </w:rPr>
              <w:t xml:space="preserve">容器重启即丢；文件台账表只存元数据与大小，管理员上传路径写入的地址不是可访问地址</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生成的报告文档</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不落盘，每次按模板即时渲染</w:t>
            </w:r>
          </w:p>
        </w:tc>
        <w:tc>
          <w:tcPr>
            <w:tcW w:w="5205" w:type="dxa"/>
            <w:vAlign w:val="center"/>
          </w:tcPr>
          <w:p>
            <w:pPr>
              <w:spacing w:before="40" w:after="40" w:line="260" w:lineRule="auto"/>
              <w:jc w:val="left"/>
            </w:pPr>
            <w:r>
              <w:rPr>
                <w:rFonts w:ascii="Calibri" w:hAnsi="Calibri" w:eastAsia="宋体" w:cs="Calibri"/>
                <w:color w:val="1B2733"/>
                <w:sz w:val="19"/>
                <w:szCs w:val="19"/>
              </w:rPr>
              <w:t xml:space="preserve">报告正文与结论存在报告表里，所以报告可复现；渲染是 CPU 密集型操作</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结论与口径数据</w:t>
            </w:r>
          </w:p>
        </w:tc>
        <w:tc>
          <w:tcPr>
            <w:tcW w:w="2891" w:type="dxa"/>
            <w:vAlign w:val="center"/>
          </w:tcPr>
          <w:p>
            <w:pPr>
              <w:spacing w:before="40" w:after="40" w:line="260" w:lineRule="auto"/>
              <w:jc w:val="left"/>
            </w:pPr>
            <w:r>
              <w:rPr>
                <w:rFonts w:ascii="Calibri" w:hAnsi="Calibri" w:eastAsia="宋体" w:cs="Calibri"/>
                <w:color w:val="1B2733"/>
                <w:sz w:val="19"/>
                <w:szCs w:val="19"/>
              </w:rPr>
              <w:t xml:space="preserve">展示口径表（键值 JSON 与明细行）、诊断结果表、Agent 建议表、审计表、记忆表</w:t>
            </w:r>
          </w:p>
        </w:tc>
        <w:tc>
          <w:tcPr>
            <w:tcW w:w="5205" w:type="dxa"/>
            <w:vAlign w:val="center"/>
          </w:tcPr>
          <w:p>
            <w:pPr>
              <w:spacing w:before="40" w:after="40" w:line="260" w:lineRule="auto"/>
              <w:jc w:val="left"/>
            </w:pPr>
            <w:r>
              <w:rPr>
                <w:rFonts w:ascii="Calibri" w:hAnsi="Calibri" w:eastAsia="宋体" w:cs="Calibri"/>
                <w:color w:val="1B2733"/>
                <w:sz w:val="19"/>
                <w:szCs w:val="19"/>
              </w:rPr>
              <w:t xml:space="preserve">口径类由建库脚本写入，结论类由接口运行时写入</w:t>
            </w:r>
          </w:p>
        </w:tc>
      </w:tr>
    </w:tbl>
    <w:p>
      <w:pPr>
        <w:spacing w:before="0" w:after="80" w:line="240" w:lineRule="auto"/>
        <w:jc w:val="both"/>
      </w:pPr>
    </w:p>
    <w:p>
      <w:pPr>
        <w:pStyle w:val="Heading2"/>
        <w:spacing w:before="0" w:after="130" w:line="300" w:lineRule="auto"/>
        <w:jc w:val="both"/>
      </w:pPr>
      <w:bookmarkStart w:id="296" w:name="s21_2"/>
      <w:r>
        <w:rPr>
          <w:rFonts w:ascii="Calibri" w:hAnsi="Calibri" w:eastAsia="宋体" w:cs="Calibri"/>
          <w:sz w:val="21"/>
          <w:szCs w:val="21"/>
        </w:rPr>
        <w:t xml:space="preserve">21.2  数据怎么来：三条来源链路</w:t>
      </w:r>
      <w:bookmarkEnd w:id="296"/>
    </w:p>
    <w:p>
      <w:pPr>
        <w:spacing w:before="0" w:after="130" w:line="300" w:lineRule="auto"/>
        <w:jc w:val="both"/>
      </w:pPr>
      <w:r>
        <w:rPr>
          <w:rFonts w:ascii="Calibri" w:hAnsi="Calibri" w:eastAsia="宋体" w:cs="Calibri"/>
          <w:sz w:val="21"/>
          <w:szCs w:val="21"/>
        </w:rPr>
        <w:t xml:space="preserve">按「数据是谁产生的」把 52 张表与 75 个接口拆开，只有三类来源。判断一个页面是不是真数据，就看它落在哪一类。</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542"/>
        <w:gridCol w:w="2506"/>
        <w:gridCol w:w="4048"/>
        <w:gridCol w:w="1542"/>
      </w:tblGrid>
      <w:tr>
        <w:trPr>
          <w:tblHeader/>
        </w:trPr>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链路</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内容</w:t>
            </w:r>
          </w:p>
        </w:tc>
        <w:tc>
          <w:tcPr>
            <w:tcW w:w="404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典型例子</w:t>
            </w:r>
          </w:p>
        </w:tc>
        <w:tc>
          <w:tcPr>
            <w:tcW w:w="1542"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是否实时</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A 真实业务闭环写库</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考试进入与交卷判分、练习抽题与提交、实操报告提交与归因、资料导入与审核、诊断运行、审计留痕、实时记忆</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交卷后写入考试轮次与历史成绩；练习答错降低该技能正确率并写入错误记忆；报告提交即渲染正文并归因</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是</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B 初始化脚本种子数据</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账号角色、组织岗位技能、员工技能、课程、题库台账、考试与任务、报告台账、国标依据、外网课程，以及 21 个以上的结论口径 JSON</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老总驾驶舱、管理员平台规模、个人自画像与差距、成长轨迹、班组台账、抽题权重都来自这些种子</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否，改数据即可改口径</w:t>
            </w:r>
          </w:p>
        </w:tc>
      </w:tr>
      <w:tr>
        <w:tc>
          <w:tcPr>
            <w:tcW w:w="1542" w:type="dxa"/>
            <w:vAlign w:val="center"/>
          </w:tcPr>
          <w:p>
            <w:pPr>
              <w:spacing w:before="40" w:after="40" w:line="260" w:lineRule="auto"/>
              <w:jc w:val="left"/>
            </w:pPr>
            <w:r>
              <w:rPr>
                <w:rFonts w:ascii="Calibri" w:hAnsi="Calibri" w:eastAsia="宋体" w:cs="Calibri"/>
                <w:color w:val="1B2733"/>
                <w:sz w:val="19"/>
                <w:szCs w:val="19"/>
              </w:rPr>
              <w:t xml:space="preserve">C 后端与前端写死</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Agent 建议、公司运行诊断的输入与结论、管理员上传的识别结果、审计来源 IP、前端兜底数据、考试规则文案、平台运行状态文案</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三个 Agent 桩恒返回同一句建议；公司运行诊断 5 类输入中 4 类写在 Java 里；管理员上传的识别条数按文件名哈希生成</w:t>
            </w:r>
          </w:p>
        </w:tc>
        <w:tc>
          <w:tcPr>
            <w:tcW w:w="1542" w:type="dxa"/>
            <w:vAlign w:val="center"/>
          </w:tcPr>
          <w:p>
            <w:pPr>
              <w:spacing w:before="40" w:after="40" w:line="260" w:lineRule="auto"/>
              <w:jc w:val="left"/>
            </w:pPr>
            <w:r>
              <w:rPr>
                <w:rFonts w:ascii="Calibri" w:hAnsi="Calibri" w:eastAsia="宋体" w:cs="Calibri"/>
                <w:color w:val="1B2733"/>
                <w:sz w:val="19"/>
                <w:szCs w:val="19"/>
              </w:rPr>
              <w:t xml:space="preserve">否，且改库不生效</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判断口诀：结论出现在展示口径表里的，是「库里的静态结论」；出现在 Java 字面量里的，是「代码里的常量」；出现在前端演示数据里的，是「兜底假数据」。三者都不是模型输出。</w:t>
      </w:r>
    </w:p>
    <w:p>
      <w:pPr>
        <w:pStyle w:val="Heading2"/>
        <w:spacing w:before="0" w:after="130" w:line="300" w:lineRule="auto"/>
        <w:jc w:val="both"/>
      </w:pPr>
      <w:bookmarkStart w:id="297" w:name="s21_3"/>
      <w:r>
        <w:rPr>
          <w:rFonts w:ascii="Calibri" w:hAnsi="Calibri" w:eastAsia="宋体" w:cs="Calibri"/>
          <w:sz w:val="21"/>
          <w:szCs w:val="21"/>
        </w:rPr>
        <w:t xml:space="preserve">21.3  真正在计算的只有四处</w:t>
      </w:r>
      <w:bookmarkEnd w:id="297"/>
    </w:p>
    <w:p>
      <w:pPr>
        <w:spacing w:before="0" w:after="130" w:line="300" w:lineRule="auto"/>
        <w:jc w:val="both"/>
      </w:pPr>
      <w:r>
        <w:rPr>
          <w:rFonts w:ascii="Calibri" w:hAnsi="Calibri" w:eastAsia="宋体" w:cs="Calibri"/>
          <w:sz w:val="21"/>
          <w:szCs w:val="21"/>
        </w:rPr>
        <w:t xml:space="preserve">9 个 Agent 位中只有资料出题、报告归因、练习抽题与外网课程检索在运行时计算，其余是预置结论、写死文案与接口桩，逐条核对见 16.2。这四处实际考虑的因素是：</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报告归因</w:t>
      </w:r>
      <w:r>
        <w:rPr>
          <w:rFonts w:ascii="Calibri" w:hAnsi="Calibri" w:eastAsia="宋体" w:cs="Calibri"/>
          <w:sz w:val="21"/>
          <w:szCs w:val="21"/>
        </w:rPr>
        <w:t xml:space="preserve">：阈值方向（高于或低于阈值）、余量比例（≥ 20% 判高、≥ 5% 判中、其余判低）、7 类关键词规则（最多命中 3 条）、命中「持续恶化」或「人员不适」时严重度升级；置信度以 0.72 为基数按异常与命中条数上浮，封顶 0.95。</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练习抽题</w:t>
      </w:r>
      <w:r>
        <w:rPr>
          <w:rFonts w:ascii="Calibri" w:hAnsi="Calibri" w:eastAsia="宋体" w:cs="Calibri"/>
          <w:sz w:val="21"/>
          <w:szCs w:val="21"/>
        </w:rPr>
        <w:t xml:space="preserve">：技能缺口权重乘历史正确率因子（1.6 减正确率，下限 0.2），再按题目使用次数从少到多取题。</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资料出题</w:t>
      </w:r>
      <w:r>
        <w:rPr>
          <w:rFonts w:ascii="Calibri" w:hAnsi="Calibri" w:eastAsia="宋体" w:cs="Calibri"/>
          <w:sz w:val="21"/>
          <w:szCs w:val="21"/>
        </w:rPr>
        <w:t xml:space="preserve">：按试题结构与条款句抽取，单次最多 24 条，SOP 最多 12 条，章节最多 12 个，技能沿用上传时手选的技能。</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b/>
          <w:bCs/>
          <w:sz w:val="21"/>
          <w:szCs w:val="21"/>
        </w:rPr>
        <w:t xml:space="preserve">外网课程检索</w:t>
      </w:r>
      <w:r>
        <w:rPr>
          <w:rFonts w:ascii="Calibri" w:hAnsi="Calibri" w:eastAsia="宋体" w:cs="Calibri"/>
          <w:sz w:val="21"/>
          <w:szCs w:val="21"/>
        </w:rPr>
        <w:t xml:space="preserve">：平台与课程的关键词命中打分（6 / 4 / 3 / 2 / 1）叠加技能缺口优先。</w:t>
      </w:r>
    </w:p>
    <w:tbl>
      <w:tblPr>
        <w:tblW w:w="9638" w:type="dxa"/>
        <w:jc w:val="center"/>
        <w:tblBorders>
          <w:top w:val="single" w:sz="6" w:space="0" w:color="C7D8EC"/>
          <w:left w:val="single" w:sz="6" w:space="0" w:color="C7D8EC"/>
          <w:bottom w:val="single" w:sz="6" w:space="0" w:color="C7D8EC"/>
          <w:right w:val="single" w:sz="6" w:space="0" w:color="C7D8EC"/>
        </w:tblBorders>
        <w:tblLayout w:type="fixed"/>
        <w:tblCellMar>
          <w:top w:w="120" w:type="dxa"/>
          <w:left w:w="160" w:type="dxa"/>
          <w:bottom w:w="120" w:type="dxa"/>
          <w:right w:w="160" w:type="dxa"/>
        </w:tblCellMar>
      </w:tblPr>
      <w:tblGrid>
        <w:gridCol w:w="9638"/>
      </w:tblGrid>
      <w:tr>
        <w:tc>
          <w:tcPr>
            <w:tcW w:w="9638" w:type="dxa"/>
            <w:shd w:val="clear" w:color="auto" w:fill="EEF4FB"/>
          </w:tcPr>
          <w:p>
            <w:pPr>
              <w:spacing w:before="0" w:after="60" w:line="280" w:lineRule="auto"/>
              <w:jc w:val="both"/>
            </w:pPr>
            <w:r>
              <w:rPr>
                <w:rFonts w:ascii="Calibri" w:hAnsi="Calibri" w:eastAsia="宋体" w:cs="Calibri"/>
                <w:b/>
                <w:bCs/>
                <w:color w:val="123A6B"/>
                <w:sz w:val="21"/>
                <w:szCs w:val="21"/>
              </w:rPr>
              <w:t xml:space="preserve">核对要点</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数据层是干净的：全部业务与留痕都在这 52 张表里，来源可追溯到具体表与脚本；问题不在数据放在哪里，而在结论是谁算的。</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规则表（6 条种子规则）当前没有被任何代码读取，规则实际以 Java 常量与数据库目录表两种形式并存；规则执行结果留痕表未建。</w:t>
            </w:r>
          </w:p>
          <w:p>
            <w:pPr>
              <w:spacing w:before="0" w:after="70" w:line="290" w:lineRule="auto"/>
              <w:ind w:left="360" w:hanging="360"/>
              <w:jc w:val="both"/>
            </w:pPr>
            <w:r>
              <w:rPr>
                <w:rFonts w:ascii="Calibri" w:hAnsi="Calibri" w:eastAsia="宋体"/>
                <w:color w:val="2E86DE"/>
                <w:sz w:val="21"/>
                <w:szCs w:val="21"/>
              </w:rPr>
              <w:t xml:space="preserve">•  </w:t>
            </w:r>
            <w:r>
              <w:rPr>
                <w:rFonts w:ascii="Calibri" w:hAnsi="Calibri" w:eastAsia="宋体" w:cs="Calibri"/>
                <w:sz w:val="21"/>
                <w:szCs w:val="21"/>
              </w:rPr>
              <w:t xml:space="preserve">前端在接口失败时静默回退演示数据，页面看不出异常，会让「看起来正常」掩盖真实故障。</w:t>
            </w:r>
          </w:p>
        </w:tc>
      </w:tr>
    </w:tbl>
    <w:p>
      <w:pPr>
        <w:spacing w:before="0" w:after="80" w:line="240" w:lineRule="auto"/>
        <w:jc w:val="both"/>
      </w:pPr>
    </w:p>
    <w:p>
      <w:pPr>
        <w:pStyle w:val="Heading2"/>
        <w:spacing w:before="0" w:after="130" w:line="300" w:lineRule="auto"/>
        <w:jc w:val="both"/>
      </w:pPr>
      <w:bookmarkStart w:id="298" w:name="s21_4"/>
      <w:r>
        <w:rPr>
          <w:rFonts w:ascii="Calibri" w:hAnsi="Calibri" w:eastAsia="宋体" w:cs="Calibri"/>
          <w:sz w:val="21"/>
          <w:szCs w:val="21"/>
        </w:rPr>
        <w:t xml:space="preserve">21.4  部署前存在的问题</w:t>
      </w:r>
      <w:bookmarkEnd w:id="298"/>
    </w:p>
    <w:p>
      <w:pPr>
        <w:pStyle w:val="Heading3"/>
        <w:spacing w:before="0" w:after="130" w:line="300" w:lineRule="auto"/>
        <w:jc w:val="both"/>
      </w:pPr>
      <w:r>
        <w:rPr>
          <w:rFonts w:ascii="Calibri" w:hAnsi="Calibri" w:eastAsia="宋体" w:cs="Calibri"/>
          <w:sz w:val="21"/>
          <w:szCs w:val="21"/>
        </w:rPr>
        <w:t xml:space="preserve">P0 · 阻断上线（不解决不能进生产）</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675"/>
        <w:gridCol w:w="1638"/>
        <w:gridCol w:w="3277"/>
        <w:gridCol w:w="4048"/>
      </w:tblGrid>
      <w:tr>
        <w:trPr>
          <w:tblHeader/>
        </w:trPr>
        <w:tc>
          <w:tcPr>
            <w:tcW w:w="67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编号</w:t>
            </w:r>
          </w:p>
        </w:tc>
        <w:tc>
          <w:tcPr>
            <w:tcW w:w="163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问题</w:t>
            </w:r>
          </w:p>
        </w:tc>
        <w:tc>
          <w:tcPr>
            <w:tcW w:w="327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证据</w:t>
            </w:r>
          </w:p>
        </w:tc>
        <w:tc>
          <w:tcPr>
            <w:tcW w:w="404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处置建议</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P0-1</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认证与鉴权是演示实现</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登录返回 mvp-demo-jwt-开头的假令牌；依赖中没有 Spring Security 或 JWT 库；拦截器只读请求头里的身份与角色</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接入内网统一身份（或 Spring Security 加 JWT），由服务端从令牌解析身份与角色；报告与 Agent 路径一并纳入鉴权；补跨账号访问的回归用例</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P0-2</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关键结论写死或伪造</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三个 Agent 桩返回固定建议；公司运行诊断的输入与结论写在 Java 里；管理员上传的识别条数按文件名哈希生成</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三条路径分别处置：Agent 桩显式返回未实现；公司运行诊断改为按库计算或标注示例数据；管理员上传改走与组长同一条真解析链并删除哈希逻辑</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P0-3</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没有任何自动化测试与持续集成</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后端没有测试目录；工作流目录下只有 IDE 记录</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先补三类用例：报告阈值与严重度判定、抽题题量分配、资料审核入库；再加一条容器编排冒烟脚本</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P0-4</w:t>
            </w:r>
          </w:p>
        </w:tc>
        <w:tc>
          <w:tcPr>
            <w:tcW w:w="1638" w:type="dxa"/>
            <w:vAlign w:val="center"/>
          </w:tcPr>
          <w:p>
            <w:pPr>
              <w:spacing w:before="40" w:after="40" w:line="260" w:lineRule="auto"/>
              <w:jc w:val="left"/>
            </w:pPr>
            <w:r>
              <w:rPr>
                <w:rFonts w:ascii="Calibri" w:hAnsi="Calibri" w:eastAsia="宋体" w:cs="Calibri"/>
                <w:color w:val="1B2733"/>
                <w:sz w:val="19"/>
                <w:szCs w:val="19"/>
              </w:rPr>
              <w:t xml:space="preserve">上传原件与报告目录在容器临时目录</w:t>
            </w:r>
          </w:p>
        </w:tc>
        <w:tc>
          <w:tcPr>
            <w:tcW w:w="3277" w:type="dxa"/>
            <w:vAlign w:val="center"/>
          </w:tcPr>
          <w:p>
            <w:pPr>
              <w:spacing w:before="40" w:after="40" w:line="260" w:lineRule="auto"/>
              <w:jc w:val="left"/>
            </w:pPr>
            <w:r>
              <w:rPr>
                <w:rFonts w:ascii="Calibri" w:hAnsi="Calibri" w:eastAsia="宋体" w:cs="Calibri"/>
                <w:color w:val="1B2733"/>
                <w:sz w:val="19"/>
                <w:szCs w:val="19"/>
              </w:rPr>
              <w:t xml:space="preserve">上传目录与报告输出目录默认取系统临时目录；文件台账里的地址不是可访问地址</w:t>
            </w:r>
          </w:p>
        </w:tc>
        <w:tc>
          <w:tcPr>
            <w:tcW w:w="4048" w:type="dxa"/>
            <w:vAlign w:val="center"/>
          </w:tcPr>
          <w:p>
            <w:pPr>
              <w:spacing w:before="40" w:after="40" w:line="260" w:lineRule="auto"/>
              <w:jc w:val="left"/>
            </w:pPr>
            <w:r>
              <w:rPr>
                <w:rFonts w:ascii="Calibri" w:hAnsi="Calibri" w:eastAsia="宋体" w:cs="Calibri"/>
                <w:color w:val="1B2733"/>
                <w:sz w:val="19"/>
                <w:szCs w:val="19"/>
              </w:rPr>
              <w:t xml:space="preserve">挂持久卷或对象存储；库里存相对路径；补一个受权限控制的原件下载接口</w:t>
            </w:r>
          </w:p>
        </w:tc>
      </w:tr>
    </w:tbl>
    <w:p>
      <w:pPr>
        <w:spacing w:before="0" w:after="80" w:line="240" w:lineRule="auto"/>
        <w:jc w:val="both"/>
      </w:pPr>
    </w:p>
    <w:p>
      <w:pPr>
        <w:pStyle w:val="Heading3"/>
        <w:spacing w:before="0" w:after="130" w:line="300" w:lineRule="auto"/>
        <w:jc w:val="both"/>
      </w:pPr>
      <w:r>
        <w:rPr>
          <w:rFonts w:ascii="Calibri" w:hAnsi="Calibri" w:eastAsia="宋体" w:cs="Calibri"/>
          <w:sz w:val="21"/>
          <w:szCs w:val="21"/>
        </w:rPr>
        <w:t xml:space="preserve">P1 · 高（上线前应完成）</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675"/>
        <w:gridCol w:w="2506"/>
        <w:gridCol w:w="6457"/>
      </w:tblGrid>
      <w:tr>
        <w:trPr>
          <w:tblHeader/>
        </w:trPr>
        <w:tc>
          <w:tcPr>
            <w:tcW w:w="67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编号</w:t>
            </w:r>
          </w:p>
        </w:tc>
        <w:tc>
          <w:tcPr>
            <w:tcW w:w="2506"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问题</w:t>
            </w:r>
          </w:p>
        </w:tc>
        <w:tc>
          <w:tcPr>
            <w:tcW w:w="6457"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处置建议</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P1-1</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无数据库迁移机制，且文档与脚本数量、端口口径不一致</w:t>
            </w:r>
          </w:p>
        </w:tc>
        <w:tc>
          <w:tcPr>
            <w:tcW w:w="6457" w:type="dxa"/>
            <w:vAlign w:val="center"/>
          </w:tcPr>
          <w:p>
            <w:pPr>
              <w:spacing w:before="40" w:after="40" w:line="260" w:lineRule="auto"/>
              <w:jc w:val="left"/>
            </w:pPr>
            <w:r>
              <w:rPr>
                <w:rFonts w:ascii="Calibri" w:hAnsi="Calibri" w:eastAsia="宋体" w:cs="Calibri"/>
                <w:color w:val="1B2733"/>
                <w:sz w:val="19"/>
                <w:szCs w:val="19"/>
              </w:rPr>
              <w:t xml:space="preserve">引入 Flyway 把 001～007 纳入版本管理；统一端口口径（环境文件与交付文档的端口不一致）</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P1-2</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默认弱口令与明文密钥</w:t>
            </w:r>
          </w:p>
        </w:tc>
        <w:tc>
          <w:tcPr>
            <w:tcW w:w="6457" w:type="dxa"/>
            <w:vAlign w:val="center"/>
          </w:tcPr>
          <w:p>
            <w:pPr>
              <w:spacing w:before="40" w:after="40" w:line="260" w:lineRule="auto"/>
              <w:jc w:val="left"/>
            </w:pPr>
            <w:r>
              <w:rPr>
                <w:rFonts w:ascii="Calibri" w:hAnsi="Calibri" w:eastAsia="宋体" w:cs="Calibri"/>
                <w:color w:val="1B2733"/>
                <w:sz w:val="19"/>
                <w:szCs w:val="19"/>
              </w:rPr>
              <w:t xml:space="preserve">改用密钥或环境注入并删除默认值；生产不把数据库端口暴露到宿主</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P1-3</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模型调用依赖公网且无合规护栏</w:t>
            </w:r>
          </w:p>
        </w:tc>
        <w:tc>
          <w:tcPr>
            <w:tcW w:w="6457" w:type="dxa"/>
            <w:vAlign w:val="center"/>
          </w:tcPr>
          <w:p>
            <w:pPr>
              <w:spacing w:before="40" w:after="40" w:line="260" w:lineRule="auto"/>
              <w:jc w:val="left"/>
            </w:pPr>
            <w:r>
              <w:rPr>
                <w:rFonts w:ascii="Calibri" w:hAnsi="Calibri" w:eastAsia="宋体" w:cs="Calibri"/>
                <w:color w:val="1B2733"/>
                <w:sz w:val="19"/>
                <w:szCs w:val="19"/>
              </w:rPr>
              <w:t xml:space="preserve">改为内网私有化模型或企业网关；出网前做字段脱敏；加超时、重试、限流与调用计量</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P1-4</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无监控、告警与备份</w:t>
            </w:r>
          </w:p>
        </w:tc>
        <w:tc>
          <w:tcPr>
            <w:tcW w:w="6457" w:type="dxa"/>
            <w:vAlign w:val="center"/>
          </w:tcPr>
          <w:p>
            <w:pPr>
              <w:spacing w:before="40" w:after="40" w:line="260" w:lineRule="auto"/>
              <w:jc w:val="left"/>
            </w:pPr>
            <w:r>
              <w:rPr>
                <w:rFonts w:ascii="Calibri" w:hAnsi="Calibri" w:eastAsia="宋体" w:cs="Calibri"/>
                <w:color w:val="1B2733"/>
                <w:sz w:val="19"/>
                <w:szCs w:val="19"/>
              </w:rPr>
              <w:t xml:space="preserve">加健康检查（含数据库）；加数据库定时备份与恢复演练；接口错误率与模型回退次数打点</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P1-5</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角色模型与策划书不一致，两项验收缺实现</w:t>
            </w:r>
          </w:p>
        </w:tc>
        <w:tc>
          <w:tcPr>
            <w:tcW w:w="6457" w:type="dxa"/>
            <w:vAlign w:val="center"/>
          </w:tcPr>
          <w:p>
            <w:pPr>
              <w:spacing w:before="40" w:after="40" w:line="260" w:lineRule="auto"/>
              <w:jc w:val="left"/>
            </w:pPr>
            <w:r>
              <w:rPr>
                <w:rFonts w:ascii="Calibri" w:hAnsi="Calibri" w:eastAsia="宋体" w:cs="Calibri"/>
                <w:color w:val="1B2733"/>
                <w:sz w:val="19"/>
                <w:szCs w:val="19"/>
              </w:rPr>
              <w:t xml:space="preserve">明确「部长工作台」是否保留：保留则新增部门经理角色与部门数据范围，不保留则改策划书与验收表；安全与关怀数据要么补录入通道，要么从验收项移除</w:t>
            </w:r>
          </w:p>
        </w:tc>
      </w:tr>
      <w:tr>
        <w:tc>
          <w:tcPr>
            <w:tcW w:w="675" w:type="dxa"/>
            <w:vAlign w:val="center"/>
          </w:tcPr>
          <w:p>
            <w:pPr>
              <w:spacing w:before="40" w:after="40" w:line="260" w:lineRule="auto"/>
              <w:jc w:val="left"/>
            </w:pPr>
            <w:r>
              <w:rPr>
                <w:rFonts w:ascii="Calibri" w:hAnsi="Calibri" w:eastAsia="宋体" w:cs="Calibri"/>
                <w:color w:val="1B2733"/>
                <w:sz w:val="19"/>
                <w:szCs w:val="19"/>
              </w:rPr>
              <w:t xml:space="preserve">P1-6</w:t>
            </w:r>
          </w:p>
        </w:tc>
        <w:tc>
          <w:tcPr>
            <w:tcW w:w="2506" w:type="dxa"/>
            <w:vAlign w:val="center"/>
          </w:tcPr>
          <w:p>
            <w:pPr>
              <w:spacing w:before="40" w:after="40" w:line="260" w:lineRule="auto"/>
              <w:jc w:val="left"/>
            </w:pPr>
            <w:r>
              <w:rPr>
                <w:rFonts w:ascii="Calibri" w:hAnsi="Calibri" w:eastAsia="宋体" w:cs="Calibri"/>
                <w:color w:val="1B2733"/>
                <w:sz w:val="19"/>
                <w:szCs w:val="19"/>
              </w:rPr>
              <w:t xml:space="preserve">业务编号用计数或最大编号加一生成</w:t>
            </w:r>
          </w:p>
        </w:tc>
        <w:tc>
          <w:tcPr>
            <w:tcW w:w="6457" w:type="dxa"/>
            <w:vAlign w:val="center"/>
          </w:tcPr>
          <w:p>
            <w:pPr>
              <w:spacing w:before="40" w:after="40" w:line="260" w:lineRule="auto"/>
              <w:jc w:val="left"/>
            </w:pPr>
            <w:r>
              <w:rPr>
                <w:rFonts w:ascii="Calibri" w:hAnsi="Calibri" w:eastAsia="宋体" w:cs="Calibri"/>
                <w:color w:val="1B2733"/>
                <w:sz w:val="19"/>
                <w:szCs w:val="19"/>
              </w:rPr>
              <w:t xml:space="preserve">报告号有兜底，审计号与诊断号没有；建议改为数据库序列或 UUID，有业务规则的编号再按规则生成</w:t>
            </w:r>
          </w:p>
        </w:tc>
      </w:tr>
    </w:tbl>
    <w:p>
      <w:pPr>
        <w:spacing w:before="0" w:after="80" w:line="240" w:lineRule="auto"/>
        <w:jc w:val="both"/>
      </w:pPr>
    </w:p>
    <w:p>
      <w:pPr>
        <w:spacing w:before="0" w:after="130" w:line="300" w:lineRule="auto"/>
        <w:jc w:val="both"/>
      </w:pPr>
      <w:r>
        <w:rPr>
          <w:rFonts w:ascii="Calibri" w:hAnsi="Calibri" w:eastAsia="宋体" w:cs="Calibri"/>
          <w:sz w:val="21"/>
          <w:szCs w:val="21"/>
        </w:rPr>
        <w:t xml:space="preserve">P2 与 P3 级问题（前端静默兜底、考试规则只是文案、报告结论无法人工确认、保留策略硬编码、题库统计虚高、渲染性能、移动端适配、仓库调试产物、生产环境接口文档未关闭等）见第 18 章对应的完善项，处置方式一致。</w:t>
      </w:r>
    </w:p>
    <w:p>
      <w:pPr>
        <w:pStyle w:val="Heading2"/>
        <w:spacing w:before="0" w:after="130" w:line="300" w:lineRule="auto"/>
        <w:jc w:val="both"/>
      </w:pPr>
      <w:bookmarkStart w:id="299" w:name="s21_5"/>
      <w:r>
        <w:rPr>
          <w:rFonts w:ascii="Calibri" w:hAnsi="Calibri" w:eastAsia="宋体" w:cs="Calibri"/>
          <w:sz w:val="21"/>
          <w:szCs w:val="21"/>
        </w:rPr>
        <w:t xml:space="preserve">21.5  结论与推进顺序</w:t>
      </w:r>
      <w:bookmarkEnd w:id="299"/>
    </w:p>
    <w:p>
      <w:pPr>
        <w:spacing w:before="0" w:after="70" w:line="290" w:lineRule="auto"/>
        <w:ind w:left="360" w:hanging="360"/>
        <w:jc w:val="both"/>
      </w:pPr>
      <w:r>
        <w:rPr>
          <w:rFonts w:ascii="Calibri" w:hAnsi="Calibri" w:eastAsia="宋体"/>
          <w:color w:val="2E86DE"/>
          <w:sz w:val="21"/>
          <w:szCs w:val="21"/>
        </w:rPr>
        <w:t xml:space="preserve">1.  </w:t>
      </w:r>
      <w:r>
        <w:rPr>
          <w:rFonts w:ascii="Calibri" w:hAnsi="Calibri" w:eastAsia="宋体" w:cs="Calibri"/>
          <w:b/>
          <w:bCs/>
          <w:sz w:val="21"/>
          <w:szCs w:val="21"/>
        </w:rPr>
        <w:t xml:space="preserve">数据层面是干净的</w:t>
      </w:r>
      <w:r>
        <w:rPr>
          <w:rFonts w:ascii="Calibri" w:hAnsi="Calibri" w:eastAsia="宋体" w:cs="Calibri"/>
          <w:sz w:val="21"/>
          <w:szCs w:val="21"/>
        </w:rPr>
        <w:t xml:space="preserve">：一套 MySQL 承载全部业务与留痕，没有隐式外部依赖，来源可追溯到具体表与脚本；问题不在数据放哪，而在结论是谁算的。</w:t>
      </w:r>
    </w:p>
    <w:p>
      <w:pPr>
        <w:spacing w:before="0" w:after="70" w:line="290" w:lineRule="auto"/>
        <w:ind w:left="360" w:hanging="360"/>
        <w:jc w:val="both"/>
      </w:pPr>
      <w:r>
        <w:rPr>
          <w:rFonts w:ascii="Calibri" w:hAnsi="Calibri" w:eastAsia="宋体"/>
          <w:color w:val="2E86DE"/>
          <w:sz w:val="21"/>
          <w:szCs w:val="21"/>
        </w:rPr>
        <w:t xml:space="preserve">2.  </w:t>
      </w:r>
      <w:r>
        <w:rPr>
          <w:rFonts w:ascii="Calibri" w:hAnsi="Calibri" w:eastAsia="宋体" w:cs="Calibri"/>
          <w:b/>
          <w:bCs/>
          <w:sz w:val="21"/>
          <w:szCs w:val="21"/>
        </w:rPr>
        <w:t xml:space="preserve">Agent 层面是骨架加少数真实算力</w:t>
      </w:r>
      <w:r>
        <w:rPr>
          <w:rFonts w:ascii="Calibri" w:hAnsi="Calibri" w:eastAsia="宋体" w:cs="Calibri"/>
          <w:sz w:val="21"/>
          <w:szCs w:val="21"/>
        </w:rPr>
        <w:t xml:space="preserve">：报告归因与练习抽题是真算法，资料出题是真解析，外网课程检索是关键词打分，其余是静态结论或写死文案；现行文档把计划写成了已实现。</w:t>
      </w:r>
    </w:p>
    <w:p>
      <w:pPr>
        <w:spacing w:before="0" w:after="70" w:line="290" w:lineRule="auto"/>
        <w:ind w:left="360" w:hanging="360"/>
        <w:jc w:val="both"/>
      </w:pPr>
      <w:r>
        <w:rPr>
          <w:rFonts w:ascii="Calibri" w:hAnsi="Calibri" w:eastAsia="宋体"/>
          <w:color w:val="2E86DE"/>
          <w:sz w:val="21"/>
          <w:szCs w:val="21"/>
        </w:rPr>
        <w:t xml:space="preserve">3.  </w:t>
      </w:r>
      <w:r>
        <w:rPr>
          <w:rFonts w:ascii="Calibri" w:hAnsi="Calibri" w:eastAsia="宋体" w:cs="Calibri"/>
          <w:b/>
          <w:bCs/>
          <w:sz w:val="21"/>
          <w:szCs w:val="21"/>
        </w:rPr>
        <w:t xml:space="preserve">上线前必须先解决四个阻断项</w:t>
      </w:r>
      <w:r>
        <w:rPr>
          <w:rFonts w:ascii="Calibri" w:hAnsi="Calibri" w:eastAsia="宋体" w:cs="Calibri"/>
          <w:sz w:val="21"/>
          <w:szCs w:val="21"/>
        </w:rPr>
        <w:t xml:space="preserve">：假认证、写死结论、无测试、文件不持久。这四项不解决，任何真实性验证都会失败。</w:t>
      </w:r>
    </w:p>
    <w:p>
      <w:pPr>
        <w:spacing w:before="0" w:after="70" w:line="290" w:lineRule="auto"/>
        <w:ind w:left="360" w:hanging="360"/>
        <w:jc w:val="both"/>
      </w:pPr>
      <w:r>
        <w:rPr>
          <w:rFonts w:ascii="Calibri" w:hAnsi="Calibri" w:eastAsia="宋体"/>
          <w:color w:val="2E86DE"/>
          <w:sz w:val="21"/>
          <w:szCs w:val="21"/>
        </w:rPr>
        <w:t xml:space="preserve">4.  </w:t>
      </w:r>
      <w:r>
        <w:rPr>
          <w:rFonts w:ascii="Calibri" w:hAnsi="Calibri" w:eastAsia="宋体" w:cs="Calibri"/>
          <w:b/>
          <w:bCs/>
          <w:sz w:val="21"/>
          <w:szCs w:val="21"/>
        </w:rPr>
        <w:t xml:space="preserve">建议推进顺序</w:t>
      </w:r>
      <w:r>
        <w:rPr>
          <w:rFonts w:ascii="Calibri" w:hAnsi="Calibri" w:eastAsia="宋体" w:cs="Calibri"/>
          <w:sz w:val="21"/>
          <w:szCs w:val="21"/>
        </w:rPr>
        <w:t xml:space="preserve">：认证 → 去掉写死结论（先让接口诚实地返回未实现）→ 文件持久化 → 测试与冒烟 → 补齐第 17 章的数据通道 → 按第 16 章启动 Agent 训练与灰度接入。</w:t>
      </w:r>
    </w:p>
    <w:p>
      <w:pPr>
        <w:pStyle w:val="Heading1"/>
        <w:spacing w:before="0" w:after="130" w:line="300" w:lineRule="auto"/>
        <w:jc w:val="both"/>
      </w:pPr>
      <w:bookmarkStart w:id="300" w:name="sa"/>
      <w:r>
        <w:rPr>
          <w:rFonts w:ascii="Calibri" w:hAnsi="Calibri" w:eastAsia="宋体" w:cs="Calibri"/>
          <w:sz w:val="21"/>
          <w:szCs w:val="21"/>
        </w:rPr>
        <w:t xml:space="preserve">附录 A  接口清单</w:t>
      </w:r>
      <w:bookmarkEnd w:id="300"/>
    </w:p>
    <w:p>
      <w:pPr>
        <w:spacing w:before="0" w:after="130" w:line="300" w:lineRule="auto"/>
        <w:jc w:val="both"/>
      </w:pPr>
      <w:r>
        <w:rPr>
          <w:rFonts w:ascii="Calibri" w:hAnsi="Calibri" w:eastAsia="宋体" w:cs="Calibri"/>
          <w:sz w:val="21"/>
          <w:szCs w:val="21"/>
        </w:rPr>
        <w:t xml:space="preserve">以下清单按分组列出当前实现的 75 个接口（按 Controller 上的映射统计），路径省略统一前缀 </w:t>
      </w:r>
      <w:r>
        <w:rPr>
          <w:rFonts w:ascii="Consolas" w:hAnsi="Consolas" w:eastAsia="Consolas" w:cs="Consolas"/>
          <w:sz w:val="21"/>
          <w:szCs w:val="21"/>
        </w:rPr>
        <w:t xml:space="preserve">/api/v1</w:t>
      </w:r>
      <w:r>
        <w:rPr>
          <w:rFonts w:ascii="Calibri" w:hAnsi="Calibri" w:eastAsia="宋体" w:cs="Calibri"/>
          <w:sz w:val="21"/>
          <w:szCs w:val="21"/>
        </w:rPr>
        <w:t xml:space="preserve">。</w:t>
      </w:r>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2313"/>
        <w:gridCol w:w="7325"/>
      </w:tblGrid>
      <w:tr>
        <w:trPr>
          <w:tblHeader/>
        </w:trPr>
        <w:tc>
          <w:tcPr>
            <w:tcW w:w="2313"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分组</w:t>
            </w:r>
          </w:p>
        </w:tc>
        <w:tc>
          <w:tcPr>
            <w:tcW w:w="732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接口</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认证与身份</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/auth/login、/auth/logout、/auth/me、/health</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个人系统</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/personal/profile、/skill-radar、/self-portrait、/abilities、/memories、/growth、/advice、/resources、/learning-summary、/learning-records、/learning-plan、/gaps、/tasks、/exams、/certificates</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个人诊断与练习</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/personal/agent-diagnose、/personal/agent-diagnose/latest、/personal/practice/overview、/personal/practice/draw、/personal/practice/submit</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考试操作</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/exams/{examId}/start、/exams/{examId}/submit</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实操任务与报告</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/tasks/{taskId}/report-template、/tasks/{taskId}/submit-report、/reports、/reports/{reportId}、/reports/{reportId}/analyze、/reports/{reportId}/document</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班组</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/team/overview、/team/reports、/team/sop/template、/team/sop/generate</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公司管理</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/exec/company-overview、/exec/skill-matrix、/exec/training-board、/exec/diagnosis、/exec/agent-diagnose、/exec/agent-diagnose/latest、/management/dashboard、/management/talent-gap</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管理员主数据</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/admin/overview、/admin/employees、/admin/iam、/admin/orgs、/admin/positions、/admin/permissions、/admin/skills、/admin/position-skills、/admin/standards</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管理员课程与资料</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/admin/courses、/admin/courses/review、/admin/course-skill-links、/admin/question-banks、/admin/course-materials、/admin/course-materials/{code}、/admin/course-materials/review</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管理员考试</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/admin/exam-config、/admin/exams、/admin/exams/start、/admin/exams/close、/admin/papers、/admin/papers/issue</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管理员审计</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/admin/audit、/admin/audit/clear</w:t>
            </w:r>
          </w:p>
        </w:tc>
      </w:tr>
      <w:tr>
        <w:tc>
          <w:tcPr>
            <w:tcW w:w="2313" w:type="dxa"/>
            <w:vAlign w:val="center"/>
          </w:tcPr>
          <w:p>
            <w:pPr>
              <w:spacing w:before="40" w:after="40" w:line="260" w:lineRule="auto"/>
              <w:jc w:val="left"/>
            </w:pPr>
            <w:r>
              <w:rPr>
                <w:rFonts w:ascii="Calibri" w:hAnsi="Calibri" w:eastAsia="宋体" w:cs="Calibri"/>
                <w:b/>
                <w:bCs/>
                <w:color w:val="1B2733"/>
                <w:sz w:val="19"/>
                <w:szCs w:val="19"/>
              </w:rPr>
              <w:t xml:space="preserve">Agent 桩</w:t>
            </w:r>
          </w:p>
        </w:tc>
        <w:tc>
          <w:tcPr>
            <w:tcW w:w="7325" w:type="dxa"/>
            <w:vAlign w:val="center"/>
          </w:tcPr>
          <w:p>
            <w:pPr>
              <w:spacing w:before="40" w:after="40" w:line="260" w:lineRule="auto"/>
              <w:jc w:val="left"/>
            </w:pPr>
            <w:r>
              <w:rPr>
                <w:rFonts w:ascii="Calibri" w:hAnsi="Calibri" w:eastAsia="宋体" w:cs="Calibri"/>
                <w:color w:val="1B2733"/>
                <w:sz w:val="19"/>
                <w:szCs w:val="19"/>
              </w:rPr>
              <w:t xml:space="preserve">/agent/personal/recommend、/agent/management/decision、/agent/report/analyze（统一路由 /agent/{agentType}/{action}）</w:t>
            </w:r>
          </w:p>
        </w:tc>
      </w:tr>
    </w:tbl>
    <w:p>
      <w:pPr>
        <w:spacing w:before="0" w:after="80" w:line="240" w:lineRule="auto"/>
        <w:jc w:val="both"/>
      </w:pPr>
    </w:p>
    <w:p>
      <w:pPr>
        <w:pStyle w:val="Heading1"/>
        <w:spacing w:before="0" w:after="130" w:line="300" w:lineRule="auto"/>
        <w:jc w:val="both"/>
      </w:pPr>
      <w:bookmarkStart w:id="301" w:name="sb"/>
      <w:r>
        <w:rPr>
          <w:rFonts w:ascii="Calibri" w:hAnsi="Calibri" w:eastAsia="宋体" w:cs="Calibri"/>
          <w:sz w:val="21"/>
          <w:szCs w:val="21"/>
        </w:rPr>
        <w:t xml:space="preserve">附录 B  演示账号</w:t>
      </w:r>
      <w:bookmarkEnd w:id="301"/>
    </w:p>
    <w:tbl>
      <w:tblPr>
        <w:tblW w:w="9638" w:type="dxa"/>
        <w:jc w:val="center"/>
        <w:tblBorders>
          <w:top w:val="single" w:sz="6" w:space="0" w:color="B9C6D8"/>
          <w:left w:val="single" w:sz="6" w:space="0" w:color="B9C6D8"/>
          <w:bottom w:val="single" w:sz="6" w:space="0" w:color="B9C6D8"/>
          <w:right w:val="single" w:sz="6" w:space="0" w:color="B9C6D8"/>
          <w:insideH w:val="single" w:sz="6" w:space="0" w:color="B9C6D8"/>
          <w:insideV w:val="single" w:sz="6" w:space="0" w:color="B9C6D8"/>
        </w:tblBorders>
        <w:tblLayout w:type="fixed"/>
        <w:tblCellMar>
          <w:top w:w="68" w:type="dxa"/>
          <w:left w:w="96" w:type="dxa"/>
          <w:bottom w:w="68" w:type="dxa"/>
          <w:right w:w="96" w:type="dxa"/>
        </w:tblCellMar>
        <w:tblLook w:val="04A0" w:firstRow="1" w:lastRow="0" w:firstColumn="0" w:lastColumn="0" w:noHBand="0" w:noVBand="1"/>
      </w:tblPr>
      <w:tblGrid>
        <w:gridCol w:w="1735"/>
        <w:gridCol w:w="1928"/>
        <w:gridCol w:w="1735"/>
        <w:gridCol w:w="4241"/>
      </w:tblGrid>
      <w:tr>
        <w:trPr>
          <w:tblHeader/>
        </w:trPr>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账号</w:t>
            </w:r>
          </w:p>
        </w:tc>
        <w:tc>
          <w:tcPr>
            <w:tcW w:w="1928"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姓名</w:t>
            </w:r>
          </w:p>
        </w:tc>
        <w:tc>
          <w:tcPr>
            <w:tcW w:w="1735"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角色</w:t>
            </w:r>
          </w:p>
        </w:tc>
        <w:tc>
          <w:tcPr>
            <w:tcW w:w="4241" w:type="dxa"/>
            <w:shd w:val="clear" w:color="auto" w:fill="DCE6F1"/>
            <w:vAlign w:val="center"/>
          </w:tcPr>
          <w:p>
            <w:pPr>
              <w:spacing w:before="40" w:after="40" w:line="260" w:lineRule="auto"/>
              <w:jc w:val="left"/>
            </w:pPr>
            <w:r>
              <w:rPr>
                <w:rFonts w:ascii="Calibri" w:hAnsi="Calibri" w:eastAsia="宋体" w:cs="Calibri"/>
                <w:b/>
                <w:bCs/>
                <w:color w:val="123A6B"/>
                <w:sz w:val="19"/>
                <w:szCs w:val="19"/>
              </w:rPr>
              <w:t xml:space="preserve">登录后可见范围</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zhangwei</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张伟</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员工</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变电运维值班员，仅本人数据</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limin</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李民</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班组长</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变电运维一班班组长，员工板块加班组报告</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wangzong</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王总</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公司上级</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分管老总，公司总览与运行诊断</w:t>
            </w:r>
          </w:p>
        </w:tc>
      </w:tr>
      <w:tr>
        <w:tc>
          <w:tcPr>
            <w:tcW w:w="1735" w:type="dxa"/>
            <w:vAlign w:val="center"/>
          </w:tcPr>
          <w:p>
            <w:pPr>
              <w:spacing w:before="40" w:after="40" w:line="260" w:lineRule="auto"/>
              <w:jc w:val="left"/>
            </w:pPr>
            <w:r>
              <w:rPr>
                <w:rFonts w:ascii="Calibri" w:hAnsi="Calibri" w:eastAsia="宋体" w:cs="Calibri"/>
                <w:b/>
                <w:bCs/>
                <w:color w:val="1B2733"/>
                <w:sz w:val="19"/>
                <w:szCs w:val="19"/>
              </w:rPr>
              <w:t xml:space="preserve">admin</w:t>
            </w:r>
          </w:p>
        </w:tc>
        <w:tc>
          <w:tcPr>
            <w:tcW w:w="1928" w:type="dxa"/>
            <w:vAlign w:val="center"/>
          </w:tcPr>
          <w:p>
            <w:pPr>
              <w:spacing w:before="40" w:after="40" w:line="260" w:lineRule="auto"/>
              <w:jc w:val="left"/>
            </w:pPr>
            <w:r>
              <w:rPr>
                <w:rFonts w:ascii="Calibri" w:hAnsi="Calibri" w:eastAsia="宋体" w:cs="Calibri"/>
                <w:color w:val="1B2733"/>
                <w:sz w:val="19"/>
                <w:szCs w:val="19"/>
              </w:rPr>
              <w:t xml:space="preserve">系统管理员</w:t>
            </w:r>
          </w:p>
        </w:tc>
        <w:tc>
          <w:tcPr>
            <w:tcW w:w="1735" w:type="dxa"/>
            <w:vAlign w:val="center"/>
          </w:tcPr>
          <w:p>
            <w:pPr>
              <w:spacing w:before="40" w:after="40" w:line="260" w:lineRule="auto"/>
              <w:jc w:val="left"/>
            </w:pPr>
            <w:r>
              <w:rPr>
                <w:rFonts w:ascii="Calibri" w:hAnsi="Calibri" w:eastAsia="宋体" w:cs="Calibri"/>
                <w:color w:val="1B2733"/>
                <w:sz w:val="19"/>
                <w:szCs w:val="19"/>
              </w:rPr>
              <w:t xml:space="preserve">管理员</w:t>
            </w:r>
          </w:p>
        </w:tc>
        <w:tc>
          <w:tcPr>
            <w:tcW w:w="4241" w:type="dxa"/>
            <w:vAlign w:val="center"/>
          </w:tcPr>
          <w:p>
            <w:pPr>
              <w:spacing w:before="40" w:after="40" w:line="260" w:lineRule="auto"/>
              <w:jc w:val="left"/>
            </w:pPr>
            <w:r>
              <w:rPr>
                <w:rFonts w:ascii="Calibri" w:hAnsi="Calibri" w:eastAsia="宋体" w:cs="Calibri"/>
                <w:color w:val="1B2733"/>
                <w:sz w:val="19"/>
                <w:szCs w:val="19"/>
              </w:rPr>
              <w:t xml:space="preserve">平台数据、考试配置与审计，不含业务决策页面</w:t>
            </w:r>
          </w:p>
        </w:tc>
      </w:tr>
    </w:tbl>
    <w:p>
      <w:pPr>
        <w:spacing w:before="0" w:after="80" w:line="240" w:lineRule="auto"/>
        <w:jc w:val="both"/>
      </w:pPr>
    </w:p>
    <w:p>
      <w:pPr>
        <w:spacing w:before="120" w:after="130" w:line="300" w:lineRule="auto"/>
        <w:jc w:val="both"/>
      </w:pPr>
      <w:r>
        <w:rPr>
          <w:rFonts w:ascii="Calibri" w:hAnsi="Calibri" w:eastAsia="宋体" w:cs="Calibri"/>
          <w:sz w:val="21"/>
          <w:szCs w:val="21"/>
        </w:rPr>
        <w:t xml:space="preserve">四类账号使用同一登录入口，前端根据登录接口返回的角色决定导航项与首个页面。</w:t>
      </w:r>
    </w:p>
    <w:p>
      <w:pPr>
        <w:spacing w:after="0" w:line="240" w:lineRule="auto"/>
      </w:pPr>
    </w:p>
    <w:sectPr>
      <w:pgSz w:w="11906" w:h="16838"/>
      <w:pgMar w:top="1418" w:right="1134" w:bottom="1418" w:left="1134" w:header="851" w:footer="992" w:gutter="0"/>
      <w:docGrid w:linePitch="312"/>
    </w:sectPr>
  </w:body>
</w:document>
</file>

<file path=word/settings.xml><?xml version="1.0" encoding="utf-8"?>
<w:settings xmlns:w="http://schemas.openxmlformats.org/wordprocessingml/2006/main">
  <w:zoom w:percent="100"/>
  <w:defaultTabStop w:val="42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宋体" w:cs="Calibri"/>
        <w:color w:val="1B2733"/>
        <w:sz w:val="21"/>
        <w:szCs w:val="21"/>
        <w:lang w:val="en-US" w:eastAsia="zh-CN" w:bidi="ar-SA"/>
      </w:rPr>
    </w:rPrDefault>
    <w:pPrDefault>
      <w:pPr>
        <w:spacing w:after="130" w:line="300" w:lineRule="auto"/>
        <w:jc w:val="both"/>
      </w:pPr>
    </w:pPrDefault>
  </w:docDefaults>
  <w:style w:type="paragraph" w:default="1" w:styleId="Normal">
    <w:name w:val="Normal"/>
    <w:qFormat/>
  </w:style>
  <w:style w:type="paragraph" w:styleId="Title">
    <w:name w:val="Title"/>
    <w:basedOn w:val="Normal"/>
    <w:next w:val="Normal"/>
    <w:qFormat/>
    <w:pPr>
      <w:spacing w:before="0" w:after="200" w:line="340" w:lineRule="auto"/>
      <w:jc w:val="center"/>
    </w:pPr>
    <w:rPr>
      <w:rFonts w:ascii="微软雅黑" w:hAnsi="微软雅黑" w:eastAsia="微软雅黑"/>
      <w:b/>
      <w:color w:val="000000"/>
      <w:sz w:val="46"/>
      <w:szCs w:val="46"/>
    </w:rPr>
  </w:style>
  <w:style w:type="paragraph" w:styleId="Heading1">
    <w:name w:val="heading 1"/>
    <w:basedOn w:val="Normal"/>
    <w:next w:val="Normal"/>
    <w:qFormat/>
    <w:pPr>
      <w:keepNext/>
      <w:pBdr>
        <w:bottom w:val="single" w:sz="8" w:space="4" w:color="C7D5E8"/>
      </w:pBdr>
      <w:spacing w:before="360" w:after="180" w:line="300" w:lineRule="auto"/>
      <w:jc w:val="left"/>
      <w:outlineLvl w:val="0"/>
    </w:pPr>
    <w:rPr>
      <w:rFonts w:ascii="微软雅黑" w:hAnsi="微软雅黑" w:eastAsia="微软雅黑"/>
      <w:b/>
      <w:color w:val="123A6B"/>
      <w:sz w:val="32"/>
      <w:szCs w:val="32"/>
    </w:rPr>
  </w:style>
  <w:style w:type="paragraph" w:styleId="Heading2">
    <w:name w:val="heading 2"/>
    <w:basedOn w:val="Normal"/>
    <w:next w:val="Normal"/>
    <w:qFormat/>
    <w:pPr>
      <w:keepNext/>
      <w:spacing w:before="260" w:after="130" w:line="300" w:lineRule="auto"/>
      <w:jc w:val="left"/>
      <w:outlineLvl w:val="1"/>
    </w:pPr>
    <w:rPr>
      <w:rFonts w:ascii="微软雅黑" w:hAnsi="微软雅黑" w:eastAsia="微软雅黑"/>
      <w:b/>
      <w:color w:val="1F4E79"/>
      <w:sz w:val="26"/>
      <w:szCs w:val="26"/>
    </w:rPr>
  </w:style>
  <w:style w:type="paragraph" w:styleId="Heading3">
    <w:name w:val="heading 3"/>
    <w:basedOn w:val="Normal"/>
    <w:next w:val="Normal"/>
    <w:qFormat/>
    <w:pPr>
      <w:keepNext/>
      <w:spacing w:before="200" w:after="100" w:line="300" w:lineRule="auto"/>
      <w:jc w:val="left"/>
      <w:outlineLvl w:val="2"/>
    </w:pPr>
    <w:rPr>
      <w:rFonts w:ascii="微软雅黑" w:hAnsi="微软雅黑" w:eastAsia="微软雅黑"/>
      <w:b/>
      <w:color w:val="1B27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三层人才技能培训与考试管理系统技术方案</dc:title>
  <dc:subject>变电运维中心人才培养平台 MVP 技术设计</dc:subject>
  <dc:creator>项目技术组</dc:creator>
  <cp:lastModifiedBy>项目技术组</cp:lastModifiedBy>
  <dcterms:created xsi:type="dcterms:W3CDTF">2026-09-20T09:00:00Z</dcterms:created>
  <dcterms:modified xsi:type="dcterms:W3CDTF">2026-09-20T09:00:00Z</dcterms:modified>
</cp:coreProperties>
</file>