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671C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Report</w:t>
      </w:r>
    </w:p>
    <w:p w14:paraId="2A9323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Ecommerce 8.8 Mega Sale Business Intelligence Analysis</w:t>
      </w:r>
    </w:p>
    <w:p w14:paraId="031C8A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Author:</w:t>
      </w:r>
      <w:r>
        <w:rPr>
          <w:rFonts w:hint="default" w:ascii="Times New Roman" w:hAnsi="Times New Roman" w:cs="Times New Roman"/>
        </w:rPr>
        <w:t xml:space="preserve"> Lai Nguyen</w:t>
      </w:r>
    </w:p>
    <w:p w14:paraId="26BD84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Tools:</w:t>
      </w:r>
      <w:r>
        <w:rPr>
          <w:rFonts w:hint="default" w:ascii="Times New Roman" w:hAnsi="Times New Roman" w:cs="Times New Roman"/>
        </w:rPr>
        <w:t xml:space="preserve"> SQL Server, Excel, Tableau Public, GitHub</w:t>
      </w:r>
    </w:p>
    <w:p w14:paraId="2D0E81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Project Type:</w:t>
      </w:r>
      <w:r>
        <w:rPr>
          <w:rFonts w:hint="default" w:ascii="Times New Roman" w:hAnsi="Times New Roman" w:cs="Times New Roman"/>
        </w:rPr>
        <w:t xml:space="preserve"> End-to-End Business Intelligence Portfolio</w:t>
      </w:r>
    </w:p>
    <w:p w14:paraId="26D70C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263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 of Contents</w:t>
      </w:r>
    </w:p>
    <w:p w14:paraId="7B0EEF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Executive Summary </w:t>
      </w:r>
    </w:p>
    <w:p w14:paraId="53445F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Business Scenario </w:t>
      </w:r>
    </w:p>
    <w:p w14:paraId="0BA6A3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Business Objectives </w:t>
      </w:r>
    </w:p>
    <w:p w14:paraId="606B10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Database Design </w:t>
      </w:r>
    </w:p>
    <w:p w14:paraId="76E08C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Business Metrics </w:t>
      </w:r>
    </w:p>
    <w:p w14:paraId="719B35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SQL Analysis </w:t>
      </w:r>
    </w:p>
    <w:p w14:paraId="1C29D0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Dashboard Overview </w:t>
      </w:r>
    </w:p>
    <w:p w14:paraId="7CA1BC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Key Business Insights </w:t>
      </w:r>
    </w:p>
    <w:p w14:paraId="3A086F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Business Recommendations </w:t>
      </w:r>
    </w:p>
    <w:p w14:paraId="37EBDB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Conclusion </w:t>
      </w:r>
    </w:p>
    <w:p w14:paraId="0E30CB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FE2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Executive Summary</w:t>
      </w:r>
    </w:p>
    <w:p w14:paraId="41A997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Overview</w:t>
      </w:r>
    </w:p>
    <w:p w14:paraId="5A655F5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presents an end-to-end Business Intelligence solution developed to evaluate the performance of an e-commerce company's </w:t>
      </w:r>
      <w:r>
        <w:rPr>
          <w:rStyle w:val="11"/>
          <w:rFonts w:hint="default" w:ascii="Times New Roman" w:hAnsi="Times New Roman" w:cs="Times New Roman"/>
        </w:rPr>
        <w:t>8.8 Mega Sale</w:t>
      </w:r>
      <w:r>
        <w:rPr>
          <w:rFonts w:hint="default" w:ascii="Times New Roman" w:hAnsi="Times New Roman" w:cs="Times New Roman"/>
        </w:rPr>
        <w:t xml:space="preserve"> campaign. The company sells consumer electronics through </w:t>
      </w:r>
      <w:r>
        <w:rPr>
          <w:rStyle w:val="11"/>
          <w:rFonts w:hint="default" w:ascii="Times New Roman" w:hAnsi="Times New Roman" w:cs="Times New Roman"/>
        </w:rPr>
        <w:t>Shopee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1"/>
          <w:rFonts w:hint="default" w:ascii="Times New Roman" w:hAnsi="Times New Roman" w:cs="Times New Roman"/>
        </w:rPr>
        <w:t>TikTok Shop</w:t>
      </w:r>
      <w:r>
        <w:rPr>
          <w:rFonts w:hint="default" w:ascii="Times New Roman" w:hAnsi="Times New Roman" w:cs="Times New Roman"/>
        </w:rPr>
        <w:t>.</w:t>
      </w:r>
    </w:p>
    <w:p w14:paraId="1DC22B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objective was to measure campaign profitability, compare sales channels, evaluate promotional effectiveness, analyze livestream performance, and support data-driven business decisions.</w:t>
      </w:r>
    </w:p>
    <w:p w14:paraId="7D2ADF3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covers the complete BI workflow:</w:t>
      </w:r>
    </w:p>
    <w:p w14:paraId="400832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Database Design </w:t>
      </w:r>
    </w:p>
    <w:p w14:paraId="1F8487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SQL Data Analysis </w:t>
      </w:r>
    </w:p>
    <w:p w14:paraId="07D447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KPI Development </w:t>
      </w:r>
    </w:p>
    <w:p w14:paraId="09C261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Interactive Tableau Dashboard </w:t>
      </w:r>
    </w:p>
    <w:p w14:paraId="33F649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Business Insights and Recommendations </w:t>
      </w:r>
    </w:p>
    <w:p w14:paraId="1E0DFA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D52F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Business Scenario</w:t>
      </w:r>
    </w:p>
    <w:p w14:paraId="78A4955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e-commerce company launched a three-day </w:t>
      </w:r>
      <w:r>
        <w:rPr>
          <w:rStyle w:val="11"/>
          <w:rFonts w:hint="default" w:ascii="Times New Roman" w:hAnsi="Times New Roman" w:cs="Times New Roman"/>
        </w:rPr>
        <w:t>8.8 Mega Sale</w:t>
      </w:r>
      <w:r>
        <w:rPr>
          <w:rFonts w:hint="default" w:ascii="Times New Roman" w:hAnsi="Times New Roman" w:cs="Times New Roman"/>
        </w:rPr>
        <w:t xml:space="preserve"> campaign across Shopee and TikTok Shop.</w:t>
      </w:r>
    </w:p>
    <w:p w14:paraId="5BE6BD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campaign included:</w:t>
      </w:r>
    </w:p>
    <w:p w14:paraId="727075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Flash Sale promotions </w:t>
      </w:r>
    </w:p>
    <w:p w14:paraId="09DFA4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discount vouchers </w:t>
      </w:r>
    </w:p>
    <w:p w14:paraId="58149D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Free gift promotions </w:t>
      </w:r>
    </w:p>
    <w:p w14:paraId="1D55BD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Livestream selling </w:t>
      </w:r>
    </w:p>
    <w:p w14:paraId="3B39CA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Shipping subsidies </w:t>
      </w:r>
    </w:p>
    <w:p w14:paraId="15C69E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Management wanted to evaluate:</w:t>
      </w:r>
    </w:p>
    <w:p w14:paraId="0BA26A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Was the campaign profitable? </w:t>
      </w:r>
    </w:p>
    <w:p w14:paraId="749888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sales channel performed better? </w:t>
      </w:r>
    </w:p>
    <w:p w14:paraId="4D0984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promotions generated the highest profit? </w:t>
      </w:r>
    </w:p>
    <w:p w14:paraId="132298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products delivered the highest margins? </w:t>
      </w:r>
    </w:p>
    <w:p w14:paraId="24D7C9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Was the marketing investment worthwhile? </w:t>
      </w:r>
    </w:p>
    <w:p w14:paraId="232DC10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4D4F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Business Objectives</w:t>
      </w:r>
    </w:p>
    <w:p w14:paraId="368515C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aims to answer the following business questions:</w:t>
      </w:r>
    </w:p>
    <w:p w14:paraId="0D2B1F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was the overall profitability of the campaign? </w:t>
      </w:r>
    </w:p>
    <w:p w14:paraId="6CB92B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sales channel generated the highest ROI? </w:t>
      </w:r>
    </w:p>
    <w:p w14:paraId="1F7917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promotion delivered the highest profit? </w:t>
      </w:r>
    </w:p>
    <w:p w14:paraId="21E7A4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products achieved the highest profit margin? </w:t>
      </w:r>
    </w:p>
    <w:p w14:paraId="2188D9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What percentage of customers were new? </w:t>
      </w:r>
    </w:p>
    <w:p w14:paraId="04DDB1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effective were livestream sessions? </w:t>
      </w:r>
    </w:p>
    <w:p w14:paraId="34B116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Which customers contributed the highest revenue? </w:t>
      </w:r>
    </w:p>
    <w:p w14:paraId="69CECF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E15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Database Design</w:t>
      </w:r>
    </w:p>
    <w:p w14:paraId="1D0DEF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</w:t>
      </w:r>
    </w:p>
    <w:p w14:paraId="2F6AD66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Microsoft SQL Server</w:t>
      </w:r>
    </w:p>
    <w:p w14:paraId="0F86CF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Name</w:t>
      </w:r>
    </w:p>
    <w:p w14:paraId="7567CE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Ecommerce</w:t>
      </w:r>
    </w:p>
    <w:p w14:paraId="2E41C4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Structure</w:t>
      </w:r>
    </w:p>
    <w:p w14:paraId="2981CAE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database consists of relational tables representing a real-world e-commerce business.</w:t>
      </w:r>
    </w:p>
    <w:p w14:paraId="7E75CAE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entities include: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6"/>
        <w:gridCol w:w="2522"/>
      </w:tblGrid>
      <w:tr w14:paraId="001E8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887A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vAlign w:val="center"/>
          </w:tcPr>
          <w:p w14:paraId="428C80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C5B7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2D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Customers</w:t>
            </w:r>
          </w:p>
        </w:tc>
        <w:tc>
          <w:tcPr>
            <w:tcW w:w="0" w:type="auto"/>
            <w:shd w:val="clear"/>
            <w:vAlign w:val="center"/>
          </w:tcPr>
          <w:p w14:paraId="0BA03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information</w:t>
            </w:r>
          </w:p>
        </w:tc>
      </w:tr>
      <w:tr w14:paraId="32935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A3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5ECEE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catalog</w:t>
            </w:r>
          </w:p>
        </w:tc>
      </w:tr>
      <w:tr w14:paraId="1880D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9C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Categories</w:t>
            </w:r>
          </w:p>
        </w:tc>
        <w:tc>
          <w:tcPr>
            <w:tcW w:w="0" w:type="auto"/>
            <w:shd w:val="clear"/>
            <w:vAlign w:val="center"/>
          </w:tcPr>
          <w:p w14:paraId="33A5A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categories</w:t>
            </w:r>
          </w:p>
        </w:tc>
      </w:tr>
      <w:tr w14:paraId="3DFFB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386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691E1D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Customer orders</w:t>
            </w:r>
          </w:p>
        </w:tc>
      </w:tr>
      <w:tr w14:paraId="09496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77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OrderDetails</w:t>
            </w:r>
          </w:p>
        </w:tc>
        <w:tc>
          <w:tcPr>
            <w:tcW w:w="0" w:type="auto"/>
            <w:shd w:val="clear"/>
            <w:vAlign w:val="center"/>
          </w:tcPr>
          <w:p w14:paraId="05CFB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Individual order items</w:t>
            </w:r>
          </w:p>
        </w:tc>
      </w:tr>
      <w:tr w14:paraId="7C187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A6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SalesChannels</w:t>
            </w:r>
          </w:p>
        </w:tc>
        <w:tc>
          <w:tcPr>
            <w:tcW w:w="0" w:type="auto"/>
            <w:shd w:val="clear"/>
            <w:vAlign w:val="center"/>
          </w:tcPr>
          <w:p w14:paraId="1003C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Shopee and TikTok Shop</w:t>
            </w:r>
          </w:p>
        </w:tc>
      </w:tr>
      <w:tr w14:paraId="00F79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3C5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Promotions</w:t>
            </w:r>
          </w:p>
        </w:tc>
        <w:tc>
          <w:tcPr>
            <w:tcW w:w="0" w:type="auto"/>
            <w:shd w:val="clear"/>
            <w:vAlign w:val="center"/>
          </w:tcPr>
          <w:p w14:paraId="5CA37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Campaign promotions</w:t>
            </w:r>
          </w:p>
        </w:tc>
      </w:tr>
      <w:tr w14:paraId="3A56B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86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Livestreams</w:t>
            </w:r>
          </w:p>
        </w:tc>
        <w:tc>
          <w:tcPr>
            <w:tcW w:w="0" w:type="auto"/>
            <w:shd w:val="clear"/>
            <w:vAlign w:val="center"/>
          </w:tcPr>
          <w:p w14:paraId="40B7B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Livestream sessions</w:t>
            </w:r>
          </w:p>
        </w:tc>
      </w:tr>
      <w:tr w14:paraId="460AA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8B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Campaigns</w:t>
            </w:r>
          </w:p>
        </w:tc>
        <w:tc>
          <w:tcPr>
            <w:tcW w:w="0" w:type="auto"/>
            <w:shd w:val="clear"/>
            <w:vAlign w:val="center"/>
          </w:tcPr>
          <w:p w14:paraId="01D52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Marketing campaigns</w:t>
            </w:r>
          </w:p>
        </w:tc>
      </w:tr>
      <w:tr w14:paraId="36709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7F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CampaignCosts</w:t>
            </w:r>
          </w:p>
        </w:tc>
        <w:tc>
          <w:tcPr>
            <w:tcW w:w="0" w:type="auto"/>
            <w:shd w:val="clear"/>
            <w:vAlign w:val="center"/>
          </w:tcPr>
          <w:p w14:paraId="7524F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Marketing expenses</w:t>
            </w:r>
          </w:p>
        </w:tc>
      </w:tr>
    </w:tbl>
    <w:p w14:paraId="78AAFA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339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Diagram</w:t>
      </w:r>
    </w:p>
    <w:p w14:paraId="249D1FB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8595" cy="3096260"/>
            <wp:effectExtent l="0" t="0" r="1905" b="2540"/>
            <wp:docPr id="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C0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9D2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Business Metrics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2372"/>
        <w:gridCol w:w="4102"/>
      </w:tblGrid>
      <w:tr w14:paraId="7B302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A31C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KPI</w:t>
            </w:r>
          </w:p>
        </w:tc>
        <w:tc>
          <w:tcPr>
            <w:tcW w:w="0" w:type="auto"/>
            <w:shd w:val="clear"/>
            <w:vAlign w:val="center"/>
          </w:tcPr>
          <w:p w14:paraId="01ED7A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21DF25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</w:tr>
      <w:tr w14:paraId="4A5CC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7DD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Revenue</w:t>
            </w:r>
          </w:p>
        </w:tc>
        <w:tc>
          <w:tcPr>
            <w:tcW w:w="0" w:type="auto"/>
            <w:shd w:val="clear"/>
            <w:vAlign w:val="center"/>
          </w:tcPr>
          <w:p w14:paraId="75687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sales before discounts</w:t>
            </w:r>
          </w:p>
        </w:tc>
        <w:tc>
          <w:tcPr>
            <w:tcW w:w="0" w:type="auto"/>
            <w:shd w:val="clear"/>
            <w:vAlign w:val="center"/>
          </w:tcPr>
          <w:p w14:paraId="3D67D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Σ Sales Amount</w:t>
            </w:r>
          </w:p>
        </w:tc>
      </w:tr>
      <w:tr w14:paraId="09AE2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2F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 Revenue</w:t>
            </w:r>
          </w:p>
        </w:tc>
        <w:tc>
          <w:tcPr>
            <w:tcW w:w="0" w:type="auto"/>
            <w:shd w:val="clear"/>
            <w:vAlign w:val="center"/>
          </w:tcPr>
          <w:p w14:paraId="7B43E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Revenue after promotional discounts</w:t>
            </w:r>
          </w:p>
        </w:tc>
        <w:tc>
          <w:tcPr>
            <w:tcW w:w="0" w:type="auto"/>
            <w:shd w:val="clear"/>
            <w:vAlign w:val="center"/>
          </w:tcPr>
          <w:p w14:paraId="53B21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Revenue − Discount</w:t>
            </w:r>
          </w:p>
        </w:tc>
      </w:tr>
      <w:tr w14:paraId="28F17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22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COGS</w:t>
            </w:r>
          </w:p>
        </w:tc>
        <w:tc>
          <w:tcPr>
            <w:tcW w:w="0" w:type="auto"/>
            <w:shd w:val="clear"/>
            <w:vAlign w:val="center"/>
          </w:tcPr>
          <w:p w14:paraId="0F281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Cost of Goods Sold</w:t>
            </w:r>
          </w:p>
        </w:tc>
        <w:tc>
          <w:tcPr>
            <w:tcW w:w="0" w:type="auto"/>
            <w:shd w:val="clear"/>
            <w:vAlign w:val="center"/>
          </w:tcPr>
          <w:p w14:paraId="77269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Σ(Unit Cost × Quantity)</w:t>
            </w:r>
          </w:p>
        </w:tc>
      </w:tr>
      <w:tr w14:paraId="2B8F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D8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Platform Fee</w:t>
            </w:r>
          </w:p>
        </w:tc>
        <w:tc>
          <w:tcPr>
            <w:tcW w:w="0" w:type="auto"/>
            <w:shd w:val="clear"/>
            <w:vAlign w:val="center"/>
          </w:tcPr>
          <w:p w14:paraId="042C9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Marketplace commission</w:t>
            </w:r>
          </w:p>
        </w:tc>
        <w:tc>
          <w:tcPr>
            <w:tcW w:w="0" w:type="auto"/>
            <w:shd w:val="clear"/>
            <w:vAlign w:val="center"/>
          </w:tcPr>
          <w:p w14:paraId="3AF45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 Revenue × Commission Rate</w:t>
            </w:r>
          </w:p>
        </w:tc>
      </w:tr>
      <w:tr w14:paraId="089AF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6A5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Gift Cost</w:t>
            </w:r>
          </w:p>
        </w:tc>
        <w:tc>
          <w:tcPr>
            <w:tcW w:w="0" w:type="auto"/>
            <w:shd w:val="clear"/>
            <w:vAlign w:val="center"/>
          </w:tcPr>
          <w:p w14:paraId="15390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Cost of promotional gifts</w:t>
            </w:r>
          </w:p>
        </w:tc>
        <w:tc>
          <w:tcPr>
            <w:tcW w:w="0" w:type="auto"/>
            <w:shd w:val="clear"/>
            <w:vAlign w:val="center"/>
          </w:tcPr>
          <w:p w14:paraId="290C8F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Σ Gift Cost</w:t>
            </w:r>
          </w:p>
        </w:tc>
      </w:tr>
      <w:tr w14:paraId="40790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61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Shipping Subsidy</w:t>
            </w:r>
          </w:p>
        </w:tc>
        <w:tc>
          <w:tcPr>
            <w:tcW w:w="0" w:type="auto"/>
            <w:shd w:val="clear"/>
            <w:vAlign w:val="center"/>
          </w:tcPr>
          <w:p w14:paraId="209DC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Shipping cost paid by the company</w:t>
            </w:r>
          </w:p>
        </w:tc>
        <w:tc>
          <w:tcPr>
            <w:tcW w:w="0" w:type="auto"/>
            <w:shd w:val="clear"/>
            <w:vAlign w:val="center"/>
          </w:tcPr>
          <w:p w14:paraId="2B63A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Σ Shipping Subsidy</w:t>
            </w:r>
          </w:p>
        </w:tc>
      </w:tr>
      <w:tr w14:paraId="6E641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99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Profit Before Campaign Cost</w:t>
            </w:r>
          </w:p>
        </w:tc>
        <w:tc>
          <w:tcPr>
            <w:tcW w:w="0" w:type="auto"/>
            <w:shd w:val="clear"/>
            <w:vAlign w:val="center"/>
          </w:tcPr>
          <w:p w14:paraId="7331E9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Operating profit before marketing expenses</w:t>
            </w:r>
          </w:p>
        </w:tc>
        <w:tc>
          <w:tcPr>
            <w:tcW w:w="0" w:type="auto"/>
            <w:shd w:val="clear"/>
            <w:vAlign w:val="center"/>
          </w:tcPr>
          <w:p w14:paraId="008D1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 Revenue + Shipping Revenue − COGS − Platform Fee − Gift Cost − Shipping Subsidy</w:t>
            </w:r>
          </w:p>
        </w:tc>
      </w:tr>
      <w:tr w14:paraId="0401F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9F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Campaign Cost</w:t>
            </w:r>
          </w:p>
        </w:tc>
        <w:tc>
          <w:tcPr>
            <w:tcW w:w="0" w:type="auto"/>
            <w:shd w:val="clear"/>
            <w:vAlign w:val="center"/>
          </w:tcPr>
          <w:p w14:paraId="32B93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marketing investment</w:t>
            </w:r>
          </w:p>
        </w:tc>
        <w:tc>
          <w:tcPr>
            <w:tcW w:w="0" w:type="auto"/>
            <w:shd w:val="clear"/>
            <w:vAlign w:val="center"/>
          </w:tcPr>
          <w:p w14:paraId="18B23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Direct Cost + Shared Cost + Livestream Cost</w:t>
            </w:r>
          </w:p>
        </w:tc>
      </w:tr>
      <w:tr w14:paraId="65319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64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 Campaign Profit</w:t>
            </w:r>
          </w:p>
        </w:tc>
        <w:tc>
          <w:tcPr>
            <w:tcW w:w="0" w:type="auto"/>
            <w:shd w:val="clear"/>
            <w:vAlign w:val="center"/>
          </w:tcPr>
          <w:p w14:paraId="3BC2B2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campaign profit</w:t>
            </w:r>
          </w:p>
        </w:tc>
        <w:tc>
          <w:tcPr>
            <w:tcW w:w="0" w:type="auto"/>
            <w:shd w:val="clear"/>
            <w:vAlign w:val="center"/>
          </w:tcPr>
          <w:p w14:paraId="1A5216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Profit Before Campaign Cost − Campaign Cost</w:t>
            </w:r>
          </w:p>
        </w:tc>
      </w:tr>
      <w:tr w14:paraId="0DD82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8C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ROI</w:t>
            </w:r>
          </w:p>
        </w:tc>
        <w:tc>
          <w:tcPr>
            <w:tcW w:w="0" w:type="auto"/>
            <w:shd w:val="clear"/>
            <w:vAlign w:val="center"/>
          </w:tcPr>
          <w:p w14:paraId="6FE0C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Return on marketing investment</w:t>
            </w:r>
          </w:p>
        </w:tc>
        <w:tc>
          <w:tcPr>
            <w:tcW w:w="0" w:type="auto"/>
            <w:shd w:val="clear"/>
            <w:vAlign w:val="center"/>
          </w:tcPr>
          <w:p w14:paraId="65305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 Campaign Profit ÷ Campaign Cost × 100</w:t>
            </w:r>
          </w:p>
        </w:tc>
      </w:tr>
      <w:tr w14:paraId="2AAEE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7E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Profit Margin</w:t>
            </w:r>
          </w:p>
        </w:tc>
        <w:tc>
          <w:tcPr>
            <w:tcW w:w="0" w:type="auto"/>
            <w:shd w:val="clear"/>
            <w:vAlign w:val="center"/>
          </w:tcPr>
          <w:p w14:paraId="202137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Operating profitability</w:t>
            </w:r>
          </w:p>
        </w:tc>
        <w:tc>
          <w:tcPr>
            <w:tcW w:w="0" w:type="auto"/>
            <w:shd w:val="clear"/>
            <w:vAlign w:val="center"/>
          </w:tcPr>
          <w:p w14:paraId="0C653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Profit Before Campaign Cost ÷ Net Revenue × 100</w:t>
            </w:r>
          </w:p>
        </w:tc>
      </w:tr>
      <w:tr w14:paraId="6AAEB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E3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Promotion Profit</w:t>
            </w:r>
          </w:p>
        </w:tc>
        <w:tc>
          <w:tcPr>
            <w:tcW w:w="0" w:type="auto"/>
            <w:shd w:val="clear"/>
            <w:vAlign w:val="center"/>
          </w:tcPr>
          <w:p w14:paraId="461A9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Profit generated by a promotion</w:t>
            </w:r>
          </w:p>
        </w:tc>
        <w:tc>
          <w:tcPr>
            <w:tcW w:w="0" w:type="auto"/>
            <w:shd w:val="clear"/>
            <w:vAlign w:val="center"/>
          </w:tcPr>
          <w:p w14:paraId="6D900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Net Revenue − Related Costs</w:t>
            </w:r>
          </w:p>
        </w:tc>
      </w:tr>
      <w:tr w14:paraId="2D8BD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E7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Promotion Profit Margin</w:t>
            </w:r>
          </w:p>
        </w:tc>
        <w:tc>
          <w:tcPr>
            <w:tcW w:w="0" w:type="auto"/>
            <w:shd w:val="clear"/>
            <w:vAlign w:val="center"/>
          </w:tcPr>
          <w:p w14:paraId="4D9D1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Profitability of a promotion</w:t>
            </w:r>
          </w:p>
        </w:tc>
        <w:tc>
          <w:tcPr>
            <w:tcW w:w="0" w:type="auto"/>
            <w:shd w:val="clear"/>
            <w:vAlign w:val="center"/>
          </w:tcPr>
          <w:p w14:paraId="3391B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Promotion Profit ÷ Net Revenue × 100</w:t>
            </w:r>
          </w:p>
        </w:tc>
      </w:tr>
      <w:tr w14:paraId="4F653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109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Profit Margin</w:t>
            </w:r>
          </w:p>
        </w:tc>
        <w:tc>
          <w:tcPr>
            <w:tcW w:w="0" w:type="auto"/>
            <w:shd w:val="clear"/>
            <w:vAlign w:val="center"/>
          </w:tcPr>
          <w:p w14:paraId="71DBE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Profitability of a product</w:t>
            </w:r>
          </w:p>
        </w:tc>
        <w:tc>
          <w:tcPr>
            <w:tcW w:w="0" w:type="auto"/>
            <w:shd w:val="clear"/>
            <w:vAlign w:val="center"/>
          </w:tcPr>
          <w:p w14:paraId="494135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Profit ÷ Net Revenue × 100</w:t>
            </w:r>
          </w:p>
        </w:tc>
      </w:tr>
      <w:tr w14:paraId="6CAFD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18E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View-to-Order Conversion Rate</w:t>
            </w:r>
          </w:p>
        </w:tc>
        <w:tc>
          <w:tcPr>
            <w:tcW w:w="0" w:type="auto"/>
            <w:shd w:val="clear"/>
            <w:vAlign w:val="center"/>
          </w:tcPr>
          <w:p w14:paraId="3FBB0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Livestream conversion</w:t>
            </w:r>
          </w:p>
        </w:tc>
        <w:tc>
          <w:tcPr>
            <w:tcW w:w="0" w:type="auto"/>
            <w:shd w:val="clear"/>
            <w:vAlign w:val="center"/>
          </w:tcPr>
          <w:p w14:paraId="7497A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Orders ÷ Views × 100</w:t>
            </w:r>
          </w:p>
        </w:tc>
      </w:tr>
    </w:tbl>
    <w:p w14:paraId="5ADA80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A73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SQL Analysis</w:t>
      </w:r>
    </w:p>
    <w:p w14:paraId="0A25987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includes analytical SQL queries to answer key business questions.</w:t>
      </w:r>
    </w:p>
    <w:p w14:paraId="592430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1</w:t>
      </w:r>
    </w:p>
    <w:p w14:paraId="5EAF2CD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 10 Best-Selling Products</w:t>
      </w:r>
    </w:p>
    <w:p w14:paraId="22724D5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</w:t>
      </w:r>
    </w:p>
    <w:p w14:paraId="7D1D167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Identify products generating the highest sales volume.</w:t>
      </w:r>
    </w:p>
    <w:p w14:paraId="28FB9F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9FD2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2</w:t>
      </w:r>
    </w:p>
    <w:p w14:paraId="5358A5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Revenue by Campaign Day</w:t>
      </w:r>
    </w:p>
    <w:p w14:paraId="2B0B752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</w:t>
      </w:r>
    </w:p>
    <w:p w14:paraId="244B92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Evaluate daily campaign performance.</w:t>
      </w:r>
    </w:p>
    <w:p w14:paraId="28056B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CA2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3</w:t>
      </w:r>
    </w:p>
    <w:p w14:paraId="74BB121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Shopee vs TikTok Shop</w:t>
      </w:r>
    </w:p>
    <w:p w14:paraId="7BB465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Purpose</w:t>
      </w:r>
    </w:p>
    <w:p w14:paraId="6F5CCB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 revenue, costs, profit, and ROI across sales channels.</w:t>
      </w:r>
    </w:p>
    <w:p w14:paraId="7B6A99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0971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4</w:t>
      </w:r>
    </w:p>
    <w:p w14:paraId="780240E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Promotion with Highest Revenue</w:t>
      </w:r>
    </w:p>
    <w:p w14:paraId="657121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CC4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5</w:t>
      </w:r>
    </w:p>
    <w:p w14:paraId="32BCB2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Promotion with Highest Profit</w:t>
      </w:r>
    </w:p>
    <w:p w14:paraId="599E28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264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6</w:t>
      </w:r>
    </w:p>
    <w:p w14:paraId="39F1F8F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Highest Livestream Conversion Rate</w:t>
      </w:r>
    </w:p>
    <w:p w14:paraId="646580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6CA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7</w:t>
      </w:r>
    </w:p>
    <w:p w14:paraId="5AF10F3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Percentage of New Customers</w:t>
      </w:r>
    </w:p>
    <w:p w14:paraId="204A39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90DD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8</w:t>
      </w:r>
    </w:p>
    <w:p w14:paraId="10CEAEC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ROI by Sales Channel</w:t>
      </w:r>
    </w:p>
    <w:p w14:paraId="7C7AB4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A06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9</w:t>
      </w:r>
    </w:p>
    <w:p w14:paraId="68C4E1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 20 Customers by Spending</w:t>
      </w:r>
    </w:p>
    <w:p w14:paraId="783471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0CA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10</w:t>
      </w:r>
    </w:p>
    <w:p w14:paraId="22AE75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Profit Margin by Product</w:t>
      </w:r>
    </w:p>
    <w:p w14:paraId="1F5F23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072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11</w:t>
      </w:r>
    </w:p>
    <w:p w14:paraId="0AF8462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Overall Campaign Performance</w:t>
      </w:r>
    </w:p>
    <w:p w14:paraId="399A8B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F39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Dashboard Overview</w:t>
      </w:r>
    </w:p>
    <w:p w14:paraId="54477C1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9230" cy="3868420"/>
            <wp:effectExtent l="0" t="0" r="1270" b="508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54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Tableau dashboard provides an interactive overview of campaign performance.</w:t>
      </w:r>
    </w:p>
    <w:p w14:paraId="09A74E2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sections include:</w:t>
      </w:r>
    </w:p>
    <w:p w14:paraId="5EC312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Revenue by Sales Channel </w:t>
      </w:r>
    </w:p>
    <w:p w14:paraId="5BA7F5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Costs</w:t>
      </w:r>
      <w:r>
        <w:rPr>
          <w:rFonts w:hint="default" w:ascii="Times New Roman" w:hAnsi="Times New Roman" w:cs="Times New Roman"/>
        </w:rPr>
        <w:t xml:space="preserve"> by Sales Channel </w:t>
      </w:r>
    </w:p>
    <w:p w14:paraId="0B6BA1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Campaign Performance Summary </w:t>
      </w:r>
    </w:p>
    <w:p w14:paraId="459F3B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Profit Margin </w:t>
      </w:r>
    </w:p>
    <w:p w14:paraId="18B534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Promotion Profit </w:t>
      </w:r>
    </w:p>
    <w:p w14:paraId="1BCD15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6B0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Key Business Insights</w:t>
      </w:r>
    </w:p>
    <w:p w14:paraId="5A92A5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Campaign Performance</w:t>
      </w:r>
    </w:p>
    <w:p w14:paraId="3E5168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8.8 Mega Sale generated </w:t>
      </w:r>
      <w:r>
        <w:rPr>
          <w:rStyle w:val="11"/>
          <w:rFonts w:hint="default" w:ascii="Times New Roman" w:hAnsi="Times New Roman" w:cs="Times New Roman"/>
        </w:rPr>
        <w:t>$150,558</w:t>
      </w:r>
      <w:r>
        <w:rPr>
          <w:rFonts w:hint="default" w:ascii="Times New Roman" w:hAnsi="Times New Roman" w:cs="Times New Roman"/>
        </w:rPr>
        <w:t xml:space="preserve"> in net revenue and </w:t>
      </w:r>
      <w:r>
        <w:rPr>
          <w:rStyle w:val="11"/>
          <w:rFonts w:hint="default" w:ascii="Times New Roman" w:hAnsi="Times New Roman" w:cs="Times New Roman"/>
        </w:rPr>
        <w:t>$23,007</w:t>
      </w:r>
      <w:r>
        <w:rPr>
          <w:rFonts w:hint="default" w:ascii="Times New Roman" w:hAnsi="Times New Roman" w:cs="Times New Roman"/>
        </w:rPr>
        <w:t xml:space="preserve"> in net campaign profit.</w:t>
      </w:r>
    </w:p>
    <w:p w14:paraId="0D793D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campaign achieved an overall </w:t>
      </w:r>
      <w:r>
        <w:rPr>
          <w:rStyle w:val="11"/>
          <w:rFonts w:hint="default" w:ascii="Times New Roman" w:hAnsi="Times New Roman" w:cs="Times New Roman"/>
        </w:rPr>
        <w:t>ROI of 111%</w:t>
      </w:r>
      <w:r>
        <w:rPr>
          <w:rFonts w:hint="default" w:ascii="Times New Roman" w:hAnsi="Times New Roman" w:cs="Times New Roman"/>
        </w:rPr>
        <w:t>, indicating that every $100 invested returned approximately $111 in net profit.</w:t>
      </w:r>
    </w:p>
    <w:p w14:paraId="59C76A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FFE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Sales Channels</w:t>
      </w:r>
    </w:p>
    <w:p w14:paraId="2A3761D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TikTok Shop generated approximately </w:t>
      </w:r>
      <w:r>
        <w:rPr>
          <w:rStyle w:val="11"/>
          <w:rFonts w:hint="default" w:ascii="Times New Roman" w:hAnsi="Times New Roman" w:cs="Times New Roman"/>
        </w:rPr>
        <w:t>65%</w:t>
      </w:r>
      <w:r>
        <w:rPr>
          <w:rFonts w:hint="default" w:ascii="Times New Roman" w:hAnsi="Times New Roman" w:cs="Times New Roman"/>
        </w:rPr>
        <w:t xml:space="preserve"> of campaign revenue while achieving the highest ROI.</w:t>
      </w:r>
    </w:p>
    <w:p w14:paraId="239B58D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Although TikTok required a larger share of campaign investment, its revenue contribution exceeded its share of costs, making it the most efficient sales channel.</w:t>
      </w:r>
    </w:p>
    <w:p w14:paraId="45C20F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89D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Promotions</w:t>
      </w:r>
    </w:p>
    <w:p w14:paraId="28DD2B4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1"/>
          <w:rFonts w:hint="default" w:ascii="Times New Roman" w:hAnsi="Times New Roman" w:cs="Times New Roman"/>
        </w:rPr>
        <w:t>10% Discount Voucher</w:t>
      </w:r>
      <w:r>
        <w:rPr>
          <w:rFonts w:hint="default" w:ascii="Times New Roman" w:hAnsi="Times New Roman" w:cs="Times New Roman"/>
        </w:rPr>
        <w:t xml:space="preserve"> generated the highest promotion profit.</w:t>
      </w:r>
    </w:p>
    <w:p w14:paraId="2CFF6A7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Gift-based promotions also performed well, suggesting that value-added incentives can preserve profitability more effectively than deep price discounts.</w:t>
      </w:r>
    </w:p>
    <w:p w14:paraId="1F751E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0A6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Products</w:t>
      </w:r>
    </w:p>
    <w:p w14:paraId="7B61376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Product profit margins ranged from approximately </w:t>
      </w:r>
      <w:r>
        <w:rPr>
          <w:rStyle w:val="11"/>
          <w:rFonts w:hint="default" w:ascii="Times New Roman" w:hAnsi="Times New Roman" w:cs="Times New Roman"/>
        </w:rPr>
        <w:t>20%</w:t>
      </w:r>
      <w:r>
        <w:rPr>
          <w:rFonts w:hint="default" w:ascii="Times New Roman" w:hAnsi="Times New Roman" w:cs="Times New Roman"/>
        </w:rPr>
        <w:t xml:space="preserve"> to over </w:t>
      </w:r>
      <w:r>
        <w:rPr>
          <w:rStyle w:val="11"/>
          <w:rFonts w:hint="default" w:ascii="Times New Roman" w:hAnsi="Times New Roman" w:cs="Times New Roman"/>
        </w:rPr>
        <w:t>60%</w:t>
      </w:r>
      <w:r>
        <w:rPr>
          <w:rFonts w:hint="default" w:ascii="Times New Roman" w:hAnsi="Times New Roman" w:cs="Times New Roman"/>
        </w:rPr>
        <w:t>, indicating significant variation in profitability across products.</w:t>
      </w:r>
    </w:p>
    <w:p w14:paraId="13D2E5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DE3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Marketing Investment</w:t>
      </w:r>
    </w:p>
    <w:p w14:paraId="369AC22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campaign remained profitable after accounting for all marketing expenses, demonstrating effective allocation of promotional resources.</w:t>
      </w:r>
    </w:p>
    <w:p w14:paraId="459218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257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Business Recommendations</w:t>
      </w:r>
    </w:p>
    <w:p w14:paraId="4C5141A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Based on the analysis, the following recommendations are proposed:</w:t>
      </w:r>
    </w:p>
    <w:p w14:paraId="521026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future marketing investment in TikTok Shop due to its higher ROI. </w:t>
      </w:r>
    </w:p>
    <w:p w14:paraId="410688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Continue using moderate discount vouchers to maximize profitability. </w:t>
      </w:r>
    </w:p>
    <w:p w14:paraId="1FBF84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Expand gift-based promotions for selected products. </w:t>
      </w:r>
    </w:p>
    <w:p w14:paraId="79ADBE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Prioritize high-margin products in future campaigns. </w:t>
      </w:r>
    </w:p>
    <w:p w14:paraId="629994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Optimize livestream content to improve customer conversion. </w:t>
      </w:r>
    </w:p>
    <w:p w14:paraId="535B36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Continuously monitor campaign ROI to improve marketing efficiency. </w:t>
      </w:r>
    </w:p>
    <w:p w14:paraId="50D015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24C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Conclusion</w:t>
      </w:r>
    </w:p>
    <w:p w14:paraId="09C7D5F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demonstrates a complete Business Intelligence workflow, from relational database design and SQL analysis to interactive dashboard development and business storytelling.</w:t>
      </w:r>
    </w:p>
    <w:p w14:paraId="4180AAD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findings provide actionable insights into campaign profitability, channel performance, product profitability, and promotional effectiveness, enabling data-driven decision-making for future marketing campaigns.</w:t>
      </w:r>
      <w:bookmarkStart w:id="0" w:name="_GoBack"/>
      <w:bookmarkEnd w:id="0"/>
    </w:p>
    <w:p w14:paraId="23BA58AB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DE38E"/>
    <w:multiLevelType w:val="multilevel"/>
    <w:tmpl w:val="A7BDE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A2E6A9"/>
    <w:multiLevelType w:val="multilevel"/>
    <w:tmpl w:val="EBA2E6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88CB54"/>
    <w:multiLevelType w:val="multilevel"/>
    <w:tmpl w:val="1888CB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2AD9AB"/>
    <w:multiLevelType w:val="multilevel"/>
    <w:tmpl w:val="1D2AD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BAA074"/>
    <w:multiLevelType w:val="multilevel"/>
    <w:tmpl w:val="32BAA0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7B4354D"/>
    <w:multiLevelType w:val="multilevel"/>
    <w:tmpl w:val="47B43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E807D79"/>
    <w:multiLevelType w:val="multilevel"/>
    <w:tmpl w:val="4E807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51933"/>
    <w:rsid w:val="7815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2026-08-09T21:16:00Z</dcterms:created>
  <dc:creator>Lai</dc:creator>
  <cp:lastModifiedBy>google1585817075</cp:lastModifiedBy>
  <dcterms:modified xsi:type="dcterms:W3CDTF">2026-08-09T21:27:29Z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66F6580B845B4EFBA7F8F2BB9F54DF9B_11</vt:lpwstr>
  </property>
  <property fmtid="{D5CDD505-2E9C-101B-9397-08002B2CF9AE}" pid="4" name="KSOTemplateDocerSaveRecord">
    <vt:lpwstr>eyJoZGlkIjoiNTg5OWZiODZhYjc0YzUwYTlhNjJlZTZkYTQ0Njg0ZjQiLCJ1c2VySWQiOiI4ODEzNDE0NDk4MTA4In0=</vt:lpwstr>
  </property>
</Properties>
</file>