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Time Series Introduction </w:t>
        </w:r>
      </w:hyperlink>
      <w:r w:rsidDel="00000000" w:rsidR="00000000" w:rsidRPr="00000000">
        <w:rPr>
          <w:rtl w:val="0"/>
        </w:rPr>
        <w:t xml:space="preserve">- This is long but worth the read. We can go over this together, because time series uses the same package between R and Python - Prophet.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Pragmatic Time Series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Time Series: Common Date Formatting Needs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time-series-analysis-in-python-an-introduction-70d5a5b1d52a" TargetMode="External"/><Relationship Id="rId7" Type="http://schemas.openxmlformats.org/officeDocument/2006/relationships/hyperlink" Target="https://github.com/urgedata/pythondata/blob/master/fbprophet/fbprophet_part_one.ipynb" TargetMode="External"/><Relationship Id="rId8" Type="http://schemas.openxmlformats.org/officeDocument/2006/relationships/hyperlink" Target="https://jakevdp.github.io/PythonDataScienceHandbook/03.11-working-with-time-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