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Requirements Gap Analysis</w:t>
      </w:r>
    </w:p>
    <w:p>
      <w:pPr>
        <w:spacing w:before="120" w:after="480"/>
        <w:jc w:val="center"/>
      </w:pPr>
      <w:r>
        <w:rPr>
          <w:b/>
          <w:bCs/>
          <w:color w:val="404040"/>
          <w:sz w:val="32"/>
          <w:szCs w:val="32"/>
        </w:rPr>
        <w:t xml:space="preserve">State Childcare Management System (SCMS)</w:t>
      </w:r>
    </w:p>
    <w:p>
      <w:pPr>
        <w:spacing w:before="1200"/>
        <w:jc w:val="center"/>
      </w:pPr>
      <w:r>
        <w:rPr>
          <w:color w:val="666666"/>
          <w:sz w:val="24"/>
          <w:szCs w:val="24"/>
        </w:rPr>
        <w:t xml:space="preserve">Document Version: 1.0</w:t>
      </w:r>
    </w:p>
    <w:p>
      <w:pPr>
        <w:spacing w:after="120"/>
        <w:jc w:val="center"/>
      </w:pPr>
      <w:r>
        <w:rPr>
          <w:color w:val="666666"/>
          <w:sz w:val="24"/>
          <w:szCs w:val="24"/>
        </w:rPr>
        <w:t xml:space="preserve">Date: November 6, 2025</w:t>
      </w:r>
    </w:p>
    <w:p>
      <w:pPr>
        <w:spacing w:before="960"/>
        <w:jc w:val="center"/>
      </w:pPr>
      <w:r>
        <w:rPr>
          <w:i/>
          <w:iCs/>
          <w:sz w:val="22"/>
          <w:szCs w:val="22"/>
        </w:rPr>
        <w:t xml:space="preserve">Prepared for: State Government Childcare Assistance Program</w:t>
      </w:r>
    </w:p>
    <w:p>
      <w:r>
        <w:br w:type="page"/>
      </w:r>
    </w:p>
    <w:p>
      <w:pPr>
        <w:pStyle w:val="Heading1"/>
      </w:pPr>
      <w:r>
        <w:t xml:space="preserve">Executive Summary</w:t>
      </w:r>
    </w:p>
    <w:p>
      <w:pPr>
        <w:spacing w:after="120"/>
      </w:pPr>
      <w:r>
        <w:t xml:space="preserve">This comprehensive gap analysis identifies critical missing information and ambiguities in the State Childcare Management System (SCMS) requirements document that must be addressed before proceeding with detailed design or RFP development.</w:t>
      </w:r>
    </w:p>
    <w:p>
      <w:pPr>
        <w:spacing w:after="240"/>
      </w:pPr>
      <w:r>
        <w:t xml:space="preserve">The analysis reveals significant gaps across all project dimensions that could prevent successful implementation. Without addressing these gaps, the project faces substantial risks including cost overruns, schedule delays, compliance failures, and inability to meet stakeholder needs.</w:t>
      </w:r>
    </w:p>
    <w:p>
      <w:pPr>
        <w:pStyle w:val="Heading2"/>
      </w:pPr>
      <w:r>
        <w:t xml:space="preserve">Analysis Scope</w:t>
      </w:r>
    </w:p>
    <w:p>
      <w:pPr>
        <w:spacing w:after="200"/>
      </w:pPr>
      <w:r>
        <w:t xml:space="preserve">This gap analysis examines ten critical categories: Business Requirements, Functional Requirements, Non-Functional Requirements, System Architecture, Integration and Data Migration, Security and Compliance, Governance and Roles, Implementation Phases and Timeline, Training and Change Management, and Risks and Assumptions. Each gap is documented with its impact on project planning and the specific information needed for resolution.</w:t>
      </w:r>
    </w:p>
    <w:p>
      <w:pPr>
        <w:pStyle w:val="Heading2"/>
      </w:pPr>
      <w:r>
        <w:t xml:space="preserve">Critical Gaps Requiring Immediate Attention</w:t>
      </w:r>
    </w:p>
    <w:p>
      <w:pPr>
        <w:spacing w:after="80"/>
      </w:pPr>
      <w:r>
        <w:t xml:space="preserve">The following gaps present the most significant obstacles to project planning and must be resolved before proceeding:</w:t>
      </w:r>
    </w:p>
    <w:p>
      <w:pPr>
        <w:pStyle w:val="ListParagraph"/>
        <w:numPr>
          <w:ilvl w:val="0"/>
          <w:numId w:val="2"/>
        </w:numPr>
      </w:pPr>
      <w:r>
        <w:rPr>
          <w:b/>
          <w:bCs/>
        </w:rPr>
        <w:t xml:space="preserve">No quantitative scope - Cannot size infrastructure, estimate costs, or plan capacity without user volumes and transaction counts</w:t>
      </w:r>
    </w:p>
    <w:p>
      <w:pPr>
        <w:pStyle w:val="ListParagraph"/>
        <w:numPr>
          <w:ilvl w:val="0"/>
          <w:numId w:val="2"/>
        </w:numPr>
      </w:pPr>
      <w:r>
        <w:rPr>
          <w:b/>
          <w:bCs/>
        </w:rPr>
        <w:t xml:space="preserve">No project budget - Technology selection, staffing decisions, and scope cannot be determined without budget constraints</w:t>
      </w:r>
    </w:p>
    <w:p>
      <w:pPr>
        <w:pStyle w:val="ListParagraph"/>
        <w:numPr>
          <w:ilvl w:val="0"/>
          <w:numId w:val="2"/>
        </w:numPr>
      </w:pPr>
      <w:r>
        <w:rPr>
          <w:b/>
          <w:bCs/>
        </w:rPr>
        <w:t xml:space="preserve">No timeline or go-live date - Cannot create project schedule or determine resource allocation without target dates</w:t>
      </w:r>
    </w:p>
    <w:p>
      <w:pPr>
        <w:pStyle w:val="ListParagraph"/>
        <w:numPr>
          <w:ilvl w:val="0"/>
          <w:numId w:val="2"/>
        </w:numPr>
      </w:pPr>
      <w:r>
        <w:rPr>
          <w:b/>
          <w:bCs/>
        </w:rPr>
        <w:t xml:space="preserve">Eligibility rules undefined - Core business logic cannot be developed without specific income thresholds and work requirements</w:t>
      </w:r>
    </w:p>
    <w:p>
      <w:pPr>
        <w:pStyle w:val="ListParagraph"/>
        <w:numPr>
          <w:ilvl w:val="0"/>
          <w:numId w:val="2"/>
        </w:numPr>
      </w:pPr>
      <w:r>
        <w:rPr>
          <w:b/>
          <w:bCs/>
        </w:rPr>
        <w:t xml:space="preserve">No existing systems identified - Integration scope and data migration strategy cannot be planned</w:t>
      </w:r>
    </w:p>
    <w:p>
      <w:pPr>
        <w:pStyle w:val="ListParagraph"/>
        <w:numPr>
          <w:ilvl w:val="0"/>
          <w:numId w:val="2"/>
        </w:numPr>
      </w:pPr>
      <w:r>
        <w:rPr>
          <w:b/>
          <w:bCs/>
        </w:rPr>
        <w:t xml:space="preserve">State not identified - Compliance requirements, regulations, and procurement rules vary significantly by state</w:t>
      </w:r>
    </w:p>
    <w:p>
      <w:pPr>
        <w:pStyle w:val="ListParagraph"/>
        <w:numPr>
          <w:ilvl w:val="0"/>
          <w:numId w:val="2"/>
        </w:numPr>
      </w:pPr>
      <w:r>
        <w:rPr>
          <w:b/>
          <w:bCs/>
        </w:rPr>
        <w:t xml:space="preserve">No acceptance criteria - Cannot determine what constitutes project completion or phase sign-off</w:t>
      </w:r>
    </w:p>
    <w:p>
      <w:pPr>
        <w:pStyle w:val="ListParagraph"/>
        <w:numPr>
          <w:ilvl w:val="0"/>
          <w:numId w:val="2"/>
        </w:numPr>
        <w:spacing w:after="240"/>
      </w:pPr>
      <w:r>
        <w:rPr>
          <w:b/>
          <w:bCs/>
        </w:rPr>
        <w:t xml:space="preserve">Risk register missing - Project risks cannot be proactively identified, assessed, or mitigated</w:t>
      </w:r>
    </w:p>
    <w:p>
      <w:pPr>
        <w:pStyle w:val="Heading2"/>
      </w:pPr>
      <w:r>
        <w:t xml:space="preserve">Recommendation</w:t>
      </w:r>
    </w:p>
    <w:p>
      <w:pPr>
        <w:spacing w:after="240"/>
      </w:pPr>
      <w:r>
        <w:t xml:space="preserve">Before proceeding to detailed design or RFP development, conduct a comprehensive requirements refinement workshop with all stakeholders to systematically address the gaps identified in this analysis. Priority should be given to the critical gaps listed above, as these represent fundamental information necessary for any meaningful project planning.</w:t>
      </w:r>
    </w:p>
    <w:p>
      <w:r>
        <w:br w:type="page"/>
      </w:r>
    </w:p>
    <w:p>
      <w:pPr>
        <w:pStyle w:val="Heading1"/>
      </w:pPr>
      <w:r>
        <w:t xml:space="preserve">Detailed Gap Analysis</w:t>
      </w:r>
    </w:p>
    <w:p>
      <w:pPr>
        <w:pStyle w:val="Heading2"/>
      </w:pPr>
      <w:r>
        <w:t xml:space="preserve">1. Business Requirements Gaps</w:t>
      </w:r>
    </w:p>
    <w:p>
      <w:pPr>
        <w:spacing w:after="120"/>
      </w:pPr>
      <w:r>
        <w:t xml:space="preserve">Business requirements define the scope, objectives, and success criteria for the project. The following gaps prevent establishment of clear project boundaries and measurable outcomes.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600"/>
        <w:gridCol w:w="2600"/>
        <w:gridCol w:w="3160"/>
      </w:tblGrid>
      <w:tr>
        <w:trPr>
          <w:tblHeader/>
        </w:trPr>
        <w:tc>
          <w:tcPr>
            <w:tcW w:type="dxa" w:w="2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What's Missing/Unclear</w:t>
            </w:r>
          </w:p>
        </w:tc>
        <w:tc>
          <w:tcPr>
            <w:tcW w:type="dxa" w:w="2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Why It Matters</w:t>
            </w:r>
          </w:p>
        </w:tc>
        <w:tc>
          <w:tcPr>
            <w:tcW w:type="dxa" w:w="316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Information Needed</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Current state analysis - No description of existing processes, systems, or pain points</w:t>
            </w:r>
          </w:p>
        </w:tc>
        <w:tc>
          <w:tcPr>
            <w:tcW w:type="dxa" w:w="2600"/>
            <w:tcBorders>
              <w:top w:val="single" w:color="333333" w:sz="6"/>
              <w:left w:val="single" w:color="333333" w:sz="6"/>
              <w:bottom w:val="single" w:color="333333" w:sz="6"/>
              <w:right w:val="single" w:color="333333" w:sz="6"/>
            </w:tcBorders>
          </w:tcPr>
          <w:p>
            <w:r>
              <w:rPr>
                <w:sz w:val="20"/>
                <w:szCs w:val="20"/>
              </w:rPr>
              <w:t xml:space="preserve">Cannot design appropriate solution or measure improvement</w:t>
            </w:r>
          </w:p>
        </w:tc>
        <w:tc>
          <w:tcPr>
            <w:tcW w:type="dxa" w:w="3160"/>
            <w:tcBorders>
              <w:top w:val="single" w:color="333333" w:sz="6"/>
              <w:left w:val="single" w:color="333333" w:sz="6"/>
              <w:bottom w:val="single" w:color="333333" w:sz="6"/>
              <w:right w:val="single" w:color="333333" w:sz="6"/>
            </w:tcBorders>
          </w:tcPr>
          <w:p>
            <w:r>
              <w:rPr>
                <w:sz w:val="20"/>
                <w:szCs w:val="20"/>
              </w:rPr>
              <w:t xml:space="preserve">Document current application process, payment cycles, average processing times, error rates, stakeholder pain points</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Quantitative scope - No user volumes (# of families, providers, caseworkers, applications/year)</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Cannot size infrastructure, estimate licenses, or plan capacity</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Annual application volume, active family count, provider count by county, caseworker count, concurrent user projections</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Geographic scope - "Multiple counties" mentioned but not specified</w:t>
            </w:r>
          </w:p>
        </w:tc>
        <w:tc>
          <w:tcPr>
            <w:tcW w:type="dxa" w:w="2600"/>
            <w:tcBorders>
              <w:top w:val="single" w:color="333333" w:sz="6"/>
              <w:left w:val="single" w:color="333333" w:sz="6"/>
              <w:bottom w:val="single" w:color="333333" w:sz="6"/>
              <w:right w:val="single" w:color="333333" w:sz="6"/>
            </w:tcBorders>
          </w:tcPr>
          <w:p>
            <w:r>
              <w:rPr>
                <w:sz w:val="20"/>
                <w:szCs w:val="20"/>
              </w:rPr>
              <w:t xml:space="preserve">Affects rollout strategy, support model, and compliance requirements</w:t>
            </w:r>
          </w:p>
        </w:tc>
        <w:tc>
          <w:tcPr>
            <w:tcW w:type="dxa" w:w="3160"/>
            <w:tcBorders>
              <w:top w:val="single" w:color="333333" w:sz="6"/>
              <w:left w:val="single" w:color="333333" w:sz="6"/>
              <w:bottom w:val="single" w:color="333333" w:sz="6"/>
              <w:right w:val="single" w:color="333333" w:sz="6"/>
            </w:tcBorders>
          </w:tcPr>
          <w:p>
            <w:r>
              <w:rPr>
                <w:sz w:val="20"/>
                <w:szCs w:val="20"/>
              </w:rPr>
              <w:t xml:space="preserve">Which counties/regions? Phased rollout by geography? Pilot county selection?</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Eligibility criteria - Income thresholds and work requirements not defined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Core business logic cannot be built without this</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Specific income limits (% of federal poverty level), minimum work hours, student status rules, special circumstances</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Budget constraints - No project budget or cost ceiling</w:t>
            </w:r>
          </w:p>
        </w:tc>
        <w:tc>
          <w:tcPr>
            <w:tcW w:type="dxa" w:w="2600"/>
            <w:tcBorders>
              <w:top w:val="single" w:color="333333" w:sz="6"/>
              <w:left w:val="single" w:color="333333" w:sz="6"/>
              <w:bottom w:val="single" w:color="333333" w:sz="6"/>
              <w:right w:val="single" w:color="333333" w:sz="6"/>
            </w:tcBorders>
          </w:tcPr>
          <w:p>
            <w:r>
              <w:rPr>
                <w:sz w:val="20"/>
                <w:szCs w:val="20"/>
              </w:rPr>
              <w:t xml:space="preserve">Cannot make technology choices or staffing decisions</w:t>
            </w:r>
          </w:p>
        </w:tc>
        <w:tc>
          <w:tcPr>
            <w:tcW w:type="dxa" w:w="3160"/>
            <w:tcBorders>
              <w:top w:val="single" w:color="333333" w:sz="6"/>
              <w:left w:val="single" w:color="333333" w:sz="6"/>
              <w:bottom w:val="single" w:color="333333" w:sz="6"/>
              <w:right w:val="single" w:color="333333" w:sz="6"/>
            </w:tcBorders>
          </w:tcPr>
          <w:p>
            <w:r>
              <w:rPr>
                <w:sz w:val="20"/>
                <w:szCs w:val="20"/>
              </w:rPr>
              <w:t xml:space="preserve">Total project budget, annual operating budget, cost per user/transaction targets</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Success metrics/KPIs - No measurable objectives defined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Cannot determine project success or ROI</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Target processing time reduction, payment accuracy rate, user satisfaction scores, fraud reduction targets</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Co-payment structure - Parent fee/sliding scale not mentioned</w:t>
            </w:r>
          </w:p>
        </w:tc>
        <w:tc>
          <w:tcPr>
            <w:tcW w:type="dxa" w:w="2600"/>
            <w:tcBorders>
              <w:top w:val="single" w:color="333333" w:sz="6"/>
              <w:left w:val="single" w:color="333333" w:sz="6"/>
              <w:bottom w:val="single" w:color="333333" w:sz="6"/>
              <w:right w:val="single" w:color="333333" w:sz="6"/>
            </w:tcBorders>
          </w:tcPr>
          <w:p>
            <w:r>
              <w:rPr>
                <w:sz w:val="20"/>
                <w:szCs w:val="20"/>
              </w:rPr>
              <w:t xml:space="preserve">Payment calculation incomplete without this</w:t>
            </w:r>
          </w:p>
        </w:tc>
        <w:tc>
          <w:tcPr>
            <w:tcW w:type="dxa" w:w="3160"/>
            <w:tcBorders>
              <w:top w:val="single" w:color="333333" w:sz="6"/>
              <w:left w:val="single" w:color="333333" w:sz="6"/>
              <w:bottom w:val="single" w:color="333333" w:sz="6"/>
              <w:right w:val="single" w:color="333333" w:sz="6"/>
            </w:tcBorders>
          </w:tcPr>
          <w:p>
            <w:r>
              <w:rPr>
                <w:sz w:val="20"/>
                <w:szCs w:val="20"/>
              </w:rPr>
              <w:t xml:space="preserve">Co-payment schedule, collection method, delinquency handling</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Recertification process - No mention of periodic eligibility renewal</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Ongoing case management workflow missing</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Renewal frequency (annual?), documentation requirements, notification timeline</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Waitlist management - No capacity constraints addressed</w:t>
            </w:r>
          </w:p>
        </w:tc>
        <w:tc>
          <w:tcPr>
            <w:tcW w:type="dxa" w:w="2600"/>
            <w:tcBorders>
              <w:top w:val="single" w:color="333333" w:sz="6"/>
              <w:left w:val="single" w:color="333333" w:sz="6"/>
              <w:bottom w:val="single" w:color="333333" w:sz="6"/>
              <w:right w:val="single" w:color="333333" w:sz="6"/>
            </w:tcBorders>
          </w:tcPr>
          <w:p>
            <w:r>
              <w:rPr>
                <w:sz w:val="20"/>
                <w:szCs w:val="20"/>
              </w:rPr>
              <w:t xml:space="preserve">Provider capacity overflow not handled</w:t>
            </w:r>
          </w:p>
        </w:tc>
        <w:tc>
          <w:tcPr>
            <w:tcW w:type="dxa" w:w="3160"/>
            <w:tcBorders>
              <w:top w:val="single" w:color="333333" w:sz="6"/>
              <w:left w:val="single" w:color="333333" w:sz="6"/>
              <w:bottom w:val="single" w:color="333333" w:sz="6"/>
              <w:right w:val="single" w:color="333333" w:sz="6"/>
            </w:tcBorders>
          </w:tcPr>
          <w:p>
            <w:r>
              <w:rPr>
                <w:sz w:val="20"/>
                <w:szCs w:val="20"/>
              </w:rPr>
              <w:t xml:space="preserve">Waitlist prioritization rules, notification process when slots available</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Appeal/grievance process - No denial dispute resolution</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Legal and customer service requirement</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Appeal submission method, review timeline, decision authority, escalation path</w:t>
            </w:r>
          </w:p>
        </w:tc>
      </w:tr>
    </w:tbl>
    <w:p>
      <w:pPr>
        <w:spacing w:after="240"/>
      </w:pPr>
      <w:r>
        <w:t xml:space="preserve"/>
      </w:r>
    </w:p>
    <w:p>
      <w:r>
        <w:br w:type="page"/>
      </w:r>
    </w:p>
    <w:p>
      <w:pPr>
        <w:pStyle w:val="Heading2"/>
      </w:pPr>
      <w:r>
        <w:t xml:space="preserve">2. Functional Requirements Gaps</w:t>
      </w:r>
    </w:p>
    <w:p>
      <w:pPr>
        <w:spacing w:after="120"/>
      </w:pPr>
      <w:r>
        <w:t xml:space="preserve">Functional requirements specify what the system must do to support business processes. These gaps prevent detailed system design and development.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600"/>
        <w:gridCol w:w="2600"/>
        <w:gridCol w:w="3160"/>
      </w:tblGrid>
      <w:tr>
        <w:trPr>
          <w:tblHeader/>
        </w:trPr>
        <w:tc>
          <w:tcPr>
            <w:tcW w:type="dxa" w:w="2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What's Missing/Unclear</w:t>
            </w:r>
          </w:p>
        </w:tc>
        <w:tc>
          <w:tcPr>
            <w:tcW w:type="dxa" w:w="2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Why It Matters</w:t>
            </w:r>
          </w:p>
        </w:tc>
        <w:tc>
          <w:tcPr>
            <w:tcW w:type="dxa" w:w="316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Information Needed</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Case workflow details - Approval process not specified</w:t>
            </w:r>
          </w:p>
        </w:tc>
        <w:tc>
          <w:tcPr>
            <w:tcW w:type="dxa" w:w="2600"/>
            <w:tcBorders>
              <w:top w:val="single" w:color="333333" w:sz="6"/>
              <w:left w:val="single" w:color="333333" w:sz="6"/>
              <w:bottom w:val="single" w:color="333333" w:sz="6"/>
              <w:right w:val="single" w:color="333333" w:sz="6"/>
            </w:tcBorders>
          </w:tcPr>
          <w:p>
            <w:r>
              <w:rPr>
                <w:sz w:val="20"/>
                <w:szCs w:val="20"/>
              </w:rPr>
              <w:t xml:space="preserve">Cannot build approval engine or route cases</w:t>
            </w:r>
          </w:p>
        </w:tc>
        <w:tc>
          <w:tcPr>
            <w:tcW w:type="dxa" w:w="3160"/>
            <w:tcBorders>
              <w:top w:val="single" w:color="333333" w:sz="6"/>
              <w:left w:val="single" w:color="333333" w:sz="6"/>
              <w:bottom w:val="single" w:color="333333" w:sz="6"/>
              <w:right w:val="single" w:color="333333" w:sz="6"/>
            </w:tcBorders>
          </w:tcPr>
          <w:p>
            <w:r>
              <w:rPr>
                <w:sz w:val="20"/>
                <w:szCs w:val="20"/>
              </w:rPr>
              <w:t xml:space="preserve">Approval decision tree, automatic vs manual review criteria, review SLA, supervisor escalation rules</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Child age limits - No age eligibility range defined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Core eligibility rule missing</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Minimum/maximum age for subsidy, school-age care rules</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Multi-child households - Not addressed</w:t>
            </w:r>
          </w:p>
        </w:tc>
        <w:tc>
          <w:tcPr>
            <w:tcW w:type="dxa" w:w="2600"/>
            <w:tcBorders>
              <w:top w:val="single" w:color="333333" w:sz="6"/>
              <w:left w:val="single" w:color="333333" w:sz="6"/>
              <w:bottom w:val="single" w:color="333333" w:sz="6"/>
              <w:right w:val="single" w:color="333333" w:sz="6"/>
            </w:tcBorders>
          </w:tcPr>
          <w:p>
            <w:r>
              <w:rPr>
                <w:sz w:val="20"/>
                <w:szCs w:val="20"/>
              </w:rPr>
              <w:t xml:space="preserve">Common scenario needs special handling</w:t>
            </w:r>
          </w:p>
        </w:tc>
        <w:tc>
          <w:tcPr>
            <w:tcW w:type="dxa" w:w="3160"/>
            <w:tcBorders>
              <w:top w:val="single" w:color="333333" w:sz="6"/>
              <w:left w:val="single" w:color="333333" w:sz="6"/>
              <w:bottom w:val="single" w:color="333333" w:sz="6"/>
              <w:right w:val="single" w:color="333333" w:sz="6"/>
            </w:tcBorders>
          </w:tcPr>
          <w:p>
            <w:r>
              <w:rPr>
                <w:sz w:val="20"/>
                <w:szCs w:val="20"/>
              </w:rPr>
              <w:t xml:space="preserve">Sibling discounts, multiple provider situations, family cap on benefits</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Provider capacity management - No enrollment limits mentioned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Providers can be over-assigned</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How providers set/update capacity, waitlist when full, capacity by age group</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Case transfers - No provider change workflow</w:t>
            </w:r>
          </w:p>
        </w:tc>
        <w:tc>
          <w:tcPr>
            <w:tcW w:type="dxa" w:w="2600"/>
            <w:tcBorders>
              <w:top w:val="single" w:color="333333" w:sz="6"/>
              <w:left w:val="single" w:color="333333" w:sz="6"/>
              <w:bottom w:val="single" w:color="333333" w:sz="6"/>
              <w:right w:val="single" w:color="333333" w:sz="6"/>
            </w:tcBorders>
          </w:tcPr>
          <w:p>
            <w:r>
              <w:rPr>
                <w:sz w:val="20"/>
                <w:szCs w:val="20"/>
              </w:rPr>
              <w:t xml:space="preserve">Parents may need to switch providers</w:t>
            </w:r>
          </w:p>
        </w:tc>
        <w:tc>
          <w:tcPr>
            <w:tcW w:type="dxa" w:w="3160"/>
            <w:tcBorders>
              <w:top w:val="single" w:color="333333" w:sz="6"/>
              <w:left w:val="single" w:color="333333" w:sz="6"/>
              <w:bottom w:val="single" w:color="333333" w:sz="6"/>
              <w:right w:val="single" w:color="333333" w:sz="6"/>
            </w:tcBorders>
          </w:tcPr>
          <w:p>
            <w:r>
              <w:rPr>
                <w:sz w:val="20"/>
                <w:szCs w:val="20"/>
              </w:rPr>
              <w:t xml:space="preserve">Transfer request process, payment proration, effective date handling</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Attendance tracking - offline mode - What if internet is down?</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Daycare operations can't stop for connectivity issues</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Offline data collection method, sync process, conflict resolution</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Attendance - partial days - Only check-in/out mentioned</w:t>
            </w:r>
          </w:p>
        </w:tc>
        <w:tc>
          <w:tcPr>
            <w:tcW w:type="dxa" w:w="2600"/>
            <w:tcBorders>
              <w:top w:val="single" w:color="333333" w:sz="6"/>
              <w:left w:val="single" w:color="333333" w:sz="6"/>
              <w:bottom w:val="single" w:color="333333" w:sz="6"/>
              <w:right w:val="single" w:color="333333" w:sz="6"/>
            </w:tcBorders>
          </w:tcPr>
          <w:p>
            <w:r>
              <w:rPr>
                <w:sz w:val="20"/>
                <w:szCs w:val="20"/>
              </w:rPr>
              <w:t xml:space="preserve">Different rates for half-day vs full-day</w:t>
            </w:r>
          </w:p>
        </w:tc>
        <w:tc>
          <w:tcPr>
            <w:tcW w:type="dxa" w:w="3160"/>
            <w:tcBorders>
              <w:top w:val="single" w:color="333333" w:sz="6"/>
              <w:left w:val="single" w:color="333333" w:sz="6"/>
              <w:bottom w:val="single" w:color="333333" w:sz="6"/>
              <w:right w:val="single" w:color="333333" w:sz="6"/>
            </w:tcBorders>
          </w:tcPr>
          <w:p>
            <w:r>
              <w:rPr>
                <w:sz w:val="20"/>
                <w:szCs w:val="20"/>
              </w:rPr>
              <w:t xml:space="preserve">Rate structure definition, partial day calculation rules</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Attendance - parent verification - No parent confirmation mentioned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Fraud prevention and dispute resolution</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Do parents confirm attendance? How disputes are resolved?</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Payment disputes - No provider dispute process</w:t>
            </w:r>
          </w:p>
        </w:tc>
        <w:tc>
          <w:tcPr>
            <w:tcW w:type="dxa" w:w="2600"/>
            <w:tcBorders>
              <w:top w:val="single" w:color="333333" w:sz="6"/>
              <w:left w:val="single" w:color="333333" w:sz="6"/>
              <w:bottom w:val="single" w:color="333333" w:sz="6"/>
              <w:right w:val="single" w:color="333333" w:sz="6"/>
            </w:tcBorders>
          </w:tcPr>
          <w:p>
            <w:r>
              <w:rPr>
                <w:sz w:val="20"/>
                <w:szCs w:val="20"/>
              </w:rPr>
              <w:t xml:space="preserve">Providers will disagree with payment amounts</w:t>
            </w:r>
          </w:p>
        </w:tc>
        <w:tc>
          <w:tcPr>
            <w:tcW w:type="dxa" w:w="3160"/>
            <w:tcBorders>
              <w:top w:val="single" w:color="333333" w:sz="6"/>
              <w:left w:val="single" w:color="333333" w:sz="6"/>
              <w:bottom w:val="single" w:color="333333" w:sz="6"/>
              <w:right w:val="single" w:color="333333" w:sz="6"/>
            </w:tcBorders>
          </w:tcPr>
          <w:p>
            <w:r>
              <w:rPr>
                <w:sz w:val="20"/>
                <w:szCs w:val="20"/>
              </w:rPr>
              <w:t xml:space="preserve">Dispute submission, review process, adjustment mechanism</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Overpayment recovery - No clawback process</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Financial control gap</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Overpayment detection, notification, repayment terms, offset from future payments</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Retroactive payments - No back-payment handling</w:t>
            </w:r>
          </w:p>
        </w:tc>
        <w:tc>
          <w:tcPr>
            <w:tcW w:type="dxa" w:w="2600"/>
            <w:tcBorders>
              <w:top w:val="single" w:color="333333" w:sz="6"/>
              <w:left w:val="single" w:color="333333" w:sz="6"/>
              <w:bottom w:val="single" w:color="333333" w:sz="6"/>
              <w:right w:val="single" w:color="333333" w:sz="6"/>
            </w:tcBorders>
          </w:tcPr>
          <w:p>
            <w:r>
              <w:rPr>
                <w:sz w:val="20"/>
                <w:szCs w:val="20"/>
              </w:rPr>
              <w:t xml:space="preserve">Applications may be approved retroactively</w:t>
            </w:r>
          </w:p>
        </w:tc>
        <w:tc>
          <w:tcPr>
            <w:tcW w:type="dxa" w:w="3160"/>
            <w:tcBorders>
              <w:top w:val="single" w:color="333333" w:sz="6"/>
              <w:left w:val="single" w:color="333333" w:sz="6"/>
              <w:bottom w:val="single" w:color="333333" w:sz="6"/>
              <w:right w:val="single" w:color="333333" w:sz="6"/>
            </w:tcBorders>
          </w:tcPr>
          <w:p>
            <w:r>
              <w:rPr>
                <w:sz w:val="20"/>
                <w:szCs w:val="20"/>
              </w:rPr>
              <w:t xml:space="preserve">How far back, calculation method, approval workflow</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Provider inspection integration - Quality ratings not mentioned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States typically tie payments to quality ratings</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Integration with licensing system, quality rating display, tiered payment rates</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Notifications - Only approval/rejection mentioned</w:t>
            </w:r>
          </w:p>
        </w:tc>
        <w:tc>
          <w:tcPr>
            <w:tcW w:type="dxa" w:w="2600"/>
            <w:tcBorders>
              <w:top w:val="single" w:color="333333" w:sz="6"/>
              <w:left w:val="single" w:color="333333" w:sz="6"/>
              <w:bottom w:val="single" w:color="333333" w:sz="6"/>
              <w:right w:val="single" w:color="333333" w:sz="6"/>
            </w:tcBorders>
          </w:tcPr>
          <w:p>
            <w:r>
              <w:rPr>
                <w:sz w:val="20"/>
                <w:szCs w:val="20"/>
              </w:rPr>
              <w:t xml:space="preserve">Stakeholders need many other alerts</w:t>
            </w:r>
          </w:p>
        </w:tc>
        <w:tc>
          <w:tcPr>
            <w:tcW w:type="dxa" w:w="3160"/>
            <w:tcBorders>
              <w:top w:val="single" w:color="333333" w:sz="6"/>
              <w:left w:val="single" w:color="333333" w:sz="6"/>
              <w:bottom w:val="single" w:color="333333" w:sz="6"/>
              <w:right w:val="single" w:color="333333" w:sz="6"/>
            </w:tcBorders>
          </w:tcPr>
          <w:p>
            <w:r>
              <w:rPr>
                <w:sz w:val="20"/>
                <w:szCs w:val="20"/>
              </w:rPr>
              <w:t xml:space="preserve">Comprehensive notification matrix (payment confirmations, attendance alerts, document requests, etc.)</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Reporting requirements - Generic mention only</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State/federal reporting is mandatory</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Specific reports needed (federal ACF-800, state legislative reports, audit reports), frequency, formats</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Document management - Upload mentioned but not details</w:t>
            </w:r>
          </w:p>
        </w:tc>
        <w:tc>
          <w:tcPr>
            <w:tcW w:type="dxa" w:w="2600"/>
            <w:tcBorders>
              <w:top w:val="single" w:color="333333" w:sz="6"/>
              <w:left w:val="single" w:color="333333" w:sz="6"/>
              <w:bottom w:val="single" w:color="333333" w:sz="6"/>
              <w:right w:val="single" w:color="333333" w:sz="6"/>
            </w:tcBorders>
          </w:tcPr>
          <w:p>
            <w:r>
              <w:rPr>
                <w:sz w:val="20"/>
                <w:szCs w:val="20"/>
              </w:rPr>
              <w:t xml:space="preserve">Critical for compliance</w:t>
            </w:r>
          </w:p>
        </w:tc>
        <w:tc>
          <w:tcPr>
            <w:tcW w:type="dxa" w:w="3160"/>
            <w:tcBorders>
              <w:top w:val="single" w:color="333333" w:sz="6"/>
              <w:left w:val="single" w:color="333333" w:sz="6"/>
              <w:bottom w:val="single" w:color="333333" w:sz="6"/>
              <w:right w:val="single" w:color="333333" w:sz="6"/>
            </w:tcBorders>
          </w:tcPr>
          <w:p>
            <w:r>
              <w:rPr>
                <w:sz w:val="20"/>
                <w:szCs w:val="20"/>
              </w:rPr>
              <w:t xml:space="preserve">Document types required, version control, expiration tracking, automated reminders</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Search and filtering - Not specified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Users need to find cases/providers efficiently</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Search criteria for each module, advanced filters, saved searches</w:t>
            </w:r>
          </w:p>
        </w:tc>
      </w:tr>
    </w:tbl>
    <w:p>
      <w:pPr>
        <w:spacing w:after="240"/>
      </w:pPr>
      <w:r>
        <w:t xml:space="preserve"/>
      </w:r>
    </w:p>
    <w:p>
      <w:r>
        <w:br w:type="page"/>
      </w:r>
    </w:p>
    <w:p>
      <w:pPr>
        <w:pStyle w:val="Heading2"/>
      </w:pPr>
      <w:r>
        <w:t xml:space="preserve">3. Non-Functional Requirements Gaps</w:t>
      </w:r>
    </w:p>
    <w:p>
      <w:pPr>
        <w:spacing w:after="120"/>
      </w:pPr>
      <w:r>
        <w:t xml:space="preserve">Non-functional requirements define system qualities such as performance, scalability, and reliability. These gaps prevent proper infrastructure sizing and technical architecture decisions.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600"/>
        <w:gridCol w:w="2600"/>
        <w:gridCol w:w="3160"/>
      </w:tblGrid>
      <w:tr>
        <w:trPr>
          <w:tblHeader/>
        </w:trPr>
        <w:tc>
          <w:tcPr>
            <w:tcW w:type="dxa" w:w="2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What's Missing/Unclear</w:t>
            </w:r>
          </w:p>
        </w:tc>
        <w:tc>
          <w:tcPr>
            <w:tcW w:type="dxa" w:w="2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Why It Matters</w:t>
            </w:r>
          </w:p>
        </w:tc>
        <w:tc>
          <w:tcPr>
            <w:tcW w:type="dxa" w:w="316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Information Needed</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Specific load metrics - "Thousands of users" too vague</w:t>
            </w:r>
          </w:p>
        </w:tc>
        <w:tc>
          <w:tcPr>
            <w:tcW w:type="dxa" w:w="2600"/>
            <w:tcBorders>
              <w:top w:val="single" w:color="333333" w:sz="6"/>
              <w:left w:val="single" w:color="333333" w:sz="6"/>
              <w:bottom w:val="single" w:color="333333" w:sz="6"/>
              <w:right w:val="single" w:color="333333" w:sz="6"/>
            </w:tcBorders>
          </w:tcPr>
          <w:p>
            <w:r>
              <w:rPr>
                <w:sz w:val="20"/>
                <w:szCs w:val="20"/>
              </w:rPr>
              <w:t xml:space="preserve">Cannot properly size infrastructure</w:t>
            </w:r>
          </w:p>
        </w:tc>
        <w:tc>
          <w:tcPr>
            <w:tcW w:type="dxa" w:w="3160"/>
            <w:tcBorders>
              <w:top w:val="single" w:color="333333" w:sz="6"/>
              <w:left w:val="single" w:color="333333" w:sz="6"/>
              <w:bottom w:val="single" w:color="333333" w:sz="6"/>
              <w:right w:val="single" w:color="333333" w:sz="6"/>
            </w:tcBorders>
          </w:tcPr>
          <w:p>
            <w:r>
              <w:rPr>
                <w:sz w:val="20"/>
                <w:szCs w:val="20"/>
              </w:rPr>
              <w:t xml:space="preserve">Peak concurrent users, daily/monthly active users, transactions per second, data volume growth projections</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Disaster recovery specifics - Only "99.9% uptime" mentioned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RTO/RPO critical for government systems</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Recovery Time Objective, Recovery Point Objective, backup frequency, DR site requirements</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Browser/device support - Not specified</w:t>
            </w:r>
          </w:p>
        </w:tc>
        <w:tc>
          <w:tcPr>
            <w:tcW w:type="dxa" w:w="2600"/>
            <w:tcBorders>
              <w:top w:val="single" w:color="333333" w:sz="6"/>
              <w:left w:val="single" w:color="333333" w:sz="6"/>
              <w:bottom w:val="single" w:color="333333" w:sz="6"/>
              <w:right w:val="single" w:color="333333" w:sz="6"/>
            </w:tcBorders>
          </w:tcPr>
          <w:p>
            <w:r>
              <w:rPr>
                <w:sz w:val="20"/>
                <w:szCs w:val="20"/>
              </w:rPr>
              <w:t xml:space="preserve">Affects development and support scope</w:t>
            </w:r>
          </w:p>
        </w:tc>
        <w:tc>
          <w:tcPr>
            <w:tcW w:type="dxa" w:w="3160"/>
            <w:tcBorders>
              <w:top w:val="single" w:color="333333" w:sz="6"/>
              <w:left w:val="single" w:color="333333" w:sz="6"/>
              <w:bottom w:val="single" w:color="333333" w:sz="6"/>
              <w:right w:val="single" w:color="333333" w:sz="6"/>
            </w:tcBorders>
          </w:tcPr>
          <w:p>
            <w:r>
              <w:rPr>
                <w:sz w:val="20"/>
                <w:szCs w:val="20"/>
              </w:rPr>
              <w:t xml:space="preserve">Supported browsers and versions, mobile browser requirements, mobile app platforms (iOS/Android versions)</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Response time details - Only page load mentioned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Different transactions have different criticality</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Response time by transaction type (searches, reports, batch processes)</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Data retention beyond 7 years - Only minimum stated</w:t>
            </w:r>
          </w:p>
        </w:tc>
        <w:tc>
          <w:tcPr>
            <w:tcW w:type="dxa" w:w="2600"/>
            <w:tcBorders>
              <w:top w:val="single" w:color="333333" w:sz="6"/>
              <w:left w:val="single" w:color="333333" w:sz="6"/>
              <w:bottom w:val="single" w:color="333333" w:sz="6"/>
              <w:right w:val="single" w:color="333333" w:sz="6"/>
            </w:tcBorders>
          </w:tcPr>
          <w:p>
            <w:r>
              <w:rPr>
                <w:sz w:val="20"/>
                <w:szCs w:val="20"/>
              </w:rPr>
              <w:t xml:space="preserve">Archival strategy needed</w:t>
            </w:r>
          </w:p>
        </w:tc>
        <w:tc>
          <w:tcPr>
            <w:tcW w:type="dxa" w:w="3160"/>
            <w:tcBorders>
              <w:top w:val="single" w:color="333333" w:sz="6"/>
              <w:left w:val="single" w:color="333333" w:sz="6"/>
              <w:bottom w:val="single" w:color="333333" w:sz="6"/>
              <w:right w:val="single" w:color="333333" w:sz="6"/>
            </w:tcBorders>
          </w:tcPr>
          <w:p>
            <w:r>
              <w:rPr>
                <w:sz w:val="20"/>
                <w:szCs w:val="20"/>
              </w:rPr>
              <w:t xml:space="preserve">Active vs archived data access, purge procedures, long-term storage approach</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Bandwidth requirements - Not mentioned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Affects provider participation in rural areas</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Minimum internet speed required, mobile data consumption, offline capabilities</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Accessibility beyond WCAG - Only standard mentioned</w:t>
            </w:r>
          </w:p>
        </w:tc>
        <w:tc>
          <w:tcPr>
            <w:tcW w:type="dxa" w:w="2600"/>
            <w:tcBorders>
              <w:top w:val="single" w:color="333333" w:sz="6"/>
              <w:left w:val="single" w:color="333333" w:sz="6"/>
              <w:bottom w:val="single" w:color="333333" w:sz="6"/>
              <w:right w:val="single" w:color="333333" w:sz="6"/>
            </w:tcBorders>
          </w:tcPr>
          <w:p>
            <w:r>
              <w:rPr>
                <w:sz w:val="20"/>
                <w:szCs w:val="20"/>
              </w:rPr>
              <w:t xml:space="preserve">Implementation details needed</w:t>
            </w:r>
          </w:p>
        </w:tc>
        <w:tc>
          <w:tcPr>
            <w:tcW w:type="dxa" w:w="3160"/>
            <w:tcBorders>
              <w:top w:val="single" w:color="333333" w:sz="6"/>
              <w:left w:val="single" w:color="333333" w:sz="6"/>
              <w:bottom w:val="single" w:color="333333" w:sz="6"/>
              <w:right w:val="single" w:color="333333" w:sz="6"/>
            </w:tcBorders>
          </w:tcPr>
          <w:p>
            <w:r>
              <w:rPr>
                <w:sz w:val="20"/>
                <w:szCs w:val="20"/>
              </w:rPr>
              <w:t xml:space="preserve">Screen reader testing requirements, keyboard navigation specifics, language accessibility</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Availability windows - 99.9% doesn't define maintenance windows</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Need planned downtime schedule</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Acceptable maintenance windows, notification requirements, blackout periods (month-end, etc.)</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Session timeout - Not specified</w:t>
            </w:r>
          </w:p>
        </w:tc>
        <w:tc>
          <w:tcPr>
            <w:tcW w:type="dxa" w:w="2600"/>
            <w:tcBorders>
              <w:top w:val="single" w:color="333333" w:sz="6"/>
              <w:left w:val="single" w:color="333333" w:sz="6"/>
              <w:bottom w:val="single" w:color="333333" w:sz="6"/>
              <w:right w:val="single" w:color="333333" w:sz="6"/>
            </w:tcBorders>
          </w:tcPr>
          <w:p>
            <w:r>
              <w:rPr>
                <w:sz w:val="20"/>
                <w:szCs w:val="20"/>
              </w:rPr>
              <w:t xml:space="preserve">Security and usability balance</w:t>
            </w:r>
          </w:p>
        </w:tc>
        <w:tc>
          <w:tcPr>
            <w:tcW w:type="dxa" w:w="3160"/>
            <w:tcBorders>
              <w:top w:val="single" w:color="333333" w:sz="6"/>
              <w:left w:val="single" w:color="333333" w:sz="6"/>
              <w:bottom w:val="single" w:color="333333" w:sz="6"/>
              <w:right w:val="single" w:color="333333" w:sz="6"/>
            </w:tcBorders>
          </w:tcPr>
          <w:p>
            <w:r>
              <w:rPr>
                <w:sz w:val="20"/>
                <w:szCs w:val="20"/>
              </w:rPr>
              <w:t xml:space="preserve">Idle timeout duration, warning before timeout, auto-save requirements</w:t>
            </w:r>
          </w:p>
        </w:tc>
      </w:tr>
    </w:tbl>
    <w:p>
      <w:pPr>
        <w:spacing w:after="240"/>
      </w:pPr>
      <w:r>
        <w:t xml:space="preserve"/>
      </w:r>
    </w:p>
    <w:p>
      <w:r>
        <w:br w:type="page"/>
      </w:r>
    </w:p>
    <w:p>
      <w:pPr>
        <w:pStyle w:val="Heading2"/>
      </w:pPr>
      <w:r>
        <w:t xml:space="preserve">4. System Architecture Gaps</w:t>
      </w:r>
    </w:p>
    <w:p>
      <w:pPr>
        <w:spacing w:after="120"/>
      </w:pPr>
      <w:r>
        <w:t xml:space="preserve">Architecture decisions affect scalability, maintainability, and long-term operational costs. These gaps prevent creation of a comprehensive technical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600"/>
        <w:gridCol w:w="2600"/>
        <w:gridCol w:w="3160"/>
      </w:tblGrid>
      <w:tr>
        <w:trPr>
          <w:tblHeader/>
        </w:trPr>
        <w:tc>
          <w:tcPr>
            <w:tcW w:type="dxa" w:w="2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What's Missing/Unclear</w:t>
            </w:r>
          </w:p>
        </w:tc>
        <w:tc>
          <w:tcPr>
            <w:tcW w:type="dxa" w:w="2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Why It Matters</w:t>
            </w:r>
          </w:p>
        </w:tc>
        <w:tc>
          <w:tcPr>
            <w:tcW w:type="dxa" w:w="316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Information Needed</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Technology stack requirements vs preferences - Listed as examples</w:t>
            </w:r>
          </w:p>
        </w:tc>
        <w:tc>
          <w:tcPr>
            <w:tcW w:type="dxa" w:w="2600"/>
            <w:tcBorders>
              <w:top w:val="single" w:color="333333" w:sz="6"/>
              <w:left w:val="single" w:color="333333" w:sz="6"/>
              <w:bottom w:val="single" w:color="333333" w:sz="6"/>
              <w:right w:val="single" w:color="333333" w:sz="6"/>
            </w:tcBorders>
          </w:tcPr>
          <w:p>
            <w:r>
              <w:rPr>
                <w:sz w:val="20"/>
                <w:szCs w:val="20"/>
              </w:rPr>
              <w:t xml:space="preserve">Need mandatory vs recommended</w:t>
            </w:r>
          </w:p>
        </w:tc>
        <w:tc>
          <w:tcPr>
            <w:tcW w:type="dxa" w:w="3160"/>
            <w:tcBorders>
              <w:top w:val="single" w:color="333333" w:sz="6"/>
              <w:left w:val="single" w:color="333333" w:sz="6"/>
              <w:bottom w:val="single" w:color="333333" w:sz="6"/>
              <w:right w:val="single" w:color="333333" w:sz="6"/>
            </w:tcBorders>
          </w:tcPr>
          <w:p>
            <w:r>
              <w:rPr>
                <w:sz w:val="20"/>
                <w:szCs w:val="20"/>
              </w:rPr>
              <w:t xml:space="preserve">Required technologies due to state standards, open source vs commercial preferences</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Database design approach - Not specified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Affects scalability and performance</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Single database vs microservices, data partitioning strategy, read replicas</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API specifications - Generic mention only</w:t>
            </w:r>
          </w:p>
        </w:tc>
        <w:tc>
          <w:tcPr>
            <w:tcW w:type="dxa" w:w="2600"/>
            <w:tcBorders>
              <w:top w:val="single" w:color="333333" w:sz="6"/>
              <w:left w:val="single" w:color="333333" w:sz="6"/>
              <w:bottom w:val="single" w:color="333333" w:sz="6"/>
              <w:right w:val="single" w:color="333333" w:sz="6"/>
            </w:tcBorders>
          </w:tcPr>
          <w:p>
            <w:r>
              <w:rPr>
                <w:sz w:val="20"/>
                <w:szCs w:val="20"/>
              </w:rPr>
              <w:t xml:space="preserve">Integration contracts needed</w:t>
            </w:r>
          </w:p>
        </w:tc>
        <w:tc>
          <w:tcPr>
            <w:tcW w:type="dxa" w:w="3160"/>
            <w:tcBorders>
              <w:top w:val="single" w:color="333333" w:sz="6"/>
              <w:left w:val="single" w:color="333333" w:sz="6"/>
              <w:bottom w:val="single" w:color="333333" w:sz="6"/>
              <w:right w:val="single" w:color="333333" w:sz="6"/>
            </w:tcBorders>
          </w:tcPr>
          <w:p>
            <w:r>
              <w:rPr>
                <w:sz w:val="20"/>
                <w:szCs w:val="20"/>
              </w:rPr>
              <w:t xml:space="preserve">API documentation standards (OpenAPI/Swagger), versioning strategy, rate limiting</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Caching strategy - Not mentioned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Performance optimization critical</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What to cache, cache invalidation approach, distributed cache requirements</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Monitoring and observability - Not specified</w:t>
            </w:r>
          </w:p>
        </w:tc>
        <w:tc>
          <w:tcPr>
            <w:tcW w:type="dxa" w:w="2600"/>
            <w:tcBorders>
              <w:top w:val="single" w:color="333333" w:sz="6"/>
              <w:left w:val="single" w:color="333333" w:sz="6"/>
              <w:bottom w:val="single" w:color="333333" w:sz="6"/>
              <w:right w:val="single" w:color="333333" w:sz="6"/>
            </w:tcBorders>
          </w:tcPr>
          <w:p>
            <w:r>
              <w:rPr>
                <w:sz w:val="20"/>
                <w:szCs w:val="20"/>
              </w:rPr>
              <w:t xml:space="preserve">Operations and troubleshooting</w:t>
            </w:r>
          </w:p>
        </w:tc>
        <w:tc>
          <w:tcPr>
            <w:tcW w:type="dxa" w:w="3160"/>
            <w:tcBorders>
              <w:top w:val="single" w:color="333333" w:sz="6"/>
              <w:left w:val="single" w:color="333333" w:sz="6"/>
              <w:bottom w:val="single" w:color="333333" w:sz="6"/>
              <w:right w:val="single" w:color="333333" w:sz="6"/>
            </w:tcBorders>
          </w:tcPr>
          <w:p>
            <w:r>
              <w:rPr>
                <w:sz w:val="20"/>
                <w:szCs w:val="20"/>
              </w:rPr>
              <w:t xml:space="preserve">APM tools, logging standards, alerting thresholds, dashboard requirements</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Environment strategy - Not defined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Development and testing approach</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Number of environments, environment parity, data refresh strategy</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Message queuing - Not mentioned</w:t>
            </w:r>
          </w:p>
        </w:tc>
        <w:tc>
          <w:tcPr>
            <w:tcW w:type="dxa" w:w="2600"/>
            <w:tcBorders>
              <w:top w:val="single" w:color="333333" w:sz="6"/>
              <w:left w:val="single" w:color="333333" w:sz="6"/>
              <w:bottom w:val="single" w:color="333333" w:sz="6"/>
              <w:right w:val="single" w:color="333333" w:sz="6"/>
            </w:tcBorders>
          </w:tcPr>
          <w:p>
            <w:r>
              <w:rPr>
                <w:sz w:val="20"/>
                <w:szCs w:val="20"/>
              </w:rPr>
              <w:t xml:space="preserve">Async processing for payments, notifications</w:t>
            </w:r>
          </w:p>
        </w:tc>
        <w:tc>
          <w:tcPr>
            <w:tcW w:type="dxa" w:w="3160"/>
            <w:tcBorders>
              <w:top w:val="single" w:color="333333" w:sz="6"/>
              <w:left w:val="single" w:color="333333" w:sz="6"/>
              <w:bottom w:val="single" w:color="333333" w:sz="6"/>
              <w:right w:val="single" w:color="333333" w:sz="6"/>
            </w:tcBorders>
          </w:tcPr>
          <w:p>
            <w:r>
              <w:rPr>
                <w:sz w:val="20"/>
                <w:szCs w:val="20"/>
              </w:rPr>
              <w:t xml:space="preserve">Queue technology, message retention, dead letter handling</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File storage - Document storage approach not detailed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Large volume of uploaded documents</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File storage solution (S3, Azure Blob), CDN requirements, file size limits</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CI/CD pipeline - Not addressed</w:t>
            </w:r>
          </w:p>
        </w:tc>
        <w:tc>
          <w:tcPr>
            <w:tcW w:type="dxa" w:w="2600"/>
            <w:tcBorders>
              <w:top w:val="single" w:color="333333" w:sz="6"/>
              <w:left w:val="single" w:color="333333" w:sz="6"/>
              <w:bottom w:val="single" w:color="333333" w:sz="6"/>
              <w:right w:val="single" w:color="333333" w:sz="6"/>
            </w:tcBorders>
          </w:tcPr>
          <w:p>
            <w:r>
              <w:rPr>
                <w:sz w:val="20"/>
                <w:szCs w:val="20"/>
              </w:rPr>
              <w:t xml:space="preserve">Deployment frequency and quality</w:t>
            </w:r>
          </w:p>
        </w:tc>
        <w:tc>
          <w:tcPr>
            <w:tcW w:type="dxa" w:w="3160"/>
            <w:tcBorders>
              <w:top w:val="single" w:color="333333" w:sz="6"/>
              <w:left w:val="single" w:color="333333" w:sz="6"/>
              <w:bottom w:val="single" w:color="333333" w:sz="6"/>
              <w:right w:val="single" w:color="333333" w:sz="6"/>
            </w:tcBorders>
          </w:tcPr>
          <w:p>
            <w:r>
              <w:rPr>
                <w:sz w:val="20"/>
                <w:szCs w:val="20"/>
              </w:rPr>
              <w:t xml:space="preserve">Automated testing requirements, deployment approval process, rollback procedures</w:t>
            </w:r>
          </w:p>
        </w:tc>
      </w:tr>
    </w:tbl>
    <w:p>
      <w:pPr>
        <w:spacing w:after="240"/>
      </w:pPr>
      <w:r>
        <w:t xml:space="preserve"/>
      </w:r>
    </w:p>
    <w:p>
      <w:r>
        <w:br w:type="page"/>
      </w:r>
    </w:p>
    <w:p>
      <w:pPr>
        <w:pStyle w:val="Heading2"/>
      </w:pPr>
      <w:r>
        <w:t xml:space="preserve">5. Integration and Data Migration Gaps</w:t>
      </w:r>
    </w:p>
    <w:p>
      <w:pPr>
        <w:spacing w:after="120"/>
      </w:pPr>
      <w:r>
        <w:t xml:space="preserve">Integration with existing systems and migration of historical data are critical for operational continuity. These gaps prevent planning of integration points and data transition strategies.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600"/>
        <w:gridCol w:w="2600"/>
        <w:gridCol w:w="3160"/>
      </w:tblGrid>
      <w:tr>
        <w:trPr>
          <w:tblHeader/>
        </w:trPr>
        <w:tc>
          <w:tcPr>
            <w:tcW w:type="dxa" w:w="2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What's Missing/Unclear</w:t>
            </w:r>
          </w:p>
        </w:tc>
        <w:tc>
          <w:tcPr>
            <w:tcW w:type="dxa" w:w="2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Why It Matters</w:t>
            </w:r>
          </w:p>
        </w:tc>
        <w:tc>
          <w:tcPr>
            <w:tcW w:type="dxa" w:w="316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Information Needed</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Existing systems inventory - No current systems identified</w:t>
            </w:r>
          </w:p>
        </w:tc>
        <w:tc>
          <w:tcPr>
            <w:tcW w:type="dxa" w:w="2600"/>
            <w:tcBorders>
              <w:top w:val="single" w:color="333333" w:sz="6"/>
              <w:left w:val="single" w:color="333333" w:sz="6"/>
              <w:bottom w:val="single" w:color="333333" w:sz="6"/>
              <w:right w:val="single" w:color="333333" w:sz="6"/>
            </w:tcBorders>
          </w:tcPr>
          <w:p>
            <w:r>
              <w:rPr>
                <w:sz w:val="20"/>
                <w:szCs w:val="20"/>
              </w:rPr>
              <w:t xml:space="preserve">Cannot plan integrations or migrations</w:t>
            </w:r>
          </w:p>
        </w:tc>
        <w:tc>
          <w:tcPr>
            <w:tcW w:type="dxa" w:w="3160"/>
            <w:tcBorders>
              <w:top w:val="single" w:color="333333" w:sz="6"/>
              <w:left w:val="single" w:color="333333" w:sz="6"/>
              <w:bottom w:val="single" w:color="333333" w:sz="6"/>
              <w:right w:val="single" w:color="333333" w:sz="6"/>
            </w:tcBorders>
          </w:tcPr>
          <w:p>
            <w:r>
              <w:rPr>
                <w:sz w:val="20"/>
                <w:szCs w:val="20"/>
              </w:rPr>
              <w:t xml:space="preserve">Complete list of systems being replaced or integrated (legacy case management, payment systems, provider registries)</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Identity management system - SSO mentioned but system not specified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Cannot design authentication</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State identity provider (Azure AD, Okta, etc.), authentication protocols, multi-factor authentication requirements</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Financial system details - Generic state financial system mentioned</w:t>
            </w:r>
          </w:p>
        </w:tc>
        <w:tc>
          <w:tcPr>
            <w:tcW w:type="dxa" w:w="2600"/>
            <w:tcBorders>
              <w:top w:val="single" w:color="333333" w:sz="6"/>
              <w:left w:val="single" w:color="333333" w:sz="6"/>
              <w:bottom w:val="single" w:color="333333" w:sz="6"/>
              <w:right w:val="single" w:color="333333" w:sz="6"/>
            </w:tcBorders>
          </w:tcPr>
          <w:p>
            <w:r>
              <w:rPr>
                <w:sz w:val="20"/>
                <w:szCs w:val="20"/>
              </w:rPr>
              <w:t xml:space="preserve">Payment integration is core functionality</w:t>
            </w:r>
          </w:p>
        </w:tc>
        <w:tc>
          <w:tcPr>
            <w:tcW w:type="dxa" w:w="3160"/>
            <w:tcBorders>
              <w:top w:val="single" w:color="333333" w:sz="6"/>
              <w:left w:val="single" w:color="333333" w:sz="6"/>
              <w:bottom w:val="single" w:color="333333" w:sz="6"/>
              <w:right w:val="single" w:color="333333" w:sz="6"/>
            </w:tcBorders>
          </w:tcPr>
          <w:p>
            <w:r>
              <w:rPr>
                <w:sz w:val="20"/>
                <w:szCs w:val="20"/>
              </w:rPr>
              <w:t xml:space="preserve">Specific system name/version (SAP, Oracle Financials, etc.), API availability, file format requirements</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Data migration strategy - Not addressed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Historical data is critical for continuity</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Migration scope (how many years of history), data cleansing requirements, migration testing approach, cutover strategy</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Third-party integrations - Not identified</w:t>
            </w:r>
          </w:p>
        </w:tc>
        <w:tc>
          <w:tcPr>
            <w:tcW w:type="dxa" w:w="2600"/>
            <w:tcBorders>
              <w:top w:val="single" w:color="333333" w:sz="6"/>
              <w:left w:val="single" w:color="333333" w:sz="6"/>
              <w:bottom w:val="single" w:color="333333" w:sz="6"/>
              <w:right w:val="single" w:color="333333" w:sz="6"/>
            </w:tcBorders>
          </w:tcPr>
          <w:p>
            <w:r>
              <w:rPr>
                <w:sz w:val="20"/>
                <w:szCs w:val="20"/>
              </w:rPr>
              <w:t xml:space="preserve">May need external verifications</w:t>
            </w:r>
          </w:p>
        </w:tc>
        <w:tc>
          <w:tcPr>
            <w:tcW w:type="dxa" w:w="3160"/>
            <w:tcBorders>
              <w:top w:val="single" w:color="333333" w:sz="6"/>
              <w:left w:val="single" w:color="333333" w:sz="6"/>
              <w:bottom w:val="single" w:color="333333" w:sz="6"/>
              <w:right w:val="single" w:color="333333" w:sz="6"/>
            </w:tcBorders>
          </w:tcPr>
          <w:p>
            <w:r>
              <w:rPr>
                <w:sz w:val="20"/>
                <w:szCs w:val="20"/>
              </w:rPr>
              <w:t xml:space="preserve">Income verification (Work Number, etc.), background checks, credit reporting, address verification</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Master data management - Not discussed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Data consistency across systems</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Provider registry source of truth, child registry approach, address standardization</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Interface specifications - No integration patterns defined</w:t>
            </w:r>
          </w:p>
        </w:tc>
        <w:tc>
          <w:tcPr>
            <w:tcW w:type="dxa" w:w="2600"/>
            <w:tcBorders>
              <w:top w:val="single" w:color="333333" w:sz="6"/>
              <w:left w:val="single" w:color="333333" w:sz="6"/>
              <w:bottom w:val="single" w:color="333333" w:sz="6"/>
              <w:right w:val="single" w:color="333333" w:sz="6"/>
            </w:tcBorders>
          </w:tcPr>
          <w:p>
            <w:r>
              <w:rPr>
                <w:sz w:val="20"/>
                <w:szCs w:val="20"/>
              </w:rPr>
              <w:t xml:space="preserve">Technical implementation approach</w:t>
            </w:r>
          </w:p>
        </w:tc>
        <w:tc>
          <w:tcPr>
            <w:tcW w:type="dxa" w:w="3160"/>
            <w:tcBorders>
              <w:top w:val="single" w:color="333333" w:sz="6"/>
              <w:left w:val="single" w:color="333333" w:sz="6"/>
              <w:bottom w:val="single" w:color="333333" w:sz="6"/>
              <w:right w:val="single" w:color="333333" w:sz="6"/>
            </w:tcBorders>
          </w:tcPr>
          <w:p>
            <w:r>
              <w:rPr>
                <w:sz w:val="20"/>
                <w:szCs w:val="20"/>
              </w:rPr>
              <w:t xml:space="preserve">Real-time API vs batch file, EDI standards if applicable, error handling, reconciliation process</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Data mapping - Legacy to new system not addressed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Migration accuracy</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Field-level mapping documents, business rule translation, data transformation logic</w:t>
            </w:r>
          </w:p>
        </w:tc>
      </w:tr>
    </w:tbl>
    <w:p>
      <w:pPr>
        <w:spacing w:after="240"/>
      </w:pPr>
      <w:r>
        <w:t xml:space="preserve"/>
      </w:r>
    </w:p>
    <w:p>
      <w:r>
        <w:br w:type="page"/>
      </w:r>
    </w:p>
    <w:p>
      <w:pPr>
        <w:pStyle w:val="Heading2"/>
      </w:pPr>
      <w:r>
        <w:t xml:space="preserve">6. Security and Compliance Gaps</w:t>
      </w:r>
    </w:p>
    <w:p>
      <w:pPr>
        <w:spacing w:after="120"/>
      </w:pPr>
      <w:r>
        <w:t xml:space="preserve">Security and compliance requirements are non-negotiable for government systems handling PII. These gaps expose the project to significant regulatory and security risks.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600"/>
        <w:gridCol w:w="2600"/>
        <w:gridCol w:w="3160"/>
      </w:tblGrid>
      <w:tr>
        <w:trPr>
          <w:tblHeader/>
        </w:trPr>
        <w:tc>
          <w:tcPr>
            <w:tcW w:type="dxa" w:w="2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What's Missing/Unclear</w:t>
            </w:r>
          </w:p>
        </w:tc>
        <w:tc>
          <w:tcPr>
            <w:tcW w:type="dxa" w:w="2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Why It Matters</w:t>
            </w:r>
          </w:p>
        </w:tc>
        <w:tc>
          <w:tcPr>
            <w:tcW w:type="dxa" w:w="316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Information Needed</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Encryption specifics - Generic compliance mentioned</w:t>
            </w:r>
          </w:p>
        </w:tc>
        <w:tc>
          <w:tcPr>
            <w:tcW w:type="dxa" w:w="2600"/>
            <w:tcBorders>
              <w:top w:val="single" w:color="333333" w:sz="6"/>
              <w:left w:val="single" w:color="333333" w:sz="6"/>
              <w:bottom w:val="single" w:color="333333" w:sz="6"/>
              <w:right w:val="single" w:color="333333" w:sz="6"/>
            </w:tcBorders>
          </w:tcPr>
          <w:p>
            <w:r>
              <w:rPr>
                <w:sz w:val="20"/>
                <w:szCs w:val="20"/>
              </w:rPr>
              <w:t xml:space="preserve">Implementation requirements needed</w:t>
            </w:r>
          </w:p>
        </w:tc>
        <w:tc>
          <w:tcPr>
            <w:tcW w:type="dxa" w:w="3160"/>
            <w:tcBorders>
              <w:top w:val="single" w:color="333333" w:sz="6"/>
              <w:left w:val="single" w:color="333333" w:sz="6"/>
              <w:bottom w:val="single" w:color="333333" w:sz="6"/>
              <w:right w:val="single" w:color="333333" w:sz="6"/>
            </w:tcBorders>
          </w:tcPr>
          <w:p>
            <w:r>
              <w:rPr>
                <w:sz w:val="20"/>
                <w:szCs w:val="20"/>
              </w:rPr>
              <w:t xml:space="preserve">Encryption algorithms required, key management approach, encryption at rest and in transit standards</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PII handling procedures - FERPA/HIPAA mentioned but not detailed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Data protection implementation</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Specific PII data elements, data minimization rules, right to be forgotten, data export procedures</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Authentication policies - RBAC mentioned but not detailed</w:t>
            </w:r>
          </w:p>
        </w:tc>
        <w:tc>
          <w:tcPr>
            <w:tcW w:type="dxa" w:w="2600"/>
            <w:tcBorders>
              <w:top w:val="single" w:color="333333" w:sz="6"/>
              <w:left w:val="single" w:color="333333" w:sz="6"/>
              <w:bottom w:val="single" w:color="333333" w:sz="6"/>
              <w:right w:val="single" w:color="333333" w:sz="6"/>
            </w:tcBorders>
          </w:tcPr>
          <w:p>
            <w:r>
              <w:rPr>
                <w:sz w:val="20"/>
                <w:szCs w:val="20"/>
              </w:rPr>
              <w:t xml:space="preserve">Access control implementation</w:t>
            </w:r>
          </w:p>
        </w:tc>
        <w:tc>
          <w:tcPr>
            <w:tcW w:type="dxa" w:w="3160"/>
            <w:tcBorders>
              <w:top w:val="single" w:color="333333" w:sz="6"/>
              <w:left w:val="single" w:color="333333" w:sz="6"/>
              <w:bottom w:val="single" w:color="333333" w:sz="6"/>
              <w:right w:val="single" w:color="333333" w:sz="6"/>
            </w:tcBorders>
          </w:tcPr>
          <w:p>
            <w:r>
              <w:rPr>
                <w:sz w:val="20"/>
                <w:szCs w:val="20"/>
              </w:rPr>
              <w:t xml:space="preserve">Password complexity rules, MFA requirements by role, account lockout policies, password expiration</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State-specific regulations - Generic state laws mentioned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Compliance requirements vary by state</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Which state(s)? State-specific privacy laws, procurement regulations, accessibility standards</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Audit logging - Traceability mentioned but not detailed</w:t>
            </w:r>
          </w:p>
        </w:tc>
        <w:tc>
          <w:tcPr>
            <w:tcW w:type="dxa" w:w="2600"/>
            <w:tcBorders>
              <w:top w:val="single" w:color="333333" w:sz="6"/>
              <w:left w:val="single" w:color="333333" w:sz="6"/>
              <w:bottom w:val="single" w:color="333333" w:sz="6"/>
              <w:right w:val="single" w:color="333333" w:sz="6"/>
            </w:tcBorders>
          </w:tcPr>
          <w:p>
            <w:r>
              <w:rPr>
                <w:sz w:val="20"/>
                <w:szCs w:val="20"/>
              </w:rPr>
              <w:t xml:space="preserve">Forensics and compliance</w:t>
            </w:r>
          </w:p>
        </w:tc>
        <w:tc>
          <w:tcPr>
            <w:tcW w:type="dxa" w:w="3160"/>
            <w:tcBorders>
              <w:top w:val="single" w:color="333333" w:sz="6"/>
              <w:left w:val="single" w:color="333333" w:sz="6"/>
              <w:bottom w:val="single" w:color="333333" w:sz="6"/>
              <w:right w:val="single" w:color="333333" w:sz="6"/>
            </w:tcBorders>
          </w:tcPr>
          <w:p>
            <w:r>
              <w:rPr>
                <w:sz w:val="20"/>
                <w:szCs w:val="20"/>
              </w:rPr>
              <w:t xml:space="preserve">What events to log, log retention period, log access controls, SIEM integration</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Penetration testing - Security review mentioned but not detailed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Vulnerability management</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Penetration test frequency, scope, remediation SLAs, acceptable risk threshold</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Incident response - Not mentioned</w:t>
            </w:r>
          </w:p>
        </w:tc>
        <w:tc>
          <w:tcPr>
            <w:tcW w:type="dxa" w:w="2600"/>
            <w:tcBorders>
              <w:top w:val="single" w:color="333333" w:sz="6"/>
              <w:left w:val="single" w:color="333333" w:sz="6"/>
              <w:bottom w:val="single" w:color="333333" w:sz="6"/>
              <w:right w:val="single" w:color="333333" w:sz="6"/>
            </w:tcBorders>
          </w:tcPr>
          <w:p>
            <w:r>
              <w:rPr>
                <w:sz w:val="20"/>
                <w:szCs w:val="20"/>
              </w:rPr>
              <w:t xml:space="preserve">Required for breach notification</w:t>
            </w:r>
          </w:p>
        </w:tc>
        <w:tc>
          <w:tcPr>
            <w:tcW w:type="dxa" w:w="3160"/>
            <w:tcBorders>
              <w:top w:val="single" w:color="333333" w:sz="6"/>
              <w:left w:val="single" w:color="333333" w:sz="6"/>
              <w:bottom w:val="single" w:color="333333" w:sz="6"/>
              <w:right w:val="single" w:color="333333" w:sz="6"/>
            </w:tcBorders>
          </w:tcPr>
          <w:p>
            <w:r>
              <w:rPr>
                <w:sz w:val="20"/>
                <w:szCs w:val="20"/>
              </w:rPr>
              <w:t xml:space="preserve">Incident classification, notification timeline, breach response procedures, forensics requirements</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Data residency - Cloud hosting mentioned but not location</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State/federal regulations may restrict data location</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Geographic restrictions, sovereignty requirements, can data leave the state/country?</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Privacy Impact Assessment - Not mentioned</w:t>
            </w:r>
          </w:p>
        </w:tc>
        <w:tc>
          <w:tcPr>
            <w:tcW w:type="dxa" w:w="2600"/>
            <w:tcBorders>
              <w:top w:val="single" w:color="333333" w:sz="6"/>
              <w:left w:val="single" w:color="333333" w:sz="6"/>
              <w:bottom w:val="single" w:color="333333" w:sz="6"/>
              <w:right w:val="single" w:color="333333" w:sz="6"/>
            </w:tcBorders>
          </w:tcPr>
          <w:p>
            <w:r>
              <w:rPr>
                <w:sz w:val="20"/>
                <w:szCs w:val="20"/>
              </w:rPr>
              <w:t xml:space="preserve">Often required for government PII systems</w:t>
            </w:r>
          </w:p>
        </w:tc>
        <w:tc>
          <w:tcPr>
            <w:tcW w:type="dxa" w:w="3160"/>
            <w:tcBorders>
              <w:top w:val="single" w:color="333333" w:sz="6"/>
              <w:left w:val="single" w:color="333333" w:sz="6"/>
              <w:bottom w:val="single" w:color="333333" w:sz="6"/>
              <w:right w:val="single" w:color="333333" w:sz="6"/>
            </w:tcBorders>
          </w:tcPr>
          <w:p>
            <w:r>
              <w:rPr>
                <w:sz w:val="20"/>
                <w:szCs w:val="20"/>
              </w:rPr>
              <w:t xml:space="preserve">PIA requirements, approval process, publication requirements</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Vendor security requirements - Not specified if using external vendor</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Third-party risk management</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Vendor security questionnaires, SOC 2 requirements, right to audit, background check requirements</w:t>
            </w:r>
          </w:p>
        </w:tc>
      </w:tr>
    </w:tbl>
    <w:p>
      <w:pPr>
        <w:spacing w:after="240"/>
      </w:pPr>
      <w:r>
        <w:t xml:space="preserve"/>
      </w:r>
    </w:p>
    <w:p>
      <w:r>
        <w:br w:type="page"/>
      </w:r>
    </w:p>
    <w:p>
      <w:pPr>
        <w:pStyle w:val="Heading2"/>
      </w:pPr>
      <w:r>
        <w:t xml:space="preserve">7. Governance and Roles Gaps</w:t>
      </w:r>
    </w:p>
    <w:p>
      <w:pPr>
        <w:spacing w:after="120"/>
      </w:pPr>
      <w:r>
        <w:t xml:space="preserve">Clear governance structures and defined roles ensure accountability and efficient decision-making. These gaps may lead to project delays and unclear responsibilities.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600"/>
        <w:gridCol w:w="2600"/>
        <w:gridCol w:w="3160"/>
      </w:tblGrid>
      <w:tr>
        <w:trPr>
          <w:tblHeader/>
        </w:trPr>
        <w:tc>
          <w:tcPr>
            <w:tcW w:type="dxa" w:w="2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What's Missing/Unclear</w:t>
            </w:r>
          </w:p>
        </w:tc>
        <w:tc>
          <w:tcPr>
            <w:tcW w:type="dxa" w:w="2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Why It Matters</w:t>
            </w:r>
          </w:p>
        </w:tc>
        <w:tc>
          <w:tcPr>
            <w:tcW w:type="dxa" w:w="316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Information Needed</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Decision authority matrix - Not defined</w:t>
            </w:r>
          </w:p>
        </w:tc>
        <w:tc>
          <w:tcPr>
            <w:tcW w:type="dxa" w:w="2600"/>
            <w:tcBorders>
              <w:top w:val="single" w:color="333333" w:sz="6"/>
              <w:left w:val="single" w:color="333333" w:sz="6"/>
              <w:bottom w:val="single" w:color="333333" w:sz="6"/>
              <w:right w:val="single" w:color="333333" w:sz="6"/>
            </w:tcBorders>
          </w:tcPr>
          <w:p>
            <w:r>
              <w:rPr>
                <w:sz w:val="20"/>
                <w:szCs w:val="20"/>
              </w:rPr>
              <w:t xml:space="preserve">Project decisions will be delayed</w:t>
            </w:r>
          </w:p>
        </w:tc>
        <w:tc>
          <w:tcPr>
            <w:tcW w:type="dxa" w:w="3160"/>
            <w:tcBorders>
              <w:top w:val="single" w:color="333333" w:sz="6"/>
              <w:left w:val="single" w:color="333333" w:sz="6"/>
              <w:bottom w:val="single" w:color="333333" w:sz="6"/>
              <w:right w:val="single" w:color="333333" w:sz="6"/>
            </w:tcBorders>
          </w:tcPr>
          <w:p>
            <w:r>
              <w:rPr>
                <w:sz w:val="20"/>
                <w:szCs w:val="20"/>
              </w:rPr>
              <w:t xml:space="preserve">Who approves requirements changes, technical decisions, budget changes, scope changes?</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Change control process - Not mentioned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Scope creep and requirements drift</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Change request process, change advisory board, impact assessment requirements</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Role permissions matrix - RBAC mentioned but not detailed</w:t>
            </w:r>
          </w:p>
        </w:tc>
        <w:tc>
          <w:tcPr>
            <w:tcW w:type="dxa" w:w="2600"/>
            <w:tcBorders>
              <w:top w:val="single" w:color="333333" w:sz="6"/>
              <w:left w:val="single" w:color="333333" w:sz="6"/>
              <w:bottom w:val="single" w:color="333333" w:sz="6"/>
              <w:right w:val="single" w:color="333333" w:sz="6"/>
            </w:tcBorders>
          </w:tcPr>
          <w:p>
            <w:r>
              <w:rPr>
                <w:sz w:val="20"/>
                <w:szCs w:val="20"/>
              </w:rPr>
              <w:t xml:space="preserve">Security implementation</w:t>
            </w:r>
          </w:p>
        </w:tc>
        <w:tc>
          <w:tcPr>
            <w:tcW w:type="dxa" w:w="3160"/>
            <w:tcBorders>
              <w:top w:val="single" w:color="333333" w:sz="6"/>
              <w:left w:val="single" w:color="333333" w:sz="6"/>
              <w:bottom w:val="single" w:color="333333" w:sz="6"/>
              <w:right w:val="single" w:color="333333" w:sz="6"/>
            </w:tcBorders>
          </w:tcPr>
          <w:p>
            <w:r>
              <w:rPr>
                <w:sz w:val="20"/>
                <w:szCs w:val="20"/>
              </w:rPr>
              <w:t xml:space="preserve">Detailed permissions by role (read, write, approve, delete) for each module and function</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User provisioning process - Not defined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Operational readiness</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Who requests access, approval workflow, onboarding/offboarding procedures</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Support model - Not specified</w:t>
            </w:r>
          </w:p>
        </w:tc>
        <w:tc>
          <w:tcPr>
            <w:tcW w:type="dxa" w:w="2600"/>
            <w:tcBorders>
              <w:top w:val="single" w:color="333333" w:sz="6"/>
              <w:left w:val="single" w:color="333333" w:sz="6"/>
              <w:bottom w:val="single" w:color="333333" w:sz="6"/>
              <w:right w:val="single" w:color="333333" w:sz="6"/>
            </w:tcBorders>
          </w:tcPr>
          <w:p>
            <w:r>
              <w:rPr>
                <w:sz w:val="20"/>
                <w:szCs w:val="20"/>
              </w:rPr>
              <w:t xml:space="preserve">Ongoing operations planning</w:t>
            </w:r>
          </w:p>
        </w:tc>
        <w:tc>
          <w:tcPr>
            <w:tcW w:type="dxa" w:w="3160"/>
            <w:tcBorders>
              <w:top w:val="single" w:color="333333" w:sz="6"/>
              <w:left w:val="single" w:color="333333" w:sz="6"/>
              <w:bottom w:val="single" w:color="333333" w:sz="6"/>
              <w:right w:val="single" w:color="333333" w:sz="6"/>
            </w:tcBorders>
          </w:tcPr>
          <w:p>
            <w:r>
              <w:rPr>
                <w:sz w:val="20"/>
                <w:szCs w:val="20"/>
              </w:rPr>
              <w:t xml:space="preserve">Tiered support structure, help desk staffing, support hours, escalation process</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SLA definitions - Not mentioned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Performance accountability</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System availability SLA, incident response SLA, request fulfillment SLA, penalty structure</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Steering committee - Not defined</w:t>
            </w:r>
          </w:p>
        </w:tc>
        <w:tc>
          <w:tcPr>
            <w:tcW w:type="dxa" w:w="2600"/>
            <w:tcBorders>
              <w:top w:val="single" w:color="333333" w:sz="6"/>
              <w:left w:val="single" w:color="333333" w:sz="6"/>
              <w:bottom w:val="single" w:color="333333" w:sz="6"/>
              <w:right w:val="single" w:color="333333" w:sz="6"/>
            </w:tcBorders>
          </w:tcPr>
          <w:p>
            <w:r>
              <w:rPr>
                <w:sz w:val="20"/>
                <w:szCs w:val="20"/>
              </w:rPr>
              <w:t xml:space="preserve">Project governance structure</w:t>
            </w:r>
          </w:p>
        </w:tc>
        <w:tc>
          <w:tcPr>
            <w:tcW w:type="dxa" w:w="3160"/>
            <w:tcBorders>
              <w:top w:val="single" w:color="333333" w:sz="6"/>
              <w:left w:val="single" w:color="333333" w:sz="6"/>
              <w:bottom w:val="single" w:color="333333" w:sz="6"/>
              <w:right w:val="single" w:color="333333" w:sz="6"/>
            </w:tcBorders>
          </w:tcPr>
          <w:p>
            <w:r>
              <w:rPr>
                <w:sz w:val="20"/>
                <w:szCs w:val="20"/>
              </w:rPr>
              <w:t xml:space="preserve">Committee composition, meeting frequency, escalation to committee, decision-making authority</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Vendor management - Not clear if in-house or vendor built</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Procurement and oversight approach</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Build vs buy decision, vendor selection criteria, contract terms, vendor performance management</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Operations and maintenance - Post-launch not addressed</w:t>
            </w:r>
          </w:p>
        </w:tc>
        <w:tc>
          <w:tcPr>
            <w:tcW w:type="dxa" w:w="2600"/>
            <w:tcBorders>
              <w:top w:val="single" w:color="333333" w:sz="6"/>
              <w:left w:val="single" w:color="333333" w:sz="6"/>
              <w:bottom w:val="single" w:color="333333" w:sz="6"/>
              <w:right w:val="single" w:color="333333" w:sz="6"/>
            </w:tcBorders>
          </w:tcPr>
          <w:p>
            <w:r>
              <w:rPr>
                <w:sz w:val="20"/>
                <w:szCs w:val="20"/>
              </w:rPr>
              <w:t xml:space="preserve">Long-term sustainability</w:t>
            </w:r>
          </w:p>
        </w:tc>
        <w:tc>
          <w:tcPr>
            <w:tcW w:type="dxa" w:w="3160"/>
            <w:tcBorders>
              <w:top w:val="single" w:color="333333" w:sz="6"/>
              <w:left w:val="single" w:color="333333" w:sz="6"/>
              <w:bottom w:val="single" w:color="333333" w:sz="6"/>
              <w:right w:val="single" w:color="333333" w:sz="6"/>
            </w:tcBorders>
          </w:tcPr>
          <w:p>
            <w:r>
              <w:rPr>
                <w:sz w:val="20"/>
                <w:szCs w:val="20"/>
              </w:rPr>
              <w:t xml:space="preserve">Who operates the system, in-house vs managed service, maintenance windows, upgrade cycle</w:t>
            </w:r>
          </w:p>
        </w:tc>
      </w:tr>
    </w:tbl>
    <w:p>
      <w:pPr>
        <w:spacing w:after="240"/>
      </w:pPr>
      <w:r>
        <w:t xml:space="preserve"/>
      </w:r>
    </w:p>
    <w:p>
      <w:r>
        <w:br w:type="page"/>
      </w:r>
    </w:p>
    <w:p>
      <w:pPr>
        <w:pStyle w:val="Heading2"/>
      </w:pPr>
      <w:r>
        <w:t xml:space="preserve">8. Implementation Phases and Timeline Gaps</w:t>
      </w:r>
    </w:p>
    <w:p>
      <w:pPr>
        <w:spacing w:after="120"/>
      </w:pPr>
      <w:r>
        <w:t xml:space="preserve">A realistic timeline with clear milestones is essential for resource planning and stakeholder management. These gaps prevent creation of an executable project schedule.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600"/>
        <w:gridCol w:w="2600"/>
        <w:gridCol w:w="3160"/>
      </w:tblGrid>
      <w:tr>
        <w:trPr>
          <w:tblHeader/>
        </w:trPr>
        <w:tc>
          <w:tcPr>
            <w:tcW w:type="dxa" w:w="2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What's Missing/Unclear</w:t>
            </w:r>
          </w:p>
        </w:tc>
        <w:tc>
          <w:tcPr>
            <w:tcW w:type="dxa" w:w="2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Why It Matters</w:t>
            </w:r>
          </w:p>
        </w:tc>
        <w:tc>
          <w:tcPr>
            <w:tcW w:type="dxa" w:w="316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Information Needed</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Phase durations - No time estimates</w:t>
            </w:r>
          </w:p>
        </w:tc>
        <w:tc>
          <w:tcPr>
            <w:tcW w:type="dxa" w:w="2600"/>
            <w:tcBorders>
              <w:top w:val="single" w:color="333333" w:sz="6"/>
              <w:left w:val="single" w:color="333333" w:sz="6"/>
              <w:bottom w:val="single" w:color="333333" w:sz="6"/>
              <w:right w:val="single" w:color="333333" w:sz="6"/>
            </w:tcBorders>
          </w:tcPr>
          <w:p>
            <w:r>
              <w:rPr>
                <w:sz w:val="20"/>
                <w:szCs w:val="20"/>
              </w:rPr>
              <w:t xml:space="preserve">Cannot create project schedule</w:t>
            </w:r>
          </w:p>
        </w:tc>
        <w:tc>
          <w:tcPr>
            <w:tcW w:type="dxa" w:w="3160"/>
            <w:tcBorders>
              <w:top w:val="single" w:color="333333" w:sz="6"/>
              <w:left w:val="single" w:color="333333" w:sz="6"/>
              <w:bottom w:val="single" w:color="333333" w:sz="6"/>
              <w:right w:val="single" w:color="333333" w:sz="6"/>
            </w:tcBorders>
          </w:tcPr>
          <w:p>
            <w:r>
              <w:rPr>
                <w:sz w:val="20"/>
                <w:szCs w:val="20"/>
              </w:rPr>
              <w:t xml:space="preserve">Duration for each phase, total timeline from start to go-live</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Dependencies - Not documented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Critical path cannot be determined</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Technical dependencies, external dependencies (procurement, vendor selection), resource dependencies</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Pilot strategy - Not mentioned</w:t>
            </w:r>
          </w:p>
        </w:tc>
        <w:tc>
          <w:tcPr>
            <w:tcW w:type="dxa" w:w="2600"/>
            <w:tcBorders>
              <w:top w:val="single" w:color="333333" w:sz="6"/>
              <w:left w:val="single" w:color="333333" w:sz="6"/>
              <w:bottom w:val="single" w:color="333333" w:sz="6"/>
              <w:right w:val="single" w:color="333333" w:sz="6"/>
            </w:tcBorders>
          </w:tcPr>
          <w:p>
            <w:r>
              <w:rPr>
                <w:sz w:val="20"/>
                <w:szCs w:val="20"/>
              </w:rPr>
              <w:t xml:space="preserve">Risk mitigation for large rollout</w:t>
            </w:r>
          </w:p>
        </w:tc>
        <w:tc>
          <w:tcPr>
            <w:tcW w:type="dxa" w:w="3160"/>
            <w:tcBorders>
              <w:top w:val="single" w:color="333333" w:sz="6"/>
              <w:left w:val="single" w:color="333333" w:sz="6"/>
              <w:bottom w:val="single" w:color="333333" w:sz="6"/>
              <w:right w:val="single" w:color="333333" w:sz="6"/>
            </w:tcBorders>
          </w:tcPr>
          <w:p>
            <w:r>
              <w:rPr>
                <w:sz w:val="20"/>
                <w:szCs w:val="20"/>
              </w:rPr>
              <w:t xml:space="preserve">Pilot county/region, pilot duration, success criteria for full rollout, rollback plan</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Acceptance criteria - Not defined per phase</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Cannot determine phase completion</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Specific deliverable acceptance criteria, UAT requirements, sign-off process</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Cutover approach - Not specified</w:t>
            </w:r>
          </w:p>
        </w:tc>
        <w:tc>
          <w:tcPr>
            <w:tcW w:type="dxa" w:w="2600"/>
            <w:tcBorders>
              <w:top w:val="single" w:color="333333" w:sz="6"/>
              <w:left w:val="single" w:color="333333" w:sz="6"/>
              <w:bottom w:val="single" w:color="333333" w:sz="6"/>
              <w:right w:val="single" w:color="333333" w:sz="6"/>
            </w:tcBorders>
          </w:tcPr>
          <w:p>
            <w:r>
              <w:rPr>
                <w:sz w:val="20"/>
                <w:szCs w:val="20"/>
              </w:rPr>
              <w:t xml:space="preserve">Transition risk</w:t>
            </w:r>
          </w:p>
        </w:tc>
        <w:tc>
          <w:tcPr>
            <w:tcW w:type="dxa" w:w="3160"/>
            <w:tcBorders>
              <w:top w:val="single" w:color="333333" w:sz="6"/>
              <w:left w:val="single" w:color="333333" w:sz="6"/>
              <w:bottom w:val="single" w:color="333333" w:sz="6"/>
              <w:right w:val="single" w:color="333333" w:sz="6"/>
            </w:tcBorders>
          </w:tcPr>
          <w:p>
            <w:r>
              <w:rPr>
                <w:sz w:val="20"/>
                <w:szCs w:val="20"/>
              </w:rPr>
              <w:t xml:space="preserve">Big bang vs phased, cutover steps, rollback triggers, parallel run requirements</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Go-live date - No target mentioned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Affects urgency and resource planning</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Target go-live date, hard deadlines (fiscal year, legislative mandate), seasonal considerations</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Post-implementation support - Not defined</w:t>
            </w:r>
          </w:p>
        </w:tc>
        <w:tc>
          <w:tcPr>
            <w:tcW w:type="dxa" w:w="2600"/>
            <w:tcBorders>
              <w:top w:val="single" w:color="333333" w:sz="6"/>
              <w:left w:val="single" w:color="333333" w:sz="6"/>
              <w:bottom w:val="single" w:color="333333" w:sz="6"/>
              <w:right w:val="single" w:color="333333" w:sz="6"/>
            </w:tcBorders>
          </w:tcPr>
          <w:p>
            <w:r>
              <w:rPr>
                <w:sz w:val="20"/>
                <w:szCs w:val="20"/>
              </w:rPr>
              <w:t xml:space="preserve">Stabilization period planning</w:t>
            </w:r>
          </w:p>
        </w:tc>
        <w:tc>
          <w:tcPr>
            <w:tcW w:type="dxa" w:w="3160"/>
            <w:tcBorders>
              <w:top w:val="single" w:color="333333" w:sz="6"/>
              <w:left w:val="single" w:color="333333" w:sz="6"/>
              <w:bottom w:val="single" w:color="333333" w:sz="6"/>
              <w:right w:val="single" w:color="333333" w:sz="6"/>
            </w:tcBorders>
          </w:tcPr>
          <w:p>
            <w:r>
              <w:rPr>
                <w:sz w:val="20"/>
                <w:szCs w:val="20"/>
              </w:rPr>
              <w:t xml:space="preserve">Hypercare period duration, support staffing, issue response times</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Warranty period - Not mentioned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Vendor accountability</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If vendor built, warranty duration, defect resolution terms</w:t>
            </w:r>
          </w:p>
        </w:tc>
      </w:tr>
    </w:tbl>
    <w:p>
      <w:pPr>
        <w:spacing w:after="240"/>
      </w:pPr>
      <w:r>
        <w:t xml:space="preserve"/>
      </w:r>
    </w:p>
    <w:p>
      <w:r>
        <w:br w:type="page"/>
      </w:r>
    </w:p>
    <w:p>
      <w:pPr>
        <w:pStyle w:val="Heading2"/>
      </w:pPr>
      <w:r>
        <w:t xml:space="preserve">9. Training and Change Management Gaps</w:t>
      </w:r>
    </w:p>
    <w:p>
      <w:pPr>
        <w:spacing w:after="120"/>
      </w:pPr>
      <w:r>
        <w:t xml:space="preserve">User adoption is critical for system success. These gaps may result in low user adoption, resistance to change, and failure to realize project benefits.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600"/>
        <w:gridCol w:w="2600"/>
        <w:gridCol w:w="3160"/>
      </w:tblGrid>
      <w:tr>
        <w:trPr>
          <w:tblHeader/>
        </w:trPr>
        <w:tc>
          <w:tcPr>
            <w:tcW w:type="dxa" w:w="2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What's Missing/Unclear</w:t>
            </w:r>
          </w:p>
        </w:tc>
        <w:tc>
          <w:tcPr>
            <w:tcW w:type="dxa" w:w="2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Why It Matters</w:t>
            </w:r>
          </w:p>
        </w:tc>
        <w:tc>
          <w:tcPr>
            <w:tcW w:type="dxa" w:w="316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Information Needed</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Training needs assessment - Not performed</w:t>
            </w:r>
          </w:p>
        </w:tc>
        <w:tc>
          <w:tcPr>
            <w:tcW w:type="dxa" w:w="2600"/>
            <w:tcBorders>
              <w:top w:val="single" w:color="333333" w:sz="6"/>
              <w:left w:val="single" w:color="333333" w:sz="6"/>
              <w:bottom w:val="single" w:color="333333" w:sz="6"/>
              <w:right w:val="single" w:color="333333" w:sz="6"/>
            </w:tcBorders>
          </w:tcPr>
          <w:p>
            <w:r>
              <w:rPr>
                <w:sz w:val="20"/>
                <w:szCs w:val="20"/>
              </w:rPr>
              <w:t xml:space="preserve">Cannot design effective training</w:t>
            </w:r>
          </w:p>
        </w:tc>
        <w:tc>
          <w:tcPr>
            <w:tcW w:type="dxa" w:w="3160"/>
            <w:tcBorders>
              <w:top w:val="single" w:color="333333" w:sz="6"/>
              <w:left w:val="single" w:color="333333" w:sz="6"/>
              <w:bottom w:val="single" w:color="333333" w:sz="6"/>
              <w:right w:val="single" w:color="333333" w:sz="6"/>
            </w:tcBorders>
          </w:tcPr>
          <w:p>
            <w:r>
              <w:rPr>
                <w:sz w:val="20"/>
                <w:szCs w:val="20"/>
              </w:rPr>
              <w:t xml:space="preserve">Current skill levels, technology familiarity, training gaps by role</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Training delivery model - Generic mention only</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Training logistics planning</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In-person vs online, train-the-trainer approach, class size, training locations</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Training materials - Not specified</w:t>
            </w:r>
          </w:p>
        </w:tc>
        <w:tc>
          <w:tcPr>
            <w:tcW w:type="dxa" w:w="2600"/>
            <w:tcBorders>
              <w:top w:val="single" w:color="333333" w:sz="6"/>
              <w:left w:val="single" w:color="333333" w:sz="6"/>
              <w:bottom w:val="single" w:color="333333" w:sz="6"/>
              <w:right w:val="single" w:color="333333" w:sz="6"/>
            </w:tcBorders>
          </w:tcPr>
          <w:p>
            <w:r>
              <w:rPr>
                <w:sz w:val="20"/>
                <w:szCs w:val="20"/>
              </w:rPr>
              <w:t xml:space="preserve">Training development scope</w:t>
            </w:r>
          </w:p>
        </w:tc>
        <w:tc>
          <w:tcPr>
            <w:tcW w:type="dxa" w:w="3160"/>
            <w:tcBorders>
              <w:top w:val="single" w:color="333333" w:sz="6"/>
              <w:left w:val="single" w:color="333333" w:sz="6"/>
              <w:bottom w:val="single" w:color="333333" w:sz="6"/>
              <w:right w:val="single" w:color="333333" w:sz="6"/>
            </w:tcBorders>
          </w:tcPr>
          <w:p>
            <w:r>
              <w:rPr>
                <w:sz w:val="20"/>
                <w:szCs w:val="20"/>
              </w:rPr>
              <w:t xml:space="preserve">User guides, quick reference cards, video tutorials, FAQs, administrator manuals</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Ongoing training - Not addressed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New user onboarding</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Training for new staff, refresher training frequency, training for system updates</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Stakeholder communication plan - Not mentioned</w:t>
            </w:r>
          </w:p>
        </w:tc>
        <w:tc>
          <w:tcPr>
            <w:tcW w:type="dxa" w:w="2600"/>
            <w:tcBorders>
              <w:top w:val="single" w:color="333333" w:sz="6"/>
              <w:left w:val="single" w:color="333333" w:sz="6"/>
              <w:bottom w:val="single" w:color="333333" w:sz="6"/>
              <w:right w:val="single" w:color="333333" w:sz="6"/>
            </w:tcBorders>
          </w:tcPr>
          <w:p>
            <w:r>
              <w:rPr>
                <w:sz w:val="20"/>
                <w:szCs w:val="20"/>
              </w:rPr>
              <w:t xml:space="preserve">Change adoption success factor</w:t>
            </w:r>
          </w:p>
        </w:tc>
        <w:tc>
          <w:tcPr>
            <w:tcW w:type="dxa" w:w="3160"/>
            <w:tcBorders>
              <w:top w:val="single" w:color="333333" w:sz="6"/>
              <w:left w:val="single" w:color="333333" w:sz="6"/>
              <w:bottom w:val="single" w:color="333333" w:sz="6"/>
              <w:right w:val="single" w:color="333333" w:sz="6"/>
            </w:tcBorders>
          </w:tcPr>
          <w:p>
            <w:r>
              <w:rPr>
                <w:sz w:val="20"/>
                <w:szCs w:val="20"/>
              </w:rPr>
              <w:t xml:space="preserve">Communication frequency, channels, key messages by stakeholder group, feedback mechanism</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Change readiness - Not assessed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Resistance may derail project</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Organizational change readiness, change champion identification, resistance mitigation strategies</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User adoption metrics - Not defined</w:t>
            </w:r>
          </w:p>
        </w:tc>
        <w:tc>
          <w:tcPr>
            <w:tcW w:type="dxa" w:w="2600"/>
            <w:tcBorders>
              <w:top w:val="single" w:color="333333" w:sz="6"/>
              <w:left w:val="single" w:color="333333" w:sz="6"/>
              <w:bottom w:val="single" w:color="333333" w:sz="6"/>
              <w:right w:val="single" w:color="333333" w:sz="6"/>
            </w:tcBorders>
          </w:tcPr>
          <w:p>
            <w:r>
              <w:rPr>
                <w:sz w:val="20"/>
                <w:szCs w:val="20"/>
              </w:rPr>
              <w:t xml:space="preserve">Cannot measure training effectiveness</w:t>
            </w:r>
          </w:p>
        </w:tc>
        <w:tc>
          <w:tcPr>
            <w:tcW w:type="dxa" w:w="3160"/>
            <w:tcBorders>
              <w:top w:val="single" w:color="333333" w:sz="6"/>
              <w:left w:val="single" w:color="333333" w:sz="6"/>
              <w:bottom w:val="single" w:color="333333" w:sz="6"/>
              <w:right w:val="single" w:color="333333" w:sz="6"/>
            </w:tcBorders>
          </w:tcPr>
          <w:p>
            <w:r>
              <w:rPr>
                <w:sz w:val="20"/>
                <w:szCs w:val="20"/>
              </w:rPr>
              <w:t xml:space="preserve">Login frequency, feature utilization, help desk ticket volume, user satisfaction scores</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Provider outreach - Not detailed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Provider participation is critical</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Provider information sessions, one-on-one assistance, provider liaison roles</w:t>
            </w:r>
          </w:p>
        </w:tc>
      </w:tr>
    </w:tbl>
    <w:p>
      <w:pPr>
        <w:spacing w:after="240"/>
      </w:pPr>
      <w:r>
        <w:t xml:space="preserve"/>
      </w:r>
    </w:p>
    <w:p>
      <w:r>
        <w:br w:type="page"/>
      </w:r>
    </w:p>
    <w:p>
      <w:pPr>
        <w:pStyle w:val="Heading2"/>
      </w:pPr>
      <w:r>
        <w:t xml:space="preserve">10. Risks and Assumptions Gaps</w:t>
      </w:r>
    </w:p>
    <w:p>
      <w:pPr>
        <w:spacing w:after="120"/>
      </w:pPr>
      <w:r>
        <w:t xml:space="preserve">Proactive risk management and explicit documentation of assumptions are essential for project success. These gaps leave the project vulnerable to unforeseen issues.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600"/>
        <w:gridCol w:w="2600"/>
        <w:gridCol w:w="3160"/>
      </w:tblGrid>
      <w:tr>
        <w:trPr>
          <w:tblHeader/>
        </w:trPr>
        <w:tc>
          <w:tcPr>
            <w:tcW w:type="dxa" w:w="2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What's Missing/Unclear</w:t>
            </w:r>
          </w:p>
        </w:tc>
        <w:tc>
          <w:tcPr>
            <w:tcW w:type="dxa" w:w="260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Why It Matters</w:t>
            </w:r>
          </w:p>
        </w:tc>
        <w:tc>
          <w:tcPr>
            <w:tcW w:type="dxa" w:w="3160"/>
            <w:tcBorders>
              <w:top w:val="single" w:color="333333" w:sz="6"/>
              <w:left w:val="single" w:color="333333" w:sz="6"/>
              <w:bottom w:val="single" w:color="333333" w:sz="6"/>
              <w:right w:val="single" w:color="333333" w:sz="6"/>
            </w:tcBorders>
            <w:shd w:fill="2B579A" w:val="clear"/>
          </w:tcPr>
          <w:p>
            <w:pPr>
              <w:jc w:val="center"/>
            </w:pPr>
            <w:r>
              <w:rPr>
                <w:b/>
                <w:bCs/>
                <w:color w:val="FFFFFF"/>
                <w:sz w:val="20"/>
                <w:szCs w:val="20"/>
              </w:rPr>
              <w:t xml:space="preserve">Information Needed</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Risk register - Not included</w:t>
            </w:r>
          </w:p>
        </w:tc>
        <w:tc>
          <w:tcPr>
            <w:tcW w:type="dxa" w:w="2600"/>
            <w:tcBorders>
              <w:top w:val="single" w:color="333333" w:sz="6"/>
              <w:left w:val="single" w:color="333333" w:sz="6"/>
              <w:bottom w:val="single" w:color="333333" w:sz="6"/>
              <w:right w:val="single" w:color="333333" w:sz="6"/>
            </w:tcBorders>
          </w:tcPr>
          <w:p>
            <w:r>
              <w:rPr>
                <w:sz w:val="20"/>
                <w:szCs w:val="20"/>
              </w:rPr>
              <w:t xml:space="preserve">Risks cannot be proactively managed</w:t>
            </w:r>
          </w:p>
        </w:tc>
        <w:tc>
          <w:tcPr>
            <w:tcW w:type="dxa" w:w="3160"/>
            <w:tcBorders>
              <w:top w:val="single" w:color="333333" w:sz="6"/>
              <w:left w:val="single" w:color="333333" w:sz="6"/>
              <w:bottom w:val="single" w:color="333333" w:sz="6"/>
              <w:right w:val="single" w:color="333333" w:sz="6"/>
            </w:tcBorders>
          </w:tcPr>
          <w:p>
            <w:r>
              <w:rPr>
                <w:sz w:val="20"/>
                <w:szCs w:val="20"/>
              </w:rPr>
              <w:t xml:space="preserve">Risk identification, probability, impact, mitigation strategies, risk owners</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Assumptions - Not documented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Hidden assumptions cause surprises</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All assumptions about resources, timelines, stakeholder availability, technology, funding</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Constraints - Not explicitly stated</w:t>
            </w:r>
          </w:p>
        </w:tc>
        <w:tc>
          <w:tcPr>
            <w:tcW w:type="dxa" w:w="2600"/>
            <w:tcBorders>
              <w:top w:val="single" w:color="333333" w:sz="6"/>
              <w:left w:val="single" w:color="333333" w:sz="6"/>
              <w:bottom w:val="single" w:color="333333" w:sz="6"/>
              <w:right w:val="single" w:color="333333" w:sz="6"/>
            </w:tcBorders>
          </w:tcPr>
          <w:p>
            <w:r>
              <w:rPr>
                <w:sz w:val="20"/>
                <w:szCs w:val="20"/>
              </w:rPr>
              <w:t xml:space="preserve">Constraints limit solution options</w:t>
            </w:r>
          </w:p>
        </w:tc>
        <w:tc>
          <w:tcPr>
            <w:tcW w:type="dxa" w:w="3160"/>
            <w:tcBorders>
              <w:top w:val="single" w:color="333333" w:sz="6"/>
              <w:left w:val="single" w:color="333333" w:sz="6"/>
              <w:bottom w:val="single" w:color="333333" w:sz="6"/>
              <w:right w:val="single" w:color="333333" w:sz="6"/>
            </w:tcBorders>
          </w:tcPr>
          <w:p>
            <w:r>
              <w:rPr>
                <w:sz w:val="20"/>
                <w:szCs w:val="20"/>
              </w:rPr>
              <w:t xml:space="preserve">Budget constraints, regulatory constraints, technology constraints, timeline constraints</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Dependencies on external factors - Not identified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External blockers can delay project</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Legislative changes, federal funding, procurement cycles, other agency projects</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Provider participation risk - Not addressed</w:t>
            </w:r>
          </w:p>
        </w:tc>
        <w:tc>
          <w:tcPr>
            <w:tcW w:type="dxa" w:w="2600"/>
            <w:tcBorders>
              <w:top w:val="single" w:color="333333" w:sz="6"/>
              <w:left w:val="single" w:color="333333" w:sz="6"/>
              <w:bottom w:val="single" w:color="333333" w:sz="6"/>
              <w:right w:val="single" w:color="333333" w:sz="6"/>
            </w:tcBorders>
          </w:tcPr>
          <w:p>
            <w:r>
              <w:rPr>
                <w:sz w:val="20"/>
                <w:szCs w:val="20"/>
              </w:rPr>
              <w:t xml:space="preserve">System fails if providers don't use it</w:t>
            </w:r>
          </w:p>
        </w:tc>
        <w:tc>
          <w:tcPr>
            <w:tcW w:type="dxa" w:w="3160"/>
            <w:tcBorders>
              <w:top w:val="single" w:color="333333" w:sz="6"/>
              <w:left w:val="single" w:color="333333" w:sz="6"/>
              <w:bottom w:val="single" w:color="333333" w:sz="6"/>
              <w:right w:val="single" w:color="333333" w:sz="6"/>
            </w:tcBorders>
          </w:tcPr>
          <w:p>
            <w:r>
              <w:rPr>
                <w:sz w:val="20"/>
                <w:szCs w:val="20"/>
              </w:rPr>
              <w:t xml:space="preserve">Provider adoption strategy, incentives, penalties for non-participation</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Data quality risk - Not mentioned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Migration may reveal poor data quality</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Current data quality assessment, cleansing budget, data stewardship</w:t>
            </w:r>
          </w:p>
        </w:tc>
      </w:tr>
      <w:tr>
        <w:tc>
          <w:tcPr>
            <w:tcW w:type="dxa" w:w="2600"/>
            <w:tcBorders>
              <w:top w:val="single" w:color="333333" w:sz="6"/>
              <w:left w:val="single" w:color="333333" w:sz="6"/>
              <w:bottom w:val="single" w:color="333333" w:sz="6"/>
              <w:right w:val="single" w:color="333333" w:sz="6"/>
            </w:tcBorders>
          </w:tcPr>
          <w:p>
            <w:r>
              <w:rPr>
                <w:sz w:val="20"/>
                <w:szCs w:val="20"/>
              </w:rPr>
              <w:t xml:space="preserve">Technical debt - Not discussed</w:t>
            </w:r>
          </w:p>
        </w:tc>
        <w:tc>
          <w:tcPr>
            <w:tcW w:type="dxa" w:w="2600"/>
            <w:tcBorders>
              <w:top w:val="single" w:color="333333" w:sz="6"/>
              <w:left w:val="single" w:color="333333" w:sz="6"/>
              <w:bottom w:val="single" w:color="333333" w:sz="6"/>
              <w:right w:val="single" w:color="333333" w:sz="6"/>
            </w:tcBorders>
          </w:tcPr>
          <w:p>
            <w:r>
              <w:rPr>
                <w:sz w:val="20"/>
                <w:szCs w:val="20"/>
              </w:rPr>
              <w:t xml:space="preserve">Future maintenance burden</w:t>
            </w:r>
          </w:p>
        </w:tc>
        <w:tc>
          <w:tcPr>
            <w:tcW w:type="dxa" w:w="3160"/>
            <w:tcBorders>
              <w:top w:val="single" w:color="333333" w:sz="6"/>
              <w:left w:val="single" w:color="333333" w:sz="6"/>
              <w:bottom w:val="single" w:color="333333" w:sz="6"/>
              <w:right w:val="single" w:color="333333" w:sz="6"/>
            </w:tcBorders>
          </w:tcPr>
          <w:p>
            <w:r>
              <w:rPr>
                <w:sz w:val="20"/>
                <w:szCs w:val="20"/>
              </w:rPr>
              <w:t xml:space="preserve">Technical debt acceptable vs requires remediation, refactoring strategy</w:t>
            </w:r>
          </w:p>
        </w:tc>
      </w:tr>
      <w:tr>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Regulatory changes - Not addressed</w:t>
            </w:r>
          </w:p>
        </w:tc>
        <w:tc>
          <w:tcPr>
            <w:tcW w:type="dxa" w:w="2600"/>
            <w:tcBorders>
              <w:top w:val="single" w:color="333333" w:sz="6"/>
              <w:left w:val="single" w:color="333333" w:sz="6"/>
              <w:bottom w:val="single" w:color="333333" w:sz="6"/>
              <w:right w:val="single" w:color="333333" w:sz="6"/>
            </w:tcBorders>
            <w:shd w:fill="F2F2F2" w:val="clear"/>
          </w:tcPr>
          <w:p>
            <w:r>
              <w:rPr>
                <w:sz w:val="20"/>
                <w:szCs w:val="20"/>
              </w:rPr>
              <w:t xml:space="preserve">Childcare regulations may change</w:t>
            </w:r>
          </w:p>
        </w:tc>
        <w:tc>
          <w:tcPr>
            <w:tcW w:type="dxa" w:w="3160"/>
            <w:tcBorders>
              <w:top w:val="single" w:color="333333" w:sz="6"/>
              <w:left w:val="single" w:color="333333" w:sz="6"/>
              <w:bottom w:val="single" w:color="333333" w:sz="6"/>
              <w:right w:val="single" w:color="333333" w:sz="6"/>
            </w:tcBorders>
            <w:shd w:fill="F2F2F2" w:val="clear"/>
          </w:tcPr>
          <w:p>
            <w:r>
              <w:rPr>
                <w:sz w:val="20"/>
                <w:szCs w:val="20"/>
              </w:rPr>
              <w:t xml:space="preserve">Flexibility for policy changes, configuration vs code changes</w:t>
            </w:r>
          </w:p>
        </w:tc>
      </w:tr>
    </w:tbl>
    <w:p>
      <w:pPr>
        <w:spacing w:after="240"/>
      </w:pPr>
      <w:r>
        <w:t xml:space="preserve"/>
      </w:r>
    </w:p>
    <w:p>
      <w:r>
        <w:br w:type="page"/>
      </w:r>
    </w:p>
    <w:p>
      <w:pPr>
        <w:pStyle w:val="Heading1"/>
      </w:pPr>
      <w:r>
        <w:t xml:space="preserve">Conclusion and Next Steps</w:t>
      </w:r>
    </w:p>
    <w:p>
      <w:pPr>
        <w:spacing w:after="120"/>
      </w:pPr>
      <w:r>
        <w:t xml:space="preserve">This gap analysis has identified significant missing information across all dimensions of the SCMS project. The requirements document provides a solid conceptual foundation but lacks the specificity needed for detailed design, accurate cost estimation, or realistic scheduling.</w:t>
      </w:r>
    </w:p>
    <w:p>
      <w:pPr>
        <w:spacing w:after="200"/>
      </w:pPr>
      <w:r>
        <w:t xml:space="preserve">The gaps fall into three priority tiers based on their impact on project planning:</w:t>
      </w:r>
    </w:p>
    <w:p>
      <w:pPr>
        <w:spacing w:before="120" w:after="80"/>
      </w:pPr>
      <w:r>
        <w:rPr>
          <w:b/>
          <w:bCs/>
          <w:sz w:val="24"/>
          <w:szCs w:val="24"/>
        </w:rPr>
        <w:t xml:space="preserve">Priority 1 - Project Blockers (Must Resolve Immediately):</w:t>
      </w:r>
    </w:p>
    <w:p>
      <w:pPr>
        <w:spacing w:after="120"/>
      </w:pPr>
      <w:r>
        <w:t xml:space="preserve">Quantitative scope, budget, timeline, eligibility rules, existing systems inventory, state identification, and acceptance criteria. Without these, meaningful project planning cannot proceed.</w:t>
      </w:r>
    </w:p>
    <w:p>
      <w:pPr>
        <w:spacing w:before="120" w:after="80"/>
      </w:pPr>
      <w:r>
        <w:rPr>
          <w:b/>
          <w:bCs/>
          <w:sz w:val="24"/>
          <w:szCs w:val="24"/>
        </w:rPr>
        <w:t xml:space="preserve">Priority 2 - Design Prerequisites (Resolve Before Detailed Design):</w:t>
      </w:r>
    </w:p>
    <w:p>
      <w:pPr>
        <w:spacing w:after="120"/>
      </w:pPr>
      <w:r>
        <w:t xml:space="preserve">Detailed functional workflows, non-functional performance targets, integration specifications, security requirements, and governance structures. These are essential for technical design and architecture.</w:t>
      </w:r>
    </w:p>
    <w:p>
      <w:pPr>
        <w:spacing w:before="120" w:after="80"/>
      </w:pPr>
      <w:r>
        <w:rPr>
          <w:b/>
          <w:bCs/>
          <w:sz w:val="24"/>
          <w:szCs w:val="24"/>
        </w:rPr>
        <w:t xml:space="preserve">Priority 3 - Implementation Details (Resolve During Design Phase):</w:t>
      </w:r>
    </w:p>
    <w:p>
      <w:pPr>
        <w:spacing w:after="240"/>
      </w:pPr>
      <w:r>
        <w:t xml:space="preserve">Training strategies, change management plans, support models, and detailed operational procedures. While important, these can be refined as the technical solution matures.</w:t>
      </w:r>
    </w:p>
    <w:p>
      <w:pPr>
        <w:pStyle w:val="Heading2"/>
      </w:pPr>
      <w:r>
        <w:t xml:space="preserve">Recommended Approach</w:t>
      </w:r>
    </w:p>
    <w:p>
      <w:pPr>
        <w:spacing w:after="120"/>
      </w:pPr>
      <w:r>
        <w:t xml:space="preserve">To address these gaps effectively, we recommend the following approach:</w:t>
      </w:r>
    </w:p>
    <w:p>
      <w:pPr>
        <w:spacing w:after="80"/>
      </w:pPr>
      <w:r>
        <w:rPr>
          <w:b/>
          <w:bCs/>
        </w:rPr>
        <w:t xml:space="preserve">1. Requirements Refinement Workshop:</w:t>
      </w:r>
    </w:p>
    <w:p>
      <w:pPr>
        <w:spacing w:after="120"/>
      </w:pPr>
      <w:r>
        <w:t xml:space="preserve">Conduct a 3-5 day facilitated workshop with all key stakeholders to systematically address Priority 1 gaps. This workshop should include representatives from program administration, IT, finance, legal/compliance, and provider community.</w:t>
      </w:r>
    </w:p>
    <w:p>
      <w:pPr>
        <w:spacing w:after="80"/>
      </w:pPr>
      <w:r>
        <w:rPr>
          <w:b/>
          <w:bCs/>
        </w:rPr>
        <w:t xml:space="preserve">2. Technical Deep Dive Sessions:</w:t>
      </w:r>
    </w:p>
    <w:p>
      <w:pPr>
        <w:spacing w:after="120"/>
      </w:pPr>
      <w:r>
        <w:t xml:space="preserve">Schedule focused working sessions with technical teams to address Priority 2 gaps, particularly around integration with existing systems, data migration strategies, and security requirements.</w:t>
      </w:r>
    </w:p>
    <w:p>
      <w:pPr>
        <w:spacing w:after="80"/>
      </w:pPr>
      <w:r>
        <w:rPr>
          <w:b/>
          <w:bCs/>
        </w:rPr>
        <w:t xml:space="preserve">3. Iterative Refinement:</w:t>
      </w:r>
    </w:p>
    <w:p>
      <w:pPr>
        <w:spacing w:after="120"/>
      </w:pPr>
      <w:r>
        <w:t xml:space="preserve">Address Priority 3 gaps through an iterative process during the design phase, incorporating lessons learned and stakeholder feedback as the solution evolves.</w:t>
      </w:r>
    </w:p>
    <w:p>
      <w:pPr>
        <w:spacing w:after="200"/>
      </w:pPr>
      <w:r>
        <w:rPr>
          <w:b/>
          <w:bCs/>
        </w:rPr>
        <w:t xml:space="preserve">4. Documentation Updates:</w:t>
      </w:r>
    </w:p>
    <w:p>
      <w:pPr>
        <w:spacing w:after="240"/>
      </w:pPr>
      <w:r>
        <w:t xml:space="preserve">Maintain living requirements documentation that evolves throughout the project lifecycle, with formal version control and stakeholder approval for major changes.</w:t>
      </w:r>
    </w:p>
    <w:p>
      <w:pPr>
        <w:pStyle w:val="Heading2"/>
      </w:pPr>
      <w:r>
        <w:t xml:space="preserve">Risk Mitigation</w:t>
      </w:r>
    </w:p>
    <w:p>
      <w:pPr>
        <w:spacing w:after="240"/>
      </w:pPr>
      <w:r>
        <w:t xml:space="preserve">Attempting to proceed with RFP development or vendor selection before addressing the critical gaps identified in this analysis presents substantial risks including: significant cost overruns due to scope changes, extended timelines from requirements clarification delays, vendor disputes over unclear requirements, compliance failures from incomplete security specifications, and ultimately potential project failure. The investment required to properly address these gaps now will be far less than the cost of addressing them through change orders and rework later in the project lifecycle.</w:t>
      </w:r>
    </w:p>
    <w:p>
      <w:pPr>
        <w:spacing w:before="240" w:after="120"/>
      </w:pPr>
      <w:r>
        <w:rPr>
          <w:i/>
          <w:iCs/>
        </w:rPr>
        <w:t xml:space="preserve">This gap analysis provides a roadmap for transforming the conceptual requirements document into a comprehensive specification that can support successful project execution. The next step is to convene stakeholders and systematically work through the identified gaps, starting with the critical Priority 1 items.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2B579A"/>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2B579A"/>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4040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2025-11-06T11:40:50.105Z</dcterms:created>
  <dcterms:modified xsi:type="dcterms:W3CDTF">2025-11-06T11:40:50.106Z</dcterms:modified>
</cp:coreProperties>
</file>

<file path=docProps/custom.xml><?xml version="1.0" encoding="utf-8"?>
<Properties xmlns="http://schemas.openxmlformats.org/officeDocument/2006/custom-properties" xmlns:vt="http://schemas.openxmlformats.org/officeDocument/2006/docPropsVTypes"/>
</file>