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Package Cover Memo</w:t>
      </w:r>
    </w:p>
    <w:p>
      <w:pPr>
        <w:pStyle w:val="Subtitle"/>
      </w:pPr>
      <w:r>
        <w:t>Tallowbrook Health | Office of the COO | 2026-09-25 | v1.0</w:t>
      </w:r>
    </w:p>
    <w:p>
      <w:r>
        <w:t>Memo from Gregory Tanaka, Executive Vice President and Chief Operating Officer, Tallowbrook Health, to the engagement team, September 25, 2026. Subject: what is in the operations information package, what is not, and whom to contact.</w:t>
      </w:r>
    </w:p>
    <w:p>
      <w:pPr>
        <w:pStyle w:val="Heading1"/>
      </w:pPr>
      <w:r>
        <w:t>Purpose</w:t>
      </w:r>
    </w:p>
    <w:p>
      <w:r>
        <w:t>This package gives the engagement team a working picture of how Tallowbrook runs its hospitals and outpatient facilities: how services are organized and how capacity, staffing, purchasing and equipment are managed.</w:t>
      </w:r>
    </w:p>
    <w:p>
      <w:r>
        <w:t>It also shows what our systems and reports hold and which improvement projects are under way.</w:t>
      </w:r>
    </w:p>
    <w:p>
      <w:r>
        <w:t>Tallowbrook Health is a Texas nonprofit regional health system based in west Houston, with two community hospitals and four outpatient facilities in Harris and Fort Bend counties.</w:t>
      </w:r>
    </w:p>
    <w:p>
      <w:pPr>
        <w:pStyle w:val="Heading1"/>
      </w:pPr>
      <w:r>
        <w:t>What is included</w:t>
      </w:r>
    </w:p>
    <w:p>
      <w:r>
        <w:t>Thirty-nine documents accompany this memo. They are existing working documents, not material prepared for you, so they vary in date, format and polish. Some policies predate current practice, and where that matters the later document says so.</w:t>
      </w:r>
    </w:p>
    <w:p>
      <w:pPr>
        <w:pStyle w:val="ListBullet"/>
      </w:pPr>
      <w:r>
        <w:t>Organization and service lines: overview, operating model, service line summaries and a partner introduction.</w:t>
      </w:r>
    </w:p>
    <w:p>
      <w:pPr>
        <w:pStyle w:val="ListBullet"/>
      </w:pPr>
      <w:r>
        <w:t>Capacity and patient flow: bed management procedures, the West flow program charter and September checkpoint, and census extracts.</w:t>
      </w:r>
    </w:p>
    <w:p>
      <w:pPr>
        <w:pStyle w:val="ListBullet"/>
      </w:pPr>
      <w:r>
        <w:t>Surgery and outpatient access: block scheduling policy, utilization review and recommendation, imaging scheduling standard work and access reports.</w:t>
      </w:r>
    </w:p>
    <w:p>
      <w:pPr>
        <w:pStyle w:val="ListBullet"/>
      </w:pPr>
      <w:r>
        <w:t>Staffing: Central Staffing Office procedure, the nurse staffing plan evaluation and RN hours by pay period.</w:t>
      </w:r>
    </w:p>
    <w:p>
      <w:pPr>
        <w:pStyle w:val="ListBullet"/>
      </w:pPr>
      <w:r>
        <w:t>Supply chain: procurement policy, contract register, purchase order lines and the interim supply chain review.</w:t>
      </w:r>
    </w:p>
    <w:p>
      <w:pPr>
        <w:pStyle w:val="ListBullet"/>
      </w:pPr>
      <w:r>
        <w:t>Clinical engineering, reporting and systems: maintenance procedure, CMMS business case, program report, metric definitions, reporting catalog, systems landscape, EDW load schedule and integration roadmap.</w:t>
      </w:r>
    </w:p>
    <w:p>
      <w:pPr>
        <w:pStyle w:val="ListBullet"/>
      </w:pPr>
      <w:r>
        <w:t>Portfolio and planning: milestone tracker, portfolio review, the Fort Bend fourth-floor memo, the community health summary and hurricane readiness.</w:t>
      </w:r>
    </w:p>
    <w:p>
      <w:pPr>
        <w:pStyle w:val="Heading1"/>
      </w:pPr>
      <w:r>
        <w:t>Data extracts</w:t>
      </w:r>
    </w:p>
    <w:p>
      <w:r>
        <w:t>Eight workbooks contain record-level operational data. Each has a read-me sheet and a data dictionary; please read the coverage notes before combining them.</w:t>
      </w:r>
    </w:p>
    <w:p>
      <w:pPr>
        <w:pStyle w:val="ListBullet"/>
      </w:pPr>
      <w:r>
        <w:t>Facility monthly activity: all six facilities, July 2024 to August 2026. Inpatient admissions exclude observation stays; surgery center cases come from its own system.</w:t>
      </w:r>
    </w:p>
    <w:p>
      <w:pPr>
        <w:pStyle w:val="ListBullet"/>
      </w:pPr>
      <w:r>
        <w:t>Unit census: all 12 staffed inpatient units, daily from February 1 to August 31, 2026, including observation patients in inpatient beds.</w:t>
      </w:r>
    </w:p>
    <w:p>
      <w:pPr>
        <w:pStyle w:val="ListBullet"/>
      </w:pPr>
      <w:r>
        <w:t>Outpatient access: 11 schedules at the Pavilion and Stafford, weekly from June 1 to August 30, 2026.</w:t>
      </w:r>
    </w:p>
    <w:p>
      <w:pPr>
        <w:pStyle w:val="ListBullet"/>
      </w:pPr>
      <w:r>
        <w:t>RN hours: 12 inpatient units and both emergency departments, 30 pay periods from July 6, 2025 to August 29, 2026.</w:t>
      </w:r>
    </w:p>
    <w:p>
      <w:pPr>
        <w:pStyle w:val="ListBullet"/>
      </w:pPr>
      <w:r>
        <w:t>Contract register: 120 active supply and service agreements as of September 2, 2026.</w:t>
      </w:r>
    </w:p>
    <w:p>
      <w:pPr>
        <w:pStyle w:val="ListBullet"/>
      </w:pPr>
      <w:r>
        <w:t>Purchase order lines: non-pharmacy lines dated June 1 to August 31, 2026. Pharmacy and capital project purchases are excluded.</w:t>
      </w:r>
    </w:p>
    <w:p>
      <w:pPr>
        <w:pStyle w:val="ListBullet"/>
      </w:pPr>
      <w:r>
        <w:t>Reporting catalog: 34 recurring reports and dashboards as of September 11, 2026.</w:t>
      </w:r>
    </w:p>
    <w:p>
      <w:pPr>
        <w:pStyle w:val="ListBullet"/>
      </w:pPr>
      <w:r>
        <w:t>Milestone tracker: 34 milestones across five projects as of September 18, 2026.</w:t>
      </w:r>
    </w:p>
    <w:p>
      <w:pPr>
        <w:pStyle w:val="Heading1"/>
      </w:pPr>
      <w:r>
        <w:t>What is not included</w:t>
      </w:r>
    </w:p>
    <w:p>
      <w:r>
        <w:t>No patient-level or clinical information is included. All data are aggregate operational counts or administrative records, and nothing in the package describes clinical decisions about individual patients.</w:t>
      </w:r>
    </w:p>
    <w:p>
      <w:pPr>
        <w:pStyle w:val="ListBullet"/>
      </w:pPr>
      <w:r>
        <w:t>The equipment register and clinical engineering work order workbooks; the program report summarizes them.</w:t>
      </w:r>
    </w:p>
    <w:p>
      <w:pPr>
        <w:pStyle w:val="ListBullet"/>
      </w:pPr>
      <w:r>
        <w:t>The OR block utilization workbook; the perioperative review and recommendation summarize it.</w:t>
      </w:r>
    </w:p>
    <w:p>
      <w:pPr>
        <w:pStyle w:val="ListBullet"/>
      </w:pPr>
      <w:r>
        <w:t>The interface inventory workbook, the Fort Bend capital committee deck and the imaging referral guide for physician offices.</w:t>
      </w:r>
    </w:p>
    <w:p>
      <w:pPr>
        <w:pStyle w:val="ListBullet"/>
      </w:pPr>
      <w:r>
        <w:t>Physician agreements, real estate leases, software licenses, financial statements and personnel records.</w:t>
      </w:r>
    </w:p>
    <w:p>
      <w:pPr>
        <w:pStyle w:val="Heading1"/>
      </w:pPr>
      <w:r>
        <w:t>Contacts</w:t>
      </w:r>
    </w:p>
    <w:p>
      <w:r>
        <w:t>Please route requests through my office so we can track them.</w:t>
      </w:r>
    </w:p>
    <w:p>
      <w:pPr>
        <w:pStyle w:val="ListBullet"/>
      </w:pPr>
      <w:r>
        <w:t>Data extracts, definitions and reports: Priya Raman, Director, Decision Support &amp; Operational Reporting.</w:t>
      </w:r>
    </w:p>
    <w:p>
      <w:pPr>
        <w:pStyle w:val="ListBullet"/>
      </w:pPr>
      <w:r>
        <w:t>Improvement projects and milestones: Hannah Mercer, Director, Performance Improvement.</w:t>
      </w:r>
    </w:p>
    <w:p>
      <w:pPr>
        <w:pStyle w:val="ListBullet"/>
      </w:pPr>
      <w:r>
        <w:t>Department documents: the author named in each document, copied to my office.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Tallowbrook Health •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Tanaka</dc:creator>
  <cp:keywords/>
  <dc:description>generated by python-docx</dc:description>
  <cp:lastModifiedBy/>
  <cp:revision>1</cp:revision>
  <dcterms:created xsi:type="dcterms:W3CDTF">2013-12-23T23:15:00Z</dcterms:created>
  <dcterms:modified xsi:type="dcterms:W3CDTF">2013-12-23T23:15:00Z</dcterms:modified>
  <cp:category/>
</cp:coreProperties>
</file>