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FY2026 Year-End Operating Summary</w:t>
      </w:r>
    </w:p>
    <w:p>
      <w:pPr>
        <w:pStyle w:val="Subtitle"/>
      </w:pPr>
      <w:r>
        <w:t>Tallowbrook Health | Office of the COO | 2026-09-10 | v1.0 (board package, September 2026)</w:t>
      </w:r>
    </w:p>
    <w:p>
      <w:r>
        <w:t>This summary reports Tallowbrook's operating results for the fiscal year ended June 30, 2026, with July and August 2026 trends, for the Finance &amp; Operations Committee meeting on September 17. Financial results are unaudited; the audit is expected in October. Volume figures come from the facility activity series maintained by Decision Support.</w:t>
      </w:r>
    </w:p>
    <w:p>
      <w:pPr>
        <w:pStyle w:val="Heading1"/>
      </w:pPr>
      <w:r>
        <w:t>Headlines</w:t>
      </w:r>
    </w:p>
    <w:p>
      <w:pPr>
        <w:pStyle w:val="ListBullet"/>
      </w:pPr>
      <w:r>
        <w:t>Inpatient admissions rose 1.0% to 16,651; growth came entirely from Hospital Fort Bend (+7.2%), while Medical Center West was 2.2% lower.</w:t>
      </w:r>
    </w:p>
    <w:p>
      <w:pPr>
        <w:pStyle w:val="ListBullet"/>
      </w:pPr>
      <w:r>
        <w:t>Emergency visits rose 3.2% to 105,599, and outpatient imaging and visits grew fastest at Stafford (about +8%).</w:t>
      </w:r>
    </w:p>
    <w:p>
      <w:pPr>
        <w:pStyle w:val="ListBullet"/>
      </w:pPr>
      <w:r>
        <w:t>Operating income was $8.6 million on $618.4 million of net operating revenue, a 1.4% margin against a 2.1% budget.</w:t>
      </w:r>
    </w:p>
    <w:p>
      <w:pPr>
        <w:pStyle w:val="ListBullet"/>
      </w:pPr>
      <w:r>
        <w:t>Agency nursing hours fell at both hospitals after the Central Staffing Office started, and the RN vacancy rate fell to 11.8%.</w:t>
      </w:r>
    </w:p>
    <w:p>
      <w:pPr>
        <w:pStyle w:val="ListBullet"/>
      </w:pPr>
      <w:r>
        <w:t>July and August 2026 volumes are running above the same months last year at both hospitals.</w:t>
      </w:r>
    </w:p>
    <w:p>
      <w:pPr>
        <w:pStyle w:val="Heading1"/>
      </w:pPr>
      <w:r>
        <w:t>Volumes by facility</w:t>
      </w:r>
    </w:p>
    <w:p>
      <w:r>
        <w:t>Medical Center West admitted 10,758 inpatients, down 2.2% from FY2025, with 62,487 emergency visits (+1.5%), 8,370 surgical cases and 2,399 births.</w:t>
      </w:r>
    </w:p>
    <w:p>
      <w:r>
        <w:t>Hospital Fort Bend admitted 5,893 inpatients (+7.2%) and saw 43,112 emergency visits (+5.6%) and 4,589 surgical cases.</w:t>
      </w:r>
    </w:p>
    <w:p>
      <w:r>
        <w:t>The Surgery Center Grand Parkway performed 6,252 cases (+0.8%). The Pavilion performed 30,740 imaging exams (+2.5%) and 73,863 other outpatient visits (+3.6%).</w:t>
      </w:r>
    </w:p>
    <w:p>
      <w:r>
        <w:t>Imaging &amp; Therapy Stafford performed 44,825 imaging exams (+8.3%) and 19,218 therapy and other visits (+8.2%). Mission Bend recorded 41,653 clinic and urgent care visits (+3.7%).</w:t>
      </w:r>
    </w:p>
    <w:p>
      <w:pPr>
        <w:pStyle w:val="Heading1"/>
      </w:pPr>
      <w:r>
        <w:t>Monthly admissions trend</w:t>
      </w:r>
    </w:p>
    <w:p>
      <w:r>
        <w:t>The chart shows total inpatient admissions for both hospitals by month from July 2024 through August 2026. The table beneath summarizes the full 26-month extract for all six facilities, not the fiscal year alone.</w:t>
      </w:r>
    </w:p>
    <w:p>
      <w:r>
        <w:t>The winter of 2024-25 was the busiest period in the series. The 2025-26 winter was milder.</w:t>
      </w:r>
    </w:p>
    <w:p>
      <w:r>
        <w:drawing>
          <wp:inline xmlns:a="http://schemas.openxmlformats.org/drawingml/2006/main" xmlns:pic="http://schemas.openxmlformats.org/drawingml/2006/picture">
            <wp:extent cx="548640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ility_month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inpatient_admissions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admissions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36013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230.8526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patient_days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160996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1032.0256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ed_visits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visits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226605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1452.5962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surgical_cases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cases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41432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265.5897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births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births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5223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33.4808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imaging_exams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exams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564092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3615.9744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outpatient_visits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visits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391033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2506.6218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2024-07-01 to 2026-08-31</w:t>
            </w:r>
          </w:p>
        </w:tc>
      </w:tr>
    </w:tbl>
    <w:p>
      <w:r>
        <w:t>All six facilities, monthly, July 2024 to August 2026. Counts from EHR and ASC system extracts; inpatient admissions exclude observation stays; outpatient visits exclude ED visits and imaging exams.</w:t>
      </w:r>
    </w:p>
    <w:p>
      <w:pPr>
        <w:pStyle w:val="Heading1"/>
      </w:pPr>
      <w:r>
        <w:t>Capacity</w:t>
      </w:r>
    </w:p>
    <w:p>
      <w:r>
        <w:t>Average occupancy of staffed beds was 70.6% at Medical Center West (72.5% in FY2025) and 70.3% at Hospital Fort Bend, up from 66.0%. Average length of stay was 4.6 days at West and 4.18 days at Fort Bend.</w:t>
      </w:r>
    </w:p>
    <w:p>
      <w:r>
        <w:t>West occupancy reached 82.7% in February 2025 but only 73.2% in February 2026. August 2026 reached 76.7%, higher than usual for summer.</w:t>
      </w:r>
    </w:p>
    <w:p>
      <w:r>
        <w:t>Fort Bend's growth is the main reason the fourth-floor options study is on the committee's agenda this year.</w:t>
      </w:r>
    </w:p>
    <w:p>
      <w:pPr>
        <w:pStyle w:val="Heading1"/>
      </w:pPr>
      <w:r>
        <w:t>Workforce and premium labor</w:t>
      </w:r>
    </w:p>
    <w:p>
      <w:r>
        <w:t>We ended the year with about 3,080 employees (2,650 FTEs), including about 1,015 RN FTEs. The hospital RN vacancy rate was 11.8% at June 30, down from 14.9% a year earlier.</w:t>
      </w:r>
    </w:p>
    <w:p>
      <w:r>
        <w:t>Agency hours fell from 4.8% to 2.7% of worked RN hours at Medical Center West after the Central Staffing Office opened in October 2025, and from 8.3% to 5.1% at Hospital Fort Bend after it joined in February 2026.</w:t>
      </w:r>
    </w:p>
    <w:p>
      <w:r>
        <w:t>Float pool hours rose over the same periods, as intended.</w:t>
      </w:r>
    </w:p>
    <w:p>
      <w:pPr>
        <w:pStyle w:val="Heading1"/>
      </w:pPr>
      <w:r>
        <w:t>Financial results</w:t>
      </w:r>
    </w:p>
    <w:p>
      <w:r>
        <w:t>Net operating revenue was $618.4 million, up 5.2% from $587.9 million in FY2025. Operating expenses were $609.8 million, leaving operating income of $8.6 million (1.4%) against a budgeted 2.1%. FY2025 operating income was $12.3 million (2.1%).</w:t>
      </w:r>
    </w:p>
    <w:p>
      <w:r>
        <w:t>Salaries, wages and benefits were about 48% of expense, supplies 16%, purchased services and other 30%, and depreciation and interest 6%.</w:t>
      </w:r>
    </w:p>
    <w:p>
      <w:r>
        <w:t>Net patient revenue by payer: managed care 49%, Medicare 32%, Medicaid 14%, self-pay and other 5%.</w:t>
      </w:r>
    </w:p>
    <w:p>
      <w:r>
        <w:t>Capital spending was $41.2 million, including the CT replacement at Medical Center West and the Stafford MRI upgrade. Community benefit was $38.6 million, unaudited.</w:t>
      </w:r>
    </w:p>
    <w:p>
      <w:pPr>
        <w:pStyle w:val="Heading1"/>
      </w:pPr>
      <w:r>
        <w:t>Early FY2027 trends</w:t>
      </w:r>
    </w:p>
    <w:p>
      <w:r>
        <w:t>In July and August 2026, Medical Center West admitted 1,865 patients against 1,792 a year earlier, with 10,988 emergency visits against 10,641.</w:t>
      </w:r>
    </w:p>
    <w:p>
      <w:r>
        <w:t>Hospital Fort Bend admitted 1,006 against 948 and saw 7,677 emergency visits against 7,254. Two months is too short to change the FY2027 volume budget.</w:t>
      </w:r>
    </w:p>
    <w:p>
      <w:pPr>
        <w:pStyle w:val="Heading1"/>
      </w:pPr>
      <w:r>
        <w:t>For the committee</w:t>
      </w:r>
    </w:p>
    <w:p>
      <w:pPr>
        <w:pStyle w:val="ListBullet"/>
      </w:pPr>
      <w:r>
        <w:t>Fort Bend fourth floor: options range from deferral to 18 beds ($14.5 million) or 36 beds ($26.0 million); a board decision is planned for February 2027 with the FY2028 capital plan.</w:t>
      </w:r>
    </w:p>
    <w:p>
      <w:pPr>
        <w:pStyle w:val="ListBullet"/>
      </w:pPr>
      <w:r>
        <w:t>Improvement portfolio: the West patient flow pilot, Central Staffing Phase 2 and the CMMS consolidation are active; management will report status in October.</w:t>
      </w:r>
    </w:p>
    <w:p>
      <w:pPr>
        <w:pStyle w:val="ListBullet"/>
      </w:pPr>
      <w:r>
        <w:t>Margin: management will present FY2027 expense actions with the audited results.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1.0 (board package, September 2026)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Tanaka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