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 Capacity &amp; Patient Flow Program: Charter and Design</w:t>
      </w:r>
    </w:p>
    <w:p>
      <w:pPr>
        <w:pStyle w:val="Subtitle"/>
      </w:pPr>
      <w:r>
        <w:t>Tallowbrook Health | Performance Improvement Office | 2026-01-28 | v1.0</w:t>
      </w:r>
    </w:p>
    <w:p>
      <w:r>
        <w:t>Charter approved by the operating committee on January 28, 2026. Sponsor: Victor Salinas, President, Medical Center West. Program lead: Hannah Mercer, Performance Improvement. Operational lead: Aaron Foster, Capacity Management. This charter defines a six-month pilot on three medical units and the measures that will decide whether to spread it.</w:t>
      </w:r>
    </w:p>
    <w:p>
      <w:pPr>
        <w:pStyle w:val="Heading1"/>
      </w:pPr>
      <w:r>
        <w:t>Background</w:t>
      </w:r>
    </w:p>
    <w:p>
      <w:r>
        <w:t>Medical Center West ran at 72.5% average occupancy in FY2025, but monthly occupancy reached 80.2% in January 2025 and 82.7% in February 2025. On the busiest days, admitted patients waited in the ED for medical beds.</w:t>
      </w:r>
    </w:p>
    <w:p>
      <w:r>
        <w:t>December 2025 occupancy was 75.9%. The current placement procedure and 9:30 a.m. huddle work, but most discharges happen in the afternoon, after the day's ED admissions start to queue.</w:t>
      </w:r>
    </w:p>
    <w:p>
      <w:r>
        <w:t>Staff on 4 West, 5 West and Telemetry describe discharge planning that starts late in the stay and depends on individual physicians.</w:t>
      </w:r>
    </w:p>
    <w:p>
      <w:pPr>
        <w:pStyle w:val="Heading1"/>
      </w:pPr>
      <w:r>
        <w:t>Aim</w:t>
      </w:r>
    </w:p>
    <w:p>
      <w:r>
        <w:t>By August 31, 2026, 30% of discharges from the three pilot units will occur before 11:00 a.m., without an increase in readmission concerns raised through case management.</w:t>
      </w:r>
    </w:p>
    <w:p>
      <w:r>
        <w:t>Secondary aim: reduce ED boarding hours attributed to the pilot units compared with the same months of 2025, recognizing that boarding also depends on season and ED volume.</w:t>
      </w:r>
    </w:p>
    <w:p>
      <w:pPr>
        <w:pStyle w:val="Heading1"/>
      </w:pPr>
      <w:r>
        <w:t>Scope</w:t>
      </w:r>
    </w:p>
    <w:p>
      <w:r>
        <w:t>In scope: 4 West Medical-Surgical (32 beds), 5 West Medical-Surgical (30 beds) and Telemetry (28 beds) at Medical Center West, from March 2, 2026.</w:t>
      </w:r>
    </w:p>
    <w:p>
      <w:r>
        <w:t>Out of scope: the ICU, Progressive Care, 6 West, Mother-Baby, the NICU and all Hospital Fort Bend units. The placement procedure itself is not being rewritten during the pilot.</w:t>
      </w:r>
    </w:p>
    <w:p>
      <w:pPr>
        <w:pStyle w:val="Heading1"/>
      </w:pPr>
      <w:r>
        <w:t>Changes to test</w:t>
      </w:r>
    </w:p>
    <w:p>
      <w:pPr>
        <w:pStyle w:val="ListBullet"/>
      </w:pPr>
      <w:r>
        <w:t>Expected discharge date entered in the EHR by the end of hospital day 2 and updated daily.</w:t>
      </w:r>
    </w:p>
    <w:p>
      <w:pPr>
        <w:pStyle w:val="ListBullet"/>
      </w:pPr>
      <w:r>
        <w:t>A next-day discharge list agreed on each unit by 3:00 p.m., shared with transport and pharmacy.</w:t>
      </w:r>
    </w:p>
    <w:p>
      <w:pPr>
        <w:pStyle w:val="ListBullet"/>
      </w:pPr>
      <w:r>
        <w:t>Standard work for the 9:30 a.m. bed huddle: each pilot unit reports discharges planned before 11:00 a.m. and barriers to them.</w:t>
      </w:r>
    </w:p>
    <w:p>
      <w:pPr>
        <w:pStyle w:val="ListBullet"/>
      </w:pPr>
      <w:r>
        <w:t>Environmental services notified when a patient leaves, rather than when the room is released in the EHR.</w:t>
      </w:r>
    </w:p>
    <w:p>
      <w:pPr>
        <w:pStyle w:val="Heading1"/>
      </w:pPr>
      <w:r>
        <w:t>Measures</w:t>
      </w:r>
    </w:p>
    <w:p>
      <w:r>
        <w:t>Measures follow the operational metric definitions standard.</w:t>
      </w:r>
    </w:p>
    <w:p>
      <w:pPr>
        <w:pStyle w:val="ListBullet"/>
      </w:pPr>
      <w:r>
        <w:t>Outcome: share of discharges completed before 11:00 a.m., weekly by unit.</w:t>
      </w:r>
    </w:p>
    <w:p>
      <w:pPr>
        <w:pStyle w:val="ListBullet"/>
      </w:pPr>
      <w:r>
        <w:t>Outcome: ED boarding hours attributed to pilot units, by month.</w:t>
      </w:r>
    </w:p>
    <w:p>
      <w:pPr>
        <w:pStyle w:val="ListBullet"/>
      </w:pPr>
      <w:r>
        <w:t>Process: share of patients with an expected discharge date by day 2.</w:t>
      </w:r>
    </w:p>
    <w:p>
      <w:pPr>
        <w:pStyle w:val="ListBullet"/>
      </w:pPr>
      <w:r>
        <w:t>Balancing: readmission concerns and complaints logged by case management.</w:t>
      </w:r>
    </w:p>
    <w:p>
      <w:pPr>
        <w:pStyle w:val="ListBullet"/>
      </w:pPr>
      <w:r>
        <w:t>Context: unit midnight occupancy, including observation patients.</w:t>
      </w:r>
    </w:p>
    <w:p>
      <w:pPr>
        <w:pStyle w:val="Heading1"/>
      </w:pPr>
      <w:r>
        <w:t>Team and roles</w:t>
      </w:r>
    </w:p>
    <w:p>
      <w:pPr>
        <w:pStyle w:val="ListBullet"/>
      </w:pPr>
      <w:r>
        <w:t>Sponsor: President, Medical Center West.</w:t>
      </w:r>
    </w:p>
    <w:p>
      <w:pPr>
        <w:pStyle w:val="ListBullet"/>
      </w:pPr>
      <w:r>
        <w:t>Program lead: Director, Performance Improvement.</w:t>
      </w:r>
    </w:p>
    <w:p>
      <w:pPr>
        <w:pStyle w:val="ListBullet"/>
      </w:pPr>
      <w:r>
        <w:t>Operational lead: Manager, Capacity Management.</w:t>
      </w:r>
    </w:p>
    <w:p>
      <w:pPr>
        <w:pStyle w:val="ListBullet"/>
      </w:pPr>
      <w:r>
        <w:t>Unit leads: nurse managers of 4 West, 5 West and Telemetry.</w:t>
      </w:r>
    </w:p>
    <w:p>
      <w:pPr>
        <w:pStyle w:val="ListBullet"/>
      </w:pPr>
      <w:r>
        <w:t>Members: hospitalist group lead, case management manager, environmental services manager, Decision Support analyst.</w:t>
      </w:r>
    </w:p>
    <w:p>
      <w:pPr>
        <w:pStyle w:val="Heading1"/>
      </w:pPr>
      <w:r>
        <w:t>Timeline</w:t>
      </w:r>
    </w:p>
    <w:p>
      <w:pPr>
        <w:pStyle w:val="ListBullet"/>
      </w:pPr>
      <w:r>
        <w:t>February 2026: baseline data pull and unit training.</w:t>
      </w:r>
    </w:p>
    <w:p>
      <w:pPr>
        <w:pStyle w:val="ListBullet"/>
      </w:pPr>
      <w:r>
        <w:t>March 2, 2026: pilot go-live.</w:t>
      </w:r>
    </w:p>
    <w:p>
      <w:pPr>
        <w:pStyle w:val="ListBullet"/>
      </w:pPr>
      <w:r>
        <w:t>Late March 2026: next-day discharge list available in the EHR.</w:t>
      </w:r>
    </w:p>
    <w:p>
      <w:pPr>
        <w:pStyle w:val="ListBullet"/>
      </w:pPr>
      <w:r>
        <w:t>June 2026: 90-day review.</w:t>
      </w:r>
    </w:p>
    <w:p>
      <w:pPr>
        <w:pStyle w:val="ListBullet"/>
      </w:pPr>
      <w:r>
        <w:t>September 2026: evaluation and recommendation to the operating committee.</w:t>
      </w:r>
    </w:p>
    <w:p>
      <w:pPr>
        <w:pStyle w:val="Heading1"/>
      </w:pPr>
      <w:r>
        <w:t>Risks and assumptions</w:t>
      </w:r>
    </w:p>
    <w:p>
      <w:r>
        <w:t>Baseline figures for discharge timing will be finalized after the February data pull; the pre-pilot baseline covers only one month and will be noisy.</w:t>
      </w:r>
    </w:p>
    <w:p>
      <w:r>
        <w:t>Summer occupancy is normally lower than winter occupancy, so comparing pilot months with February will overstate any improvement in boarding. The evaluation must account for season.</w:t>
      </w:r>
    </w:p>
    <w:p>
      <w:r>
        <w:t>The EHR discharge list depends on the IS build queue. A paper list will be used until it is available.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Tallowbrook Health •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Mercer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