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Fort Bend Fourth Floor: Options for the FY2028 Capital Plan</w:t>
      </w:r>
    </w:p>
    <w:p>
      <w:pPr>
        <w:pStyle w:val="Subtitle"/>
      </w:pPr>
      <w:r>
        <w:t>Tallowbrook Health | Office of the President, Hospital Fort Bend | 2026-09-12 | v0.9 (draft for executive review)</w:t>
      </w:r>
    </w:p>
    <w:p>
      <w:r>
        <w:t>Decision memo, draft for executive review, September 12, 2026. From Janelle Brooks, President, Tallowbrook Hospital Fort Bend, with Strategy &amp; Communications and Facilities &amp; Plant Operations. To the executive team.</w:t>
      </w:r>
    </w:p>
    <w:p>
      <w:pPr>
        <w:pStyle w:val="Heading1"/>
      </w:pPr>
      <w:r>
        <w:t>Request</w:t>
      </w:r>
    </w:p>
    <w:p>
      <w:r>
        <w:t>Approve $350,000 for schematic design covering both build-out scopes described below, so that cost estimates can be refined before the board decides on the fourth floor in February 2027 as part of the FY2028 capital plan.</w:t>
      </w:r>
    </w:p>
    <w:p>
      <w:r>
        <w:t>This memo does not recommend an option. It sets out the evidence and the choices so the executive team can decide what to take to the board.</w:t>
      </w:r>
    </w:p>
    <w:p>
      <w:pPr>
        <w:pStyle w:val="Heading1"/>
      </w:pPr>
      <w:r>
        <w:t>The hospital today</w:t>
      </w:r>
    </w:p>
    <w:p>
      <w:r>
        <w:t>Hospital Fort Bend has 112 licensed beds, of which 96 are staffed, a 24-hour emergency department with 24 treatment spaces and six operating rooms. The fourth floor was built as shell space sized for 36 beds.</w:t>
      </w:r>
    </w:p>
    <w:p>
      <w:r>
        <w:t>Obstetric patients are referred to Medical Center West, where Women's &amp; Infant Services is offered. None of the options below adds obstetrics.</w:t>
      </w:r>
    </w:p>
    <w:p>
      <w:pPr>
        <w:pStyle w:val="ListBullet"/>
      </w:pPr>
      <w:r>
        <w:t>ICU: 12 beds</w:t>
      </w:r>
    </w:p>
    <w:p>
      <w:pPr>
        <w:pStyle w:val="ListBullet"/>
      </w:pPr>
      <w:r>
        <w:t>2 North Medical-Surgical: 32 beds</w:t>
      </w:r>
    </w:p>
    <w:p>
      <w:pPr>
        <w:pStyle w:val="ListBullet"/>
      </w:pPr>
      <w:r>
        <w:t>3 North Medical-Surgical/Telemetry: 30 beds</w:t>
      </w:r>
    </w:p>
    <w:p>
      <w:pPr>
        <w:pStyle w:val="ListBullet"/>
      </w:pPr>
      <w:r>
        <w:t>3 South Surgical: 22 beds</w:t>
      </w:r>
    </w:p>
    <w:p>
      <w:pPr>
        <w:pStyle w:val="Heading1"/>
      </w:pPr>
      <w:r>
        <w:t>Demand</w:t>
      </w:r>
    </w:p>
    <w:p>
      <w:r>
        <w:t>FY2026 admissions were 5,893, up 7.2% on FY2025, with 24,616 patient days and an average length of stay of 4.18 days. Average occupancy of staffed beds rose from 66.0% to 70.3%.</w:t>
      </w:r>
    </w:p>
    <w:p>
      <w:r>
        <w:t>ED visits rose 5.6% to 43,112, and the hospital performed 4,589 surgical cases.</w:t>
      </w:r>
    </w:p>
    <w:p>
      <w:r>
        <w:t>Growth has continued. In July and August 2026 admissions were 1,006 against 948 a year earlier, and ED visits 7,677 against 7,254.</w:t>
      </w:r>
    </w:p>
    <w:p>
      <w:pPr>
        <w:pStyle w:val="Heading1"/>
      </w:pPr>
      <w:r>
        <w:t>Where the pressure is</w:t>
      </w:r>
    </w:p>
    <w:p>
      <w:r>
        <w:t>Average occupancy understates pressure on the medical units. From February to August 2026, midnight occupancy including observation patients was 76.4% for the hospital, above Medical Center West at 75.6%.</w:t>
      </w:r>
    </w:p>
    <w:p>
      <w:pPr>
        <w:pStyle w:val="ListBullet"/>
      </w:pPr>
      <w:r>
        <w:t>2 North: 81.8%</w:t>
      </w:r>
    </w:p>
    <w:p>
      <w:pPr>
        <w:pStyle w:val="ListBullet"/>
      </w:pPr>
      <w:r>
        <w:t>3 North: 80.5%</w:t>
      </w:r>
    </w:p>
    <w:p>
      <w:pPr>
        <w:pStyle w:val="ListBullet"/>
      </w:pPr>
      <w:r>
        <w:t>ICU: 73.2%</w:t>
      </w:r>
    </w:p>
    <w:p>
      <w:pPr>
        <w:pStyle w:val="ListBullet"/>
      </w:pPr>
      <w:r>
        <w:t>3 South: 64.6%</w:t>
      </w:r>
    </w:p>
    <w:p>
      <w:pPr>
        <w:pStyle w:val="Heading1"/>
      </w:pPr>
      <w:r>
        <w:t>Market outlook</w:t>
      </w:r>
    </w:p>
    <w:p>
      <w:r>
        <w:t>Planning assumes continued population and household growth in the Fort Bend service area.</w:t>
      </w:r>
    </w:p>
    <w:p>
      <w:r>
        <w:t>The strategy team refreshes demand projections each fall before the capital plan; this year's refresh was completed in August and will be updated again before the board meeting.</w:t>
      </w:r>
    </w:p>
    <w:p>
      <w:pPr>
        <w:pStyle w:val="Heading1"/>
      </w:pPr>
      <w:r>
        <w:t>Options</w:t>
      </w:r>
    </w:p>
    <w:p>
      <w:r>
        <w:t>Preliminary estimates are order of magnitude and will change with design.</w:t>
      </w:r>
    </w:p>
    <w:p>
      <w:pPr>
        <w:pStyle w:val="ListBullet"/>
      </w:pPr>
      <w:r>
        <w:t>A. Defer. No capital in FY2028; manage growth through length of stay, flow work and use of 3 South capacity.</w:t>
      </w:r>
    </w:p>
    <w:p>
      <w:pPr>
        <w:pStyle w:val="ListBullet"/>
      </w:pPr>
      <w:r>
        <w:t>B. Build 18 medical-surgical beds as phase 1 in FY2028. Preliminary estimate $14.5 million (about $0.81 million per bed); the remaining shell stays available.</w:t>
      </w:r>
    </w:p>
    <w:p>
      <w:pPr>
        <w:pStyle w:val="ListBullet"/>
      </w:pPr>
      <w:r>
        <w:t>C. Build all 36 beds in FY2028. Preliminary estimate $26.0 million (about $0.72 million per bed).</w:t>
      </w:r>
    </w:p>
    <w:p>
      <w:pPr>
        <w:pStyle w:val="Heading1"/>
      </w:pPr>
      <w:r>
        <w:t>Considerations</w:t>
      </w:r>
    </w:p>
    <w:p>
      <w:pPr>
        <w:pStyle w:val="ListBullet"/>
      </w:pPr>
      <w:r>
        <w:t>Option A carries the risk that the medical units run above 80% more often as volumes grow, increasing ED boarding at Fort Bend.</w:t>
      </w:r>
    </w:p>
    <w:p>
      <w:pPr>
        <w:pStyle w:val="ListBullet"/>
      </w:pPr>
      <w:r>
        <w:t>Option B costs more per bed and needs a second construction period on an occupied floor later.</w:t>
      </w:r>
    </w:p>
    <w:p>
      <w:pPr>
        <w:pStyle w:val="ListBullet"/>
      </w:pPr>
      <w:r>
        <w:t>Option C gives the lowest cost per bed but adds staffing and operating costs before demand may need all 36 beds.</w:t>
      </w:r>
    </w:p>
    <w:p>
      <w:pPr>
        <w:pStyle w:val="ListBullet"/>
      </w:pPr>
      <w:r>
        <w:t>3 South ran at 64.6%; any option should be tested against using some surgical beds for medical patients.</w:t>
      </w:r>
    </w:p>
    <w:p>
      <w:pPr>
        <w:pStyle w:val="ListBullet"/>
      </w:pPr>
      <w:r>
        <w:t>New beds must be staffed. Central Staffing float pool growth at Fort Bend should be reflected in the staffing plan for any build-out.</w:t>
      </w:r>
    </w:p>
    <w:p>
      <w:pPr>
        <w:pStyle w:val="Heading1"/>
      </w:pPr>
      <w:r>
        <w:t>Next steps</w:t>
      </w:r>
    </w:p>
    <w:p>
      <w:r>
        <w:t>If design funding is approved, schematic design would run October to December 2026, with refined estimates and updated demand projections in January 2027 ahead of the February board meeting.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Tallowbrook Health • 0.9 (draft for executive review)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Janelle Brooks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