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Painting Algorithm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width of house, store as double houseWidth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length of house, store as double houseLength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height of house, store as double houseHeight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number of windows, store as double numOfWindows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width of window, store as double windowWidth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length of window, store as double windowLength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number of doors, store as double numOfDoors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width of the doors, store as double doorWidth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length of the doors, store as door double doorLength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cost per square foot, store as double painterCostPerSqrFoot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square foot per peak side using the formula, store as double peakSide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houseWidth*houseLength+(0.5*(houseLength*(houseHeight-houseWidth)))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square foot per normal side, store as double normalSide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total house square foot, store as double totalHouseSide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2*peakSide + 2*normalSide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window square foot, store as double windowArea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Widow’s length times width times number of windows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doors square foot, store as double doorArea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Door’s length times width times the number of doors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total square foot of the house, store as double paintableArea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totalHouseSize with the door and window areas subtracted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total cost, store as double totalCost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paintableArea times painterCostPerSqrFoot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the phrase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Your total paintable surface area is paintableArea square feet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the phrase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Your estimate is totalCostdollars.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