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ind w:firstLine="3960" w:firstLineChars="1650"/>
        <w:rPr>
          <w:rFonts w:ascii="宋体" w:hAnsi="宋体" w:eastAsia="宋体" w:cs="宋体"/>
          <w:color w:val="000000"/>
          <w:sz w:val="24"/>
          <w:szCs w:val="24"/>
        </w:rPr>
      </w:pPr>
      <w:r>
        <w:rPr>
          <w:rFonts w:hint="eastAsia" w:ascii="宋体" w:hAnsi="宋体"/>
          <w:color w:val="000000"/>
          <w:sz w:val="24"/>
          <w:szCs w:val="24"/>
        </w:rPr>
        <w:t xml:space="preserve">    </w:t>
      </w:r>
      <w:r>
        <w:rPr>
          <w:rFonts w:hint="eastAsia" w:ascii="宋体" w:hAnsi="宋体" w:eastAsia="宋体" w:cs="宋体"/>
          <w:color w:val="000000"/>
          <w:sz w:val="24"/>
          <w:szCs w:val="24"/>
        </w:rPr>
        <w:t xml:space="preserve">   </w:t>
      </w: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jc w:val="center"/>
        <w:rPr>
          <w:rFonts w:ascii="宋体" w:hAnsi="宋体" w:eastAsia="宋体" w:cs="宋体"/>
          <w:b/>
          <w:bCs w:val="0"/>
          <w:color w:val="000000"/>
          <w:sz w:val="44"/>
          <w:szCs w:val="44"/>
        </w:rPr>
      </w:pPr>
      <w:r>
        <w:rPr>
          <w:rFonts w:hint="eastAsia" w:ascii="宋体" w:hAnsi="宋体" w:eastAsia="宋体" w:cs="宋体"/>
          <w:b/>
          <w:bCs w:val="0"/>
          <w:color w:val="000000"/>
          <w:sz w:val="44"/>
          <w:szCs w:val="44"/>
        </w:rPr>
        <w:t>电梯自行检测报告</w:t>
      </w:r>
    </w:p>
    <w:p>
      <w:pPr>
        <w:tabs>
          <w:tab w:val="left" w:pos="4257"/>
        </w:tabs>
        <w:adjustRightInd w:val="0"/>
        <w:snapToGrid w:val="0"/>
        <w:spacing w:line="360" w:lineRule="auto"/>
        <w:jc w:val="center"/>
        <w:rPr>
          <w:rFonts w:hint="eastAsia" w:ascii="宋体" w:hAnsi="宋体" w:eastAsia="宋体"/>
          <w:color w:val="000000"/>
          <w:sz w:val="21"/>
          <w:szCs w:val="21"/>
        </w:rPr>
      </w:pPr>
      <w:r>
        <w:rPr>
          <w:rFonts w:hint="eastAsia" w:ascii="宋体" w:hAnsi="宋体" w:eastAsia="宋体"/>
          <w:color w:val="000000"/>
          <w:sz w:val="21"/>
          <w:szCs w:val="21"/>
        </w:rPr>
        <w:t>文件编号：ZAJT/</w:t>
      </w:r>
      <w:r>
        <w:rPr>
          <w:rFonts w:hint="eastAsia" w:ascii="宋体" w:hAnsi="宋体" w:eastAsia="宋体"/>
          <w:color w:val="000000"/>
          <w:sz w:val="21"/>
          <w:szCs w:val="21"/>
          <w:lang w:val="en-US" w:eastAsia="zh-CN"/>
        </w:rPr>
        <w:t>FJ/</w:t>
      </w:r>
      <w:bookmarkStart w:id="0" w:name="_GoBack"/>
      <w:bookmarkEnd w:id="0"/>
      <w:r>
        <w:rPr>
          <w:rFonts w:hint="eastAsia" w:ascii="宋体" w:hAnsi="宋体" w:eastAsia="宋体"/>
          <w:color w:val="000000"/>
          <w:sz w:val="21"/>
          <w:szCs w:val="21"/>
        </w:rPr>
        <w:t>BG30.0</w:t>
      </w:r>
      <w:r>
        <w:rPr>
          <w:rFonts w:hint="eastAsia" w:ascii="宋体" w:hAnsi="宋体" w:eastAsia="宋体"/>
          <w:color w:val="000000"/>
          <w:sz w:val="21"/>
          <w:szCs w:val="21"/>
          <w:lang w:val="en-US" w:eastAsia="zh-CN"/>
        </w:rPr>
        <w:t>2</w:t>
      </w:r>
      <w:r>
        <w:rPr>
          <w:rFonts w:hint="eastAsia" w:ascii="宋体" w:hAnsi="宋体" w:eastAsia="宋体"/>
          <w:color w:val="000000"/>
          <w:sz w:val="21"/>
          <w:szCs w:val="21"/>
        </w:rPr>
        <w:t>-2/0</w:t>
      </w:r>
    </w:p>
    <w:p>
      <w:pPr>
        <w:adjustRightInd w:val="0"/>
        <w:snapToGrid w:val="0"/>
        <w:spacing w:line="360" w:lineRule="auto"/>
        <w:jc w:val="center"/>
        <w:rPr>
          <w:rFonts w:hint="default" w:ascii="宋体" w:hAnsi="宋体" w:eastAsia="宋体"/>
          <w:color w:val="000000"/>
          <w:sz w:val="21"/>
          <w:szCs w:val="21"/>
          <w:lang w:val="en-US" w:eastAsia="zh-CN"/>
        </w:rPr>
      </w:pPr>
      <w:r>
        <w:rPr>
          <w:rFonts w:hint="eastAsia" w:ascii="宋体" w:hAnsi="宋体" w:eastAsia="宋体"/>
          <w:color w:val="000000"/>
          <w:sz w:val="21"/>
          <w:szCs w:val="21"/>
          <w:lang w:val="en-US" w:eastAsia="zh-CN"/>
        </w:rPr>
        <w:t>（适用于自动扶梯与自动人行道）</w:t>
      </w:r>
    </w:p>
    <w:p>
      <w:pPr>
        <w:tabs>
          <w:tab w:val="left" w:pos="4257"/>
        </w:tabs>
        <w:adjustRightInd w:val="0"/>
        <w:snapToGrid w:val="0"/>
        <w:spacing w:line="360" w:lineRule="auto"/>
        <w:jc w:val="center"/>
        <w:rPr>
          <w:rFonts w:hint="eastAsia" w:ascii="宋体" w:hAnsi="宋体" w:eastAsia="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tbl>
      <w:tblPr>
        <w:tblStyle w:val="5"/>
        <w:tblW w:w="0" w:type="auto"/>
        <w:jc w:val="center"/>
        <w:tblLayout w:type="fixed"/>
        <w:tblCellMar>
          <w:top w:w="0" w:type="dxa"/>
          <w:left w:w="108" w:type="dxa"/>
          <w:bottom w:w="0" w:type="dxa"/>
          <w:right w:w="108" w:type="dxa"/>
        </w:tblCellMar>
      </w:tblPr>
      <w:tblGrid>
        <w:gridCol w:w="2127"/>
        <w:gridCol w:w="5528"/>
      </w:tblGrid>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使用单位名称:</w:t>
            </w:r>
          </w:p>
        </w:tc>
        <w:tc>
          <w:tcPr>
            <w:tcW w:w="5528" w:type="dxa"/>
            <w:tcBorders>
              <w:bottom w:val="single" w:color="auto" w:sz="4" w:space="0"/>
            </w:tcBorders>
            <w:vAlign w:val="bottom"/>
          </w:tcPr>
          <w:p>
            <w:pPr>
              <w:snapToGrid w:val="0"/>
              <w:jc w:val="center"/>
              <w:rPr>
                <w:rFonts w:ascii="宋体" w:hAnsi="宋体" w:eastAsia="宋体" w:cs="宋体"/>
                <w:bCs/>
                <w:color w:val="000000"/>
                <w:sz w:val="24"/>
                <w:szCs w:val="24"/>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代 码 :</w:t>
            </w:r>
          </w:p>
        </w:tc>
        <w:tc>
          <w:tcPr>
            <w:tcW w:w="5528" w:type="dxa"/>
            <w:tcBorders>
              <w:top w:val="single" w:color="auto" w:sz="4" w:space="0"/>
              <w:bottom w:val="single" w:color="auto" w:sz="4" w:space="0"/>
            </w:tcBorders>
            <w:vAlign w:val="bottom"/>
          </w:tcPr>
          <w:p>
            <w:pPr>
              <w:snapToGrid w:val="0"/>
              <w:jc w:val="center"/>
              <w:rPr>
                <w:rFonts w:ascii="宋体" w:hAnsi="宋体" w:eastAsia="宋体" w:cs="宋体"/>
                <w:bCs/>
                <w:color w:val="000000"/>
                <w:sz w:val="24"/>
                <w:szCs w:val="24"/>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类 别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4"/>
                <w:szCs w:val="24"/>
              </w:rPr>
            </w:pPr>
            <w:r>
              <w:rPr>
                <w:rFonts w:hint="eastAsia" w:asciiTheme="minorEastAsia" w:hAnsiTheme="minorEastAsia" w:eastAsiaTheme="minorEastAsia" w:cstheme="minorEastAsia"/>
                <w:sz w:val="24"/>
                <w:szCs w:val="24"/>
              </w:rPr>
              <w:t>自动扶梯与自动人行道</w:t>
            </w: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 xml:space="preserve">设 备 </w:t>
            </w:r>
            <w:r>
              <w:rPr>
                <w:rFonts w:hint="eastAsia" w:cs="黑体" w:asciiTheme="majorEastAsia" w:hAnsiTheme="majorEastAsia" w:eastAsiaTheme="majorEastAsia"/>
                <w:sz w:val="28"/>
                <w:szCs w:val="28"/>
                <w:lang w:val="en-US" w:eastAsia="zh-CN"/>
              </w:rPr>
              <w:t>品 种</w:t>
            </w:r>
            <w:r>
              <w:rPr>
                <w:rFonts w:hint="eastAsia" w:cs="黑体" w:asciiTheme="majorEastAsia" w:hAnsiTheme="majorEastAsia" w:eastAsiaTheme="majorEastAsia"/>
                <w:sz w:val="28"/>
                <w:szCs w:val="28"/>
              </w:rPr>
              <w:t xml:space="preserve">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4"/>
                <w:szCs w:val="24"/>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检 测 日 期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4"/>
                <w:szCs w:val="24"/>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eastAsia" w:cs="黑体" w:asciiTheme="majorEastAsia" w:hAnsiTheme="majorEastAsia" w:eastAsiaTheme="majorEastAsia"/>
                <w:kern w:val="2"/>
                <w:sz w:val="28"/>
                <w:szCs w:val="28"/>
                <w:lang w:val="en-US" w:eastAsia="zh-CN" w:bidi="ar-SA"/>
              </w:rPr>
            </w:pPr>
            <w:r>
              <w:rPr>
                <w:rFonts w:hint="eastAsia" w:cs="黑体" w:asciiTheme="majorEastAsia" w:hAnsiTheme="majorEastAsia" w:eastAsiaTheme="majorEastAsia"/>
                <w:sz w:val="28"/>
                <w:szCs w:val="28"/>
                <w:lang w:val="en-US" w:eastAsia="zh-CN"/>
              </w:rPr>
              <w:t>监察识别码:</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kern w:val="2"/>
                <w:sz w:val="24"/>
                <w:szCs w:val="24"/>
                <w:u w:val="single"/>
                <w:lang w:val="en-US" w:eastAsia="zh-CN" w:bidi="ar-SA"/>
              </w:rPr>
            </w:pPr>
          </w:p>
        </w:tc>
      </w:tr>
    </w:tbl>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pacing w:line="360" w:lineRule="auto"/>
        <w:jc w:val="center"/>
        <w:rPr>
          <w:rFonts w:ascii="宋体" w:hAnsi="宋体" w:eastAsia="宋体" w:cs="宋体"/>
          <w:b/>
          <w:bCs/>
          <w:color w:val="000000"/>
          <w:sz w:val="24"/>
          <w:szCs w:val="24"/>
        </w:rPr>
      </w:pPr>
    </w:p>
    <w:p>
      <w:pPr>
        <w:adjustRightInd w:val="0"/>
        <w:spacing w:line="360" w:lineRule="auto"/>
        <w:jc w:val="center"/>
        <w:rPr>
          <w:rFonts w:ascii="宋体" w:hAnsi="宋体" w:eastAsia="宋体" w:cs="宋体"/>
          <w:b/>
          <w:bCs/>
          <w:color w:val="000000"/>
          <w:sz w:val="36"/>
          <w:szCs w:val="36"/>
        </w:rPr>
      </w:pPr>
      <w:r>
        <w:rPr>
          <w:rFonts w:hint="eastAsia" w:ascii="宋体" w:hAnsi="宋体" w:eastAsia="宋体" w:cs="宋体"/>
          <w:b/>
          <w:bCs/>
          <w:color w:val="000000"/>
          <w:sz w:val="36"/>
          <w:szCs w:val="36"/>
        </w:rPr>
        <w:t>中安检测集团（湖北）有限公司</w:t>
      </w:r>
    </w:p>
    <w:tbl>
      <w:tblPr>
        <w:tblStyle w:val="6"/>
        <w:tblW w:w="102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23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220" w:hRule="atLeast"/>
          <w:jc w:val="center"/>
        </w:trPr>
        <w:tc>
          <w:tcPr>
            <w:tcW w:w="10238" w:type="dxa"/>
            <w:tcBorders>
              <w:tl2br w:val="nil"/>
              <w:tr2bl w:val="nil"/>
            </w:tcBorders>
            <w:vAlign w:val="center"/>
          </w:tcPr>
          <w:p>
            <w:pPr>
              <w:adjustRightInd w:val="0"/>
              <w:spacing w:line="600" w:lineRule="auto"/>
              <w:jc w:val="center"/>
              <w:outlineLvl w:val="0"/>
              <w:rPr>
                <w:rFonts w:ascii="宋体" w:hAnsi="宋体" w:eastAsia="宋体" w:cs="宋体"/>
                <w:b/>
                <w:kern w:val="0"/>
                <w:sz w:val="36"/>
                <w:szCs w:val="36"/>
              </w:rPr>
            </w:pPr>
            <w:r>
              <w:rPr>
                <w:rFonts w:hint="eastAsia" w:ascii="宋体" w:hAnsi="宋体" w:eastAsia="宋体" w:cs="宋体"/>
                <w:b/>
                <w:kern w:val="0"/>
                <w:sz w:val="36"/>
                <w:szCs w:val="36"/>
              </w:rPr>
              <w:t>注  意  事  项</w:t>
            </w:r>
          </w:p>
          <w:p>
            <w:pPr>
              <w:spacing w:line="480" w:lineRule="auto"/>
              <w:rPr>
                <w:rFonts w:ascii="宋体" w:hAnsi="宋体" w:eastAsia="宋体" w:cs="宋体"/>
                <w:sz w:val="28"/>
                <w:szCs w:val="28"/>
              </w:rPr>
            </w:pPr>
          </w:p>
          <w:p>
            <w:pPr>
              <w:numPr>
                <w:ilvl w:val="0"/>
                <w:numId w:val="1"/>
              </w:numPr>
              <w:tabs>
                <w:tab w:val="left" w:pos="840"/>
                <w:tab w:val="clear" w:pos="425"/>
              </w:tabs>
              <w:spacing w:line="480" w:lineRule="auto"/>
              <w:ind w:left="825" w:leftChars="0" w:hanging="405" w:firstLineChars="0"/>
              <w:rPr>
                <w:rFonts w:hint="eastAsia" w:ascii="宋体" w:hAnsi="宋体" w:eastAsia="宋体" w:cs="宋体"/>
                <w:sz w:val="24"/>
                <w:szCs w:val="24"/>
              </w:rPr>
            </w:pPr>
            <w:r>
              <w:rPr>
                <w:rFonts w:hint="eastAsia" w:ascii="宋体" w:hAnsi="宋体" w:eastAsia="宋体" w:cs="宋体"/>
                <w:sz w:val="24"/>
                <w:szCs w:val="24"/>
              </w:rPr>
              <w:t>本报告依据《电梯自行检测规则》（TSG T7008-2023）编制，</w:t>
            </w:r>
            <w:r>
              <w:rPr>
                <w:rFonts w:hint="eastAsia" w:ascii="宋体" w:hAnsi="宋体" w:eastAsia="宋体" w:cs="宋体"/>
                <w:sz w:val="24"/>
                <w:szCs w:val="24"/>
                <w:lang w:val="en-US" w:eastAsia="zh-CN"/>
              </w:rPr>
              <w:t>适用于自动扶梯与自动人道的检测。</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本报告应当由计算机打印输出，或者用钢笔、签字笔填写，字迹应当工整，涂改无效。</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本报告无检测、审核、批准人员签字和检测机构的核准证号、检测专用章或者公章无效。</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使用单位对本报告结论如有异议，应当在取得本报告后15个工作日内向检测机构提出书面意见。</w:t>
            </w:r>
          </w:p>
          <w:p>
            <w:pPr>
              <w:tabs>
                <w:tab w:val="left" w:pos="840"/>
              </w:tabs>
              <w:spacing w:line="480" w:lineRule="auto"/>
              <w:ind w:left="420"/>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numPr>
                <w:ilvl w:val="0"/>
                <w:numId w:val="0"/>
              </w:numPr>
              <w:tabs>
                <w:tab w:val="left" w:pos="840"/>
              </w:tabs>
              <w:spacing w:line="48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武汉市汉阳区广电兰亭盛荟四期商业S2栋三楼</w:t>
            </w:r>
            <w:r>
              <w:rPr>
                <w:rFonts w:hint="eastAsia" w:ascii="宋体" w:hAnsi="宋体" w:eastAsia="宋体" w:cs="宋体"/>
                <w:sz w:val="24"/>
                <w:szCs w:val="24"/>
                <w:lang w:eastAsia="zh-CN"/>
              </w:rPr>
              <w:t xml:space="preserve"> </w:t>
            </w:r>
          </w:p>
          <w:p>
            <w:pPr>
              <w:numPr>
                <w:ilvl w:val="0"/>
                <w:numId w:val="0"/>
              </w:numPr>
              <w:tabs>
                <w:tab w:val="left" w:pos="840"/>
              </w:tabs>
              <w:spacing w:line="480" w:lineRule="auto"/>
              <w:ind w:left="479" w:leftChars="266" w:firstLine="0" w:firstLineChars="0"/>
              <w:rPr>
                <w:rFonts w:ascii="宋体" w:hAnsi="宋体" w:eastAsia="宋体" w:cs="宋体"/>
                <w:sz w:val="24"/>
                <w:szCs w:val="24"/>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：武汉市汉阳区新建居住、商业及商务设施项目（碧桂园滨江项目）4幢8层5号房</w:t>
            </w:r>
            <w:r>
              <w:rPr>
                <w:rFonts w:hint="eastAsia" w:ascii="宋体" w:hAnsi="宋体" w:eastAsia="宋体" w:cs="宋体"/>
                <w:sz w:val="24"/>
                <w:szCs w:val="24"/>
              </w:rPr>
              <w:t xml:space="preserve"> </w:t>
            </w:r>
          </w:p>
          <w:p>
            <w:pPr>
              <w:tabs>
                <w:tab w:val="left" w:pos="840"/>
              </w:tabs>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邮政编码：430000 </w:t>
            </w:r>
          </w:p>
          <w:p>
            <w:pPr>
              <w:tabs>
                <w:tab w:val="left" w:pos="840"/>
              </w:tabs>
              <w:spacing w:line="480" w:lineRule="auto"/>
              <w:ind w:firstLine="480" w:firstLineChars="200"/>
              <w:rPr>
                <w:sz w:val="24"/>
                <w:szCs w:val="24"/>
              </w:rPr>
            </w:pPr>
            <w:r>
              <w:rPr>
                <w:rFonts w:hint="eastAsia" w:ascii="宋体" w:hAnsi="宋体" w:eastAsia="宋体" w:cs="宋体"/>
                <w:sz w:val="24"/>
                <w:szCs w:val="24"/>
              </w:rPr>
              <w:t>联系电话：027-84886999</w:t>
            </w:r>
          </w:p>
          <w:p>
            <w:pPr>
              <w:rPr>
                <w:rFonts w:ascii="宋体" w:hAnsi="宋体" w:eastAsia="宋体" w:cs="宋体"/>
              </w:rPr>
            </w:pPr>
          </w:p>
        </w:tc>
      </w:tr>
    </w:tbl>
    <w:p>
      <w:pPr>
        <w:adjustRightInd w:val="0"/>
        <w:spacing w:line="360" w:lineRule="auto"/>
        <w:jc w:val="center"/>
        <w:rPr>
          <w:rFonts w:ascii="黑体" w:hAnsi="黑体" w:eastAsia="黑体" w:cs="黑体"/>
          <w:sz w:val="32"/>
          <w:szCs w:val="32"/>
        </w:rPr>
        <w:sectPr>
          <w:headerReference r:id="rId3" w:type="default"/>
          <w:footerReference r:id="rId4" w:type="default"/>
          <w:pgSz w:w="11906" w:h="16838"/>
          <w:pgMar w:top="1134" w:right="850" w:bottom="1134" w:left="850" w:header="850" w:footer="794" w:gutter="0"/>
          <w:cols w:space="425" w:num="1"/>
          <w:docGrid w:type="lines" w:linePitch="312" w:charSpace="0"/>
        </w:sectPr>
      </w:pPr>
    </w:p>
    <w:p>
      <w:pPr>
        <w:adjustRightInd w:val="0"/>
        <w:spacing w:line="360" w:lineRule="auto"/>
        <w:jc w:val="center"/>
        <w:rPr>
          <w:rFonts w:ascii="黑体" w:hAnsi="黑体" w:eastAsia="黑体" w:cs="黑体"/>
          <w:color w:val="000000"/>
          <w:sz w:val="30"/>
          <w:szCs w:val="30"/>
        </w:rPr>
      </w:pPr>
      <w:r>
        <w:rPr>
          <w:rFonts w:hint="eastAsia" w:ascii="黑体" w:hAnsi="黑体" w:eastAsia="黑体" w:cs="黑体"/>
          <w:sz w:val="30"/>
          <w:szCs w:val="30"/>
        </w:rPr>
        <w:t>电梯自行检测报告</w:t>
      </w:r>
    </w:p>
    <w:tbl>
      <w:tblPr>
        <w:tblStyle w:val="5"/>
        <w:tblW w:w="1020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709"/>
        <w:gridCol w:w="1024"/>
        <w:gridCol w:w="82"/>
        <w:gridCol w:w="2373"/>
        <w:gridCol w:w="877"/>
        <w:gridCol w:w="868"/>
        <w:gridCol w:w="25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ascii="宋体" w:hAnsi="宋体" w:eastAsia="宋体" w:cs="宋体"/>
                <w:bCs/>
                <w:sz w:val="24"/>
                <w:szCs w:val="24"/>
              </w:rPr>
            </w:pPr>
            <w:r>
              <w:rPr>
                <w:rFonts w:hint="eastAsia" w:ascii="宋体" w:hAnsi="宋体" w:eastAsia="宋体" w:cs="宋体"/>
                <w:bCs/>
                <w:sz w:val="24"/>
                <w:szCs w:val="24"/>
              </w:rPr>
              <w:t>统一社会</w:t>
            </w:r>
          </w:p>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信用代码</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安装地点</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设备品种</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产品型号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产品编号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单位内编号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使用登记证编号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安全管理人员</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制造单位名称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制造日期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改造单位名称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改造日期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维护保养单位名称</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技术</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参数</w:t>
            </w:r>
          </w:p>
        </w:tc>
        <w:tc>
          <w:tcPr>
            <w:tcW w:w="1733" w:type="dxa"/>
            <w:gridSpan w:val="2"/>
            <w:tcBorders>
              <w:tl2br w:val="nil"/>
              <w:tr2bl w:val="nil"/>
            </w:tcBorders>
            <w:vAlign w:val="center"/>
          </w:tcPr>
          <w:p>
            <w:pPr>
              <w:spacing w:line="240" w:lineRule="auto"/>
              <w:ind w:right="120" w:rightChars="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lang w:val="en-US" w:eastAsia="zh-CN"/>
              </w:rPr>
              <w:t>名义速度</w:t>
            </w:r>
          </w:p>
        </w:tc>
        <w:tc>
          <w:tcPr>
            <w:tcW w:w="2455" w:type="dxa"/>
            <w:gridSpan w:val="2"/>
            <w:tcBorders>
              <w:tl2br w:val="nil"/>
              <w:tr2bl w:val="nil"/>
            </w:tcBorders>
            <w:vAlign w:val="center"/>
          </w:tcPr>
          <w:p>
            <w:pPr>
              <w:ind w:right="120" w:rightChars="0"/>
              <w:jc w:val="center"/>
              <w:rPr>
                <w:rFonts w:hint="eastAsia" w:asciiTheme="minorEastAsia" w:hAnsiTheme="minorEastAsia" w:eastAsiaTheme="minorEastAsia" w:cstheme="minorEastAsia"/>
                <w:bCs/>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m/s</w:t>
            </w: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名义宽度</w:t>
            </w:r>
          </w:p>
        </w:tc>
        <w:tc>
          <w:tcPr>
            <w:tcW w:w="2533" w:type="dxa"/>
            <w:tcBorders>
              <w:tl2br w:val="nil"/>
              <w:tr2bl w:val="nil"/>
            </w:tcBorders>
            <w:vAlign w:val="center"/>
          </w:tcPr>
          <w:p>
            <w:pPr>
              <w:wordWrap w:val="0"/>
              <w:jc w:val="center"/>
              <w:rPr>
                <w:rFonts w:hint="eastAsia" w:asciiTheme="minorEastAsia" w:hAnsiTheme="minorEastAsia" w:eastAsiaTheme="minorEastAsia" w:cstheme="minorEastAsia"/>
                <w:bCs/>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倾斜角</w:t>
            </w:r>
          </w:p>
        </w:tc>
        <w:tc>
          <w:tcPr>
            <w:tcW w:w="2455" w:type="dxa"/>
            <w:gridSpan w:val="2"/>
            <w:tcBorders>
              <w:tl2br w:val="nil"/>
              <w:tr2bl w:val="nil"/>
            </w:tcBorders>
            <w:vAlign w:val="center"/>
          </w:tcPr>
          <w:p>
            <w:pPr>
              <w:jc w:val="center"/>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sz w:val="24"/>
                <w:szCs w:val="24"/>
              </w:rPr>
            </w:pPr>
            <w:r>
              <w:rPr>
                <w:rFonts w:hint="eastAsia" w:ascii="宋体" w:hAnsi="宋体" w:eastAsia="宋体" w:cs="宋体"/>
                <w:sz w:val="24"/>
                <w:szCs w:val="24"/>
              </w:rPr>
              <w:t>输送能力</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P/h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sz w:val="24"/>
                <w:szCs w:val="24"/>
                <w:lang w:val="en-US" w:eastAsia="zh-CN"/>
              </w:rPr>
              <w:t>提升高度</w:t>
            </w:r>
          </w:p>
        </w:tc>
        <w:tc>
          <w:tcPr>
            <w:tcW w:w="2455" w:type="dxa"/>
            <w:gridSpan w:val="2"/>
            <w:tcBorders>
              <w:tl2br w:val="nil"/>
              <w:tr2bl w:val="nil"/>
            </w:tcBorders>
            <w:vAlign w:val="center"/>
          </w:tcPr>
          <w:p>
            <w:pPr>
              <w:jc w:val="center"/>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m</w:t>
            </w: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color w:val="000000"/>
                <w:sz w:val="24"/>
                <w:szCs w:val="24"/>
              </w:rPr>
            </w:pPr>
            <w:r>
              <w:rPr>
                <w:rFonts w:hint="eastAsia" w:ascii="宋体" w:hAnsi="宋体" w:eastAsia="宋体" w:cs="宋体"/>
                <w:sz w:val="24"/>
                <w:szCs w:val="24"/>
              </w:rPr>
              <w:t>使用区段长度</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18"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检测依据</w:t>
            </w:r>
          </w:p>
        </w:tc>
        <w:tc>
          <w:tcPr>
            <w:tcW w:w="8466" w:type="dxa"/>
            <w:gridSpan w:val="7"/>
            <w:tcBorders>
              <w:tl2br w:val="nil"/>
              <w:tr2bl w:val="nil"/>
            </w:tcBorders>
            <w:vAlign w:val="center"/>
          </w:tcPr>
          <w:p>
            <w:pPr>
              <w:bidi w:val="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《福建省电梯安全管理条例》</w:t>
            </w:r>
            <w:r>
              <w:rPr>
                <w:rFonts w:hint="eastAsia" w:ascii="宋体" w:hAnsi="宋体" w:eastAsia="宋体" w:cs="宋体"/>
                <w:color w:val="auto"/>
                <w:sz w:val="21"/>
                <w:szCs w:val="21"/>
                <w:lang w:val="en-US" w:eastAsia="zh-CN"/>
              </w:rPr>
              <w:t xml:space="preserve">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 xml:space="preserve">《电梯自行检测规则》（TSG T7008-2023）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《特种设备使用单位落实使用安全主体责任监督管理规定》（</w:t>
            </w:r>
            <w:r>
              <w:rPr>
                <w:rFonts w:hint="eastAsia" w:ascii="宋体" w:hAnsi="宋体" w:eastAsia="宋体" w:cs="宋体"/>
                <w:color w:val="auto"/>
                <w:sz w:val="21"/>
                <w:szCs w:val="21"/>
                <w:lang w:val="en-US" w:eastAsia="zh-CN"/>
              </w:rPr>
              <w:t>市场监管</w:t>
            </w:r>
            <w:r>
              <w:rPr>
                <w:rFonts w:hint="eastAsia" w:ascii="宋体" w:hAnsi="宋体" w:eastAsia="宋体" w:cs="宋体"/>
                <w:color w:val="auto"/>
                <w:sz w:val="21"/>
                <w:szCs w:val="21"/>
                <w:lang w:eastAsia="zh-CN"/>
              </w:rPr>
              <w:t>总局第74号令）</w:t>
            </w:r>
          </w:p>
          <w:p>
            <w:pPr>
              <w:bidi w:val="0"/>
              <w:rPr>
                <w:rFonts w:hint="eastAsia" w:asciiTheme="minorEastAsia" w:hAnsiTheme="minorEastAsia" w:eastAsiaTheme="minorEastAsia" w:cstheme="minorEastAsia"/>
                <w:sz w:val="24"/>
                <w:szCs w:val="24"/>
              </w:rPr>
            </w:pPr>
            <w:r>
              <w:rPr>
                <w:rFonts w:hint="eastAsia" w:ascii="宋体" w:hAnsi="宋体" w:eastAsia="宋体" w:cs="宋体"/>
                <w:color w:val="auto"/>
                <w:sz w:val="21"/>
                <w:szCs w:val="21"/>
                <w:lang w:eastAsia="zh-CN"/>
              </w:rPr>
              <w:t>《福建省市场监管局办公室关于做好电梯远程监测装置等配置和检验检测工作的通知》（闽市监办〔2023〕12号）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检测结论</w:t>
            </w:r>
          </w:p>
        </w:tc>
        <w:tc>
          <w:tcPr>
            <w:tcW w:w="8466" w:type="dxa"/>
            <w:gridSpan w:val="7"/>
            <w:tcBorders>
              <w:tl2br w:val="nil"/>
              <w:tr2bl w:val="nil"/>
            </w:tcBorders>
            <w:vAlign w:val="center"/>
          </w:tcPr>
          <w:p>
            <w:pP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备    注</w:t>
            </w:r>
          </w:p>
        </w:tc>
        <w:tc>
          <w:tcPr>
            <w:tcW w:w="8466" w:type="dxa"/>
            <w:gridSpan w:val="7"/>
            <w:tcBorders>
              <w:tl2br w:val="nil"/>
              <w:tr2bl w:val="nil"/>
            </w:tcBorders>
            <w:vAlign w:val="center"/>
          </w:tcPr>
          <w:p>
            <w:pP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jc w:val="left"/>
              <w:rPr>
                <w:rFonts w:hint="eastAsia" w:asciiTheme="minorEastAsia" w:hAnsiTheme="minorEastAsia" w:eastAsiaTheme="minorEastAsia" w:cstheme="minorEastAsia"/>
                <w:bCs/>
                <w:sz w:val="24"/>
                <w:szCs w:val="24"/>
              </w:rPr>
            </w:pPr>
            <w:r>
              <w:rPr>
                <w:rFonts w:hint="eastAsia" w:ascii="宋体" w:hAnsi="宋体" w:eastAsia="宋体" w:cs="宋体"/>
                <w:bCs/>
                <w:sz w:val="24"/>
              </w:rPr>
              <w:t>检测</w:t>
            </w:r>
            <w:r>
              <w:rPr>
                <w:rFonts w:hint="eastAsia" w:ascii="宋体" w:hAnsi="宋体" w:eastAsia="宋体" w:cs="宋体"/>
                <w:bCs/>
                <w:sz w:val="24"/>
                <w:lang w:eastAsia="zh-CN"/>
              </w:rPr>
              <w:t>：</w:t>
            </w:r>
          </w:p>
        </w:tc>
        <w:tc>
          <w:tcPr>
            <w:tcW w:w="3250" w:type="dxa"/>
            <w:gridSpan w:val="2"/>
            <w:tcBorders>
              <w:left w:val="nil"/>
              <w:tl2br w:val="nil"/>
              <w:tr2bl w:val="nil"/>
            </w:tcBorders>
            <w:vAlign w:val="center"/>
          </w:tcPr>
          <w:p>
            <w:pPr>
              <w:jc w:val="left"/>
              <w:rPr>
                <w:rFonts w:hint="eastAsia" w:asciiTheme="minorEastAsia" w:hAnsiTheme="minorEastAsia" w:eastAsiaTheme="minorEastAsia" w:cstheme="minorEastAsia"/>
                <w:bCs/>
                <w:sz w:val="24"/>
                <w:szCs w:val="24"/>
                <w:lang w:val="en-US" w:eastAsia="zh-CN"/>
              </w:rPr>
            </w:pPr>
            <w:r>
              <w:rPr>
                <w:rFonts w:hint="eastAsia" w:ascii="宋体" w:hAnsi="宋体" w:eastAsia="宋体" w:cs="宋体"/>
                <w:bCs/>
                <w:sz w:val="24"/>
                <w:szCs w:val="24"/>
              </w:rPr>
              <w:t>日期：</w:t>
            </w:r>
          </w:p>
        </w:tc>
        <w:tc>
          <w:tcPr>
            <w:tcW w:w="3401" w:type="dxa"/>
            <w:gridSpan w:val="2"/>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检测单位核准证号/许可证号：</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TS7Ⅶ42018-2027</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(检测单位公章或检测专用章)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widowControl/>
              <w:rPr>
                <w:rFonts w:hint="eastAsia" w:asciiTheme="minorEastAsia" w:hAnsiTheme="minorEastAsia" w:eastAsiaTheme="minorEastAsia" w:cstheme="minorEastAsia"/>
                <w:bCs/>
                <w:sz w:val="24"/>
                <w:szCs w:val="24"/>
              </w:rPr>
            </w:pPr>
            <w:r>
              <w:rPr>
                <w:rFonts w:hint="eastAsia" w:ascii="宋体" w:hAnsi="宋体" w:eastAsia="宋体" w:cs="宋体"/>
                <w:bCs/>
                <w:sz w:val="24"/>
              </w:rPr>
              <w:t>审核：</w:t>
            </w:r>
          </w:p>
        </w:tc>
        <w:tc>
          <w:tcPr>
            <w:tcW w:w="3250" w:type="dxa"/>
            <w:gridSpan w:val="2"/>
            <w:tcBorders>
              <w:lef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日期：</w:t>
            </w:r>
          </w:p>
        </w:tc>
        <w:tc>
          <w:tcPr>
            <w:tcW w:w="3401"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12" w:space="0"/>
              <w:righ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宋体" w:hAnsi="宋体" w:eastAsia="宋体" w:cs="宋体"/>
                <w:bCs/>
                <w:sz w:val="24"/>
              </w:rPr>
              <w:t>批准：</w:t>
            </w:r>
          </w:p>
        </w:tc>
        <w:tc>
          <w:tcPr>
            <w:tcW w:w="3250" w:type="dxa"/>
            <w:gridSpan w:val="2"/>
            <w:tcBorders>
              <w:lef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宋体" w:hAnsi="宋体" w:eastAsia="宋体" w:cs="宋体"/>
                <w:bCs/>
                <w:sz w:val="24"/>
                <w:szCs w:val="24"/>
              </w:rPr>
              <w:t>日期：</w:t>
            </w:r>
          </w:p>
        </w:tc>
        <w:tc>
          <w:tcPr>
            <w:tcW w:w="3401"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bl>
    <w:p/>
    <w:p>
      <w:pPr>
        <w:adjustRightInd w:val="0"/>
        <w:spacing w:line="360" w:lineRule="auto"/>
        <w:jc w:val="center"/>
        <w:rPr>
          <w:rFonts w:ascii="黑体" w:hAnsi="黑体" w:eastAsia="黑体" w:cs="黑体"/>
          <w:sz w:val="30"/>
          <w:szCs w:val="30"/>
        </w:rPr>
      </w:pPr>
      <w:r>
        <w:rPr>
          <w:rFonts w:hint="eastAsia" w:ascii="黑体" w:hAnsi="黑体" w:eastAsia="黑体" w:cs="黑体"/>
          <w:sz w:val="30"/>
          <w:szCs w:val="30"/>
        </w:rPr>
        <w:t>电梯自行检测报告附页</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416"/>
        <w:gridCol w:w="5066"/>
        <w:gridCol w:w="273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restart"/>
            <w:tcBorders>
              <w:tl2br w:val="nil"/>
              <w:tr2bl w:val="nil"/>
            </w:tcBorders>
            <w:vAlign w:val="center"/>
          </w:tcPr>
          <w:p>
            <w:pPr>
              <w:adjustRightInd w:val="0"/>
              <w:spacing w:line="360" w:lineRule="auto"/>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序号</w:t>
            </w:r>
          </w:p>
        </w:tc>
        <w:tc>
          <w:tcPr>
            <w:tcW w:w="6482" w:type="dxa"/>
            <w:gridSpan w:val="2"/>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检测项目</w:t>
            </w:r>
          </w:p>
        </w:tc>
        <w:tc>
          <w:tcPr>
            <w:tcW w:w="2734" w:type="dxa"/>
            <w:vMerge w:val="restart"/>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continue"/>
            <w:tcBorders>
              <w:tl2br w:val="nil"/>
              <w:tr2bl w:val="nil"/>
            </w:tcBorders>
            <w:vAlign w:val="center"/>
          </w:tcPr>
          <w:p>
            <w:pPr>
              <w:jc w:val="center"/>
              <w:rPr>
                <w:rFonts w:asciiTheme="minorEastAsia" w:hAnsiTheme="minorEastAsia" w:eastAsiaTheme="minorEastAsia"/>
              </w:rPr>
            </w:pPr>
          </w:p>
        </w:tc>
        <w:tc>
          <w:tcPr>
            <w:tcW w:w="1416" w:type="dxa"/>
            <w:tcBorders>
              <w:tl2br w:val="nil"/>
              <w:tr2bl w:val="nil"/>
            </w:tcBorders>
            <w:vAlign w:val="center"/>
          </w:tcPr>
          <w:p>
            <w:pPr>
              <w:jc w:val="center"/>
              <w:rPr>
                <w:rFonts w:asciiTheme="minorEastAsia" w:hAnsiTheme="minorEastAsia" w:eastAsiaTheme="minorEastAsia"/>
                <w:sz w:val="24"/>
                <w:szCs w:val="24"/>
              </w:rPr>
            </w:pPr>
            <w:r>
              <w:rPr>
                <w:rFonts w:hint="eastAsia" w:asciiTheme="minorEastAsia" w:hAnsiTheme="minorEastAsia" w:eastAsiaTheme="minorEastAsia"/>
                <w:b/>
                <w:bCs/>
                <w:sz w:val="24"/>
                <w:szCs w:val="24"/>
              </w:rPr>
              <w:t>编号</w:t>
            </w:r>
          </w:p>
        </w:tc>
        <w:tc>
          <w:tcPr>
            <w:tcW w:w="5066" w:type="dxa"/>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名称</w:t>
            </w:r>
          </w:p>
        </w:tc>
        <w:tc>
          <w:tcPr>
            <w:tcW w:w="2734" w:type="dxa"/>
            <w:vMerge w:val="continue"/>
            <w:tcBorders>
              <w:tl2br w:val="nil"/>
              <w:tr2bl w:val="nil"/>
            </w:tcBorders>
            <w:vAlign w:val="center"/>
          </w:tcPr>
          <w:p>
            <w:pPr>
              <w:jc w:val="center"/>
              <w:rPr>
                <w:rFonts w:cs="宋体" w:asciiTheme="minorEastAsia" w:hAnsiTheme="minorEastAsia" w:eastAsiaTheme="minorEastAsia"/>
                <w:b/>
                <w:bCs/>
                <w:sz w:val="28"/>
                <w:szCs w:val="2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A2.1.1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使用资料</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照明</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A2.2.1.2</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接地保护措施</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*A2.2.1.3</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主开关</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*A2.2.1.4</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停止开关</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A2.2.1.5</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旋转部件防护措施</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A2.2.1.6</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工作制动器状态监测功能</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A2.2.1.7</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手动盘车装置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9</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*A2.2.1.8</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驱动链电气安全装置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10</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*A2.2.1.9</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检修控制装置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梳齿与踏面相交线处的照度</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A2.2.2.2</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出入口区域</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*A2.2.2.3</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出入口防护装置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*A2.2.2.4</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防护挡板</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A2.2.2.5</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扶手带距离</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*A2.2.2.6</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连续输送保护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*A2.2.2.7</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检修盖板与楼层板</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*A2.2.2.8</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梳齿与梳齿板</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19</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*A2.2.2.9</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紧急停止开关</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20</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A2.2.2.10</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铭牌与标志</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扶手装置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A2.2.3.2</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扶手带速度监测装置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*A2.2.3.3</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防爬装置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*A2.2.3.4</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阻挡装置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*A2.2.3.5</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防滑行装置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A2.2.3.6</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护壁板间隙</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*A2.2.3.7</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围裙板与梯级、踏板间隙</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A2.2.3.8</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围裙板防夹装置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29</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A2.2.3.9</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围裙板防夹开关</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30</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梯级、踏板(胶带)</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*A2.2.4.2</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梯级、踏板下陷保护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*A2.2.4.3</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梯级、踏板缺失保护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*A2.2.4.4</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非操纵逆转保护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*A2.2.4.5</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驱动元件保护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*A2.2.4.6</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距离伸缩保护</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*A2.3.1</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运行试验</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A2.3.2</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扶手带运行速度偏差试验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*A2.3.3</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空载制停距离试验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39</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*A2.3.4</w:t>
            </w:r>
          </w:p>
        </w:tc>
        <w:tc>
          <w:tcPr>
            <w:tcW w:w="506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附加制动器试验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jc w:val="center"/>
              <w:rPr>
                <w:rFonts w:hint="eastAsia" w:ascii="宋体" w:hAnsi="宋体" w:eastAsia="宋体" w:cs="宋体"/>
                <w:bCs/>
                <w:color w:val="auto"/>
                <w:kern w:val="2"/>
                <w:sz w:val="24"/>
                <w:szCs w:val="24"/>
                <w:lang w:val="en-US" w:eastAsia="zh-CN" w:bidi="ar-SA"/>
              </w:rPr>
            </w:pPr>
            <w:r>
              <w:rPr>
                <w:rFonts w:hint="eastAsia" w:ascii="宋体" w:hAnsi="宋体" w:eastAsia="宋体" w:cs="宋体"/>
                <w:bCs/>
                <w:color w:val="auto"/>
                <w:sz w:val="24"/>
                <w:szCs w:val="24"/>
                <w:lang w:val="en-US" w:eastAsia="zh-CN"/>
              </w:rPr>
              <w:t>40</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.4.1</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视频监控设施</w:t>
            </w:r>
          </w:p>
        </w:tc>
        <w:tc>
          <w:tcPr>
            <w:tcW w:w="2734" w:type="dxa"/>
            <w:tcBorders>
              <w:tl2br w:val="nil"/>
              <w:tr2bl w:val="nil"/>
            </w:tcBorders>
            <w:vAlign w:val="center"/>
          </w:tcPr>
          <w:p>
            <w:pPr>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jc w:val="center"/>
              <w:rPr>
                <w:rFonts w:hint="eastAsia" w:ascii="宋体" w:hAnsi="宋体" w:eastAsia="宋体" w:cs="宋体"/>
                <w:bCs/>
                <w:color w:val="auto"/>
                <w:kern w:val="2"/>
                <w:sz w:val="24"/>
                <w:szCs w:val="24"/>
                <w:lang w:val="en-US" w:eastAsia="zh-CN" w:bidi="ar-SA"/>
              </w:rPr>
            </w:pPr>
            <w:r>
              <w:rPr>
                <w:rFonts w:hint="eastAsia" w:ascii="宋体" w:hAnsi="宋体" w:eastAsia="宋体" w:cs="宋体"/>
                <w:bCs/>
                <w:color w:val="auto"/>
                <w:sz w:val="24"/>
                <w:szCs w:val="24"/>
                <w:lang w:val="en-US" w:eastAsia="zh-CN"/>
              </w:rPr>
              <w:t>41</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.4.2</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远程监测装置</w:t>
            </w:r>
          </w:p>
        </w:tc>
        <w:tc>
          <w:tcPr>
            <w:tcW w:w="2734" w:type="dxa"/>
            <w:tcBorders>
              <w:tl2br w:val="nil"/>
              <w:tr2bl w:val="nil"/>
            </w:tcBorders>
            <w:vAlign w:val="center"/>
          </w:tcPr>
          <w:p>
            <w:pPr>
              <w:jc w:val="center"/>
              <w:rPr>
                <w:rFonts w:hint="eastAsia" w:cs="宋体" w:asciiTheme="minorEastAsia" w:hAnsiTheme="minorEastAsia" w:eastAsiaTheme="minorEastAsia"/>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jc w:val="center"/>
              <w:rPr>
                <w:rFonts w:hint="eastAsia" w:ascii="宋体" w:hAnsi="宋体" w:eastAsia="宋体" w:cs="宋体"/>
                <w:bCs/>
                <w:color w:val="auto"/>
                <w:kern w:val="2"/>
                <w:sz w:val="24"/>
                <w:szCs w:val="24"/>
                <w:lang w:val="en-US" w:eastAsia="zh-CN" w:bidi="ar-SA"/>
              </w:rPr>
            </w:pPr>
            <w:r>
              <w:rPr>
                <w:rFonts w:hint="eastAsia" w:ascii="宋体" w:hAnsi="宋体" w:eastAsia="宋体" w:cs="宋体"/>
                <w:bCs/>
                <w:color w:val="auto"/>
                <w:sz w:val="24"/>
                <w:szCs w:val="24"/>
                <w:lang w:val="en-US" w:eastAsia="zh-CN"/>
              </w:rPr>
              <w:t>42</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.4.</w:t>
            </w:r>
            <w:r>
              <w:rPr>
                <w:rFonts w:hint="eastAsia" w:ascii="宋体" w:hAnsi="宋体" w:eastAsia="宋体" w:cs="宋体"/>
                <w:color w:val="auto"/>
                <w:sz w:val="24"/>
                <w:szCs w:val="24"/>
                <w:lang w:val="en-US" w:eastAsia="zh-CN"/>
              </w:rPr>
              <w:t>3</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使用安全主体责任落实</w:t>
            </w:r>
          </w:p>
        </w:tc>
        <w:tc>
          <w:tcPr>
            <w:tcW w:w="2734" w:type="dxa"/>
            <w:tcBorders>
              <w:tl2br w:val="nil"/>
              <w:tr2bl w:val="nil"/>
            </w:tcBorders>
            <w:vAlign w:val="center"/>
          </w:tcPr>
          <w:p>
            <w:pPr>
              <w:jc w:val="center"/>
              <w:rPr>
                <w:rFonts w:hint="eastAsia" w:cs="宋体" w:asciiTheme="minorEastAsia" w:hAnsiTheme="minorEastAsia" w:eastAsiaTheme="minorEastAsia"/>
                <w:kern w:val="2"/>
                <w:sz w:val="24"/>
                <w:szCs w:val="24"/>
                <w:lang w:val="en-US" w:eastAsia="zh-CN" w:bidi="ar-SA"/>
              </w:rPr>
            </w:pPr>
          </w:p>
        </w:tc>
      </w:tr>
    </w:tbl>
    <w:p/>
    <w:sectPr>
      <w:footerReference r:id="rId5" w:type="default"/>
      <w:pgSz w:w="11906" w:h="16838"/>
      <w:pgMar w:top="850" w:right="850" w:bottom="850" w:left="850" w:header="51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jc w:val="right"/>
      <w:rPr>
        <w:rFonts w:hint="default" w:eastAsia="宋体"/>
        <w:sz w:val="24"/>
        <w:szCs w:val="24"/>
        <w:lang w:val="en-US" w:eastAsia="zh-CN"/>
      </w:rPr>
    </w:pPr>
    <w:r>
      <w:rPr>
        <w:rFonts w:hint="eastAsia" w:ascii="宋体" w:hAnsi="宋体" w:eastAsia="宋体" w:cs="宋体"/>
        <w:sz w:val="24"/>
        <w:szCs w:val="24"/>
      </w:rPr>
      <w:t>报告编号：</w:t>
    </w:r>
    <w:r>
      <w:rPr>
        <w:rFonts w:hint="eastAsia" w:ascii="宋体" w:hAnsi="宋体" w:eastAsia="宋体" w:cs="宋体"/>
        <w:color w:val="000000"/>
        <w:sz w:val="24"/>
        <w:szCs w:val="24"/>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6738B4"/>
    <w:multiLevelType w:val="singleLevel"/>
    <w:tmpl w:val="576738B4"/>
    <w:lvl w:ilvl="0" w:tentative="0">
      <w:start w:val="1"/>
      <w:numFmt w:val="decimal"/>
      <w:lvlText w:val="%1."/>
      <w:lvlJc w:val="left"/>
      <w:pPr>
        <w:tabs>
          <w:tab w:val="left" w:pos="425"/>
        </w:tabs>
        <w:ind w:left="425" w:hanging="31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xODE0ZTUxOTcwYTVlZTAxMTIzNWIxNDE2NjU1N2IifQ=="/>
    <w:docVar w:name="KSO_WPS_MARK_KEY" w:val="c61ae063-cbc9-47b1-bbe8-8cbf4f44c680"/>
  </w:docVars>
  <w:rsids>
    <w:rsidRoot w:val="664A2D3F"/>
    <w:rsid w:val="00031A6D"/>
    <w:rsid w:val="000522C3"/>
    <w:rsid w:val="000725A0"/>
    <w:rsid w:val="000901C8"/>
    <w:rsid w:val="00103B4C"/>
    <w:rsid w:val="001A54E6"/>
    <w:rsid w:val="001F5906"/>
    <w:rsid w:val="003119D7"/>
    <w:rsid w:val="003902AF"/>
    <w:rsid w:val="004A06CA"/>
    <w:rsid w:val="004D79B9"/>
    <w:rsid w:val="004F07FE"/>
    <w:rsid w:val="004F18D3"/>
    <w:rsid w:val="005342B8"/>
    <w:rsid w:val="00565D54"/>
    <w:rsid w:val="00590E8F"/>
    <w:rsid w:val="005D1F98"/>
    <w:rsid w:val="00604442"/>
    <w:rsid w:val="0062294A"/>
    <w:rsid w:val="006470C0"/>
    <w:rsid w:val="006C5C2D"/>
    <w:rsid w:val="00742F46"/>
    <w:rsid w:val="0074301F"/>
    <w:rsid w:val="007637D2"/>
    <w:rsid w:val="007A23DE"/>
    <w:rsid w:val="007B4A1E"/>
    <w:rsid w:val="00811ED7"/>
    <w:rsid w:val="00835A84"/>
    <w:rsid w:val="00900C4D"/>
    <w:rsid w:val="009A1B7B"/>
    <w:rsid w:val="009D2851"/>
    <w:rsid w:val="00A13AE5"/>
    <w:rsid w:val="00A31BA6"/>
    <w:rsid w:val="00A34DF0"/>
    <w:rsid w:val="00A9588D"/>
    <w:rsid w:val="00B51B8E"/>
    <w:rsid w:val="00BC1AB3"/>
    <w:rsid w:val="00BF4476"/>
    <w:rsid w:val="00C70F32"/>
    <w:rsid w:val="00C77ADB"/>
    <w:rsid w:val="00CD066B"/>
    <w:rsid w:val="00CF486B"/>
    <w:rsid w:val="00D05C4C"/>
    <w:rsid w:val="00EA779A"/>
    <w:rsid w:val="01045046"/>
    <w:rsid w:val="02F92AFC"/>
    <w:rsid w:val="03C01C19"/>
    <w:rsid w:val="08CF3318"/>
    <w:rsid w:val="09476E13"/>
    <w:rsid w:val="0A7C0044"/>
    <w:rsid w:val="0BD13E4C"/>
    <w:rsid w:val="0CC4260C"/>
    <w:rsid w:val="0CD94A42"/>
    <w:rsid w:val="0D9E71DD"/>
    <w:rsid w:val="0FD92C44"/>
    <w:rsid w:val="10095573"/>
    <w:rsid w:val="127A0A2A"/>
    <w:rsid w:val="138C251D"/>
    <w:rsid w:val="13CC1D73"/>
    <w:rsid w:val="159A07C4"/>
    <w:rsid w:val="16BE7E22"/>
    <w:rsid w:val="175C6F6A"/>
    <w:rsid w:val="194E7E1C"/>
    <w:rsid w:val="19E30529"/>
    <w:rsid w:val="1B515CE5"/>
    <w:rsid w:val="1CEC1D6C"/>
    <w:rsid w:val="1E5F0F96"/>
    <w:rsid w:val="1F270BD4"/>
    <w:rsid w:val="210D2135"/>
    <w:rsid w:val="23A51FF1"/>
    <w:rsid w:val="2511085C"/>
    <w:rsid w:val="25266E9C"/>
    <w:rsid w:val="25D725DE"/>
    <w:rsid w:val="27782ADF"/>
    <w:rsid w:val="27AF5AE9"/>
    <w:rsid w:val="28B0512D"/>
    <w:rsid w:val="28BE7EBC"/>
    <w:rsid w:val="293B0465"/>
    <w:rsid w:val="29E03A2B"/>
    <w:rsid w:val="2B443561"/>
    <w:rsid w:val="2C532BDA"/>
    <w:rsid w:val="2D954F24"/>
    <w:rsid w:val="2DA71307"/>
    <w:rsid w:val="2DB42800"/>
    <w:rsid w:val="2E5A1E54"/>
    <w:rsid w:val="2EE475DA"/>
    <w:rsid w:val="2F515CFB"/>
    <w:rsid w:val="30B9255D"/>
    <w:rsid w:val="32ED1E64"/>
    <w:rsid w:val="350E749F"/>
    <w:rsid w:val="37013DD8"/>
    <w:rsid w:val="37D1633B"/>
    <w:rsid w:val="3989754C"/>
    <w:rsid w:val="3A0B476F"/>
    <w:rsid w:val="3A1A752A"/>
    <w:rsid w:val="3C612C68"/>
    <w:rsid w:val="3F2361E5"/>
    <w:rsid w:val="3F6D721C"/>
    <w:rsid w:val="41CE268F"/>
    <w:rsid w:val="44543DCD"/>
    <w:rsid w:val="48976BAD"/>
    <w:rsid w:val="48A6712C"/>
    <w:rsid w:val="4A1B4341"/>
    <w:rsid w:val="4D380B7D"/>
    <w:rsid w:val="4EAE5E2E"/>
    <w:rsid w:val="4F132029"/>
    <w:rsid w:val="50456141"/>
    <w:rsid w:val="50982DC8"/>
    <w:rsid w:val="51DD0552"/>
    <w:rsid w:val="52D93BFC"/>
    <w:rsid w:val="530F7F81"/>
    <w:rsid w:val="53901E9A"/>
    <w:rsid w:val="556A756D"/>
    <w:rsid w:val="55D44251"/>
    <w:rsid w:val="577272DF"/>
    <w:rsid w:val="57D721D3"/>
    <w:rsid w:val="599F2FDC"/>
    <w:rsid w:val="5A602DF8"/>
    <w:rsid w:val="5BDB5C7C"/>
    <w:rsid w:val="5BF269D7"/>
    <w:rsid w:val="5CDD07D2"/>
    <w:rsid w:val="60477D84"/>
    <w:rsid w:val="606C6B17"/>
    <w:rsid w:val="62762F92"/>
    <w:rsid w:val="62E51989"/>
    <w:rsid w:val="637C1156"/>
    <w:rsid w:val="638E2B4D"/>
    <w:rsid w:val="64354E9D"/>
    <w:rsid w:val="645A385E"/>
    <w:rsid w:val="6562740E"/>
    <w:rsid w:val="65E5782A"/>
    <w:rsid w:val="661D0C3C"/>
    <w:rsid w:val="664A2D3F"/>
    <w:rsid w:val="66D512E8"/>
    <w:rsid w:val="697E396C"/>
    <w:rsid w:val="6FD43F3E"/>
    <w:rsid w:val="78512804"/>
    <w:rsid w:val="795052C1"/>
    <w:rsid w:val="7A1E13BB"/>
    <w:rsid w:val="7A717CB5"/>
    <w:rsid w:val="7BA06212"/>
    <w:rsid w:val="7E00732B"/>
    <w:rsid w:val="7F2B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Times New Roman"/>
      <w:kern w:val="2"/>
      <w:sz w:val="18"/>
      <w:szCs w:val="18"/>
      <w:lang w:val="en-US" w:eastAsia="zh-CN" w:bidi="ar-SA"/>
    </w:rPr>
  </w:style>
  <w:style w:type="character" w:default="1" w:styleId="7">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w:basedOn w:val="1"/>
    <w:autoRedefine/>
    <w:qFormat/>
    <w:uiPriority w:val="0"/>
    <w:pPr>
      <w:ind w:firstLine="540" w:firstLineChars="225"/>
    </w:pPr>
    <w:rPr>
      <w:sz w:val="24"/>
    </w:rPr>
  </w:style>
  <w:style w:type="paragraph" w:styleId="3">
    <w:name w:val="footer"/>
    <w:basedOn w:val="1"/>
    <w:autoRedefine/>
    <w:qFormat/>
    <w:uiPriority w:val="0"/>
    <w:pPr>
      <w:tabs>
        <w:tab w:val="center" w:pos="4153"/>
        <w:tab w:val="right" w:pos="8306"/>
      </w:tabs>
      <w:snapToGrid w:val="0"/>
      <w:jc w:val="left"/>
    </w:p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31"/>
    <w:basedOn w:val="7"/>
    <w:autoRedefine/>
    <w:qFormat/>
    <w:uiPriority w:val="0"/>
    <w:rPr>
      <w:rFonts w:hint="eastAsia" w:ascii="宋体" w:hAnsi="宋体" w:eastAsia="宋体" w:cs="宋体"/>
      <w:color w:val="000000"/>
      <w:sz w:val="24"/>
      <w:szCs w:val="24"/>
      <w:u w:val="none"/>
    </w:rPr>
  </w:style>
  <w:style w:type="paragraph" w:customStyle="1" w:styleId="9">
    <w:name w:val="段"/>
    <w:basedOn w:val="1"/>
    <w:autoRedefine/>
    <w:qFormat/>
    <w:uiPriority w:val="99"/>
    <w:pPr>
      <w:adjustRightInd w:val="0"/>
      <w:snapToGrid w:val="0"/>
      <w:spacing w:line="400" w:lineRule="exact"/>
      <w:ind w:firstLine="200" w:firstLineChars="200"/>
    </w:pPr>
    <w:rPr>
      <w:rFonts w:eastAsia="方正书宋简体"/>
      <w:spacing w:val="4"/>
      <w:kern w:val="0"/>
      <w:sz w:val="24"/>
    </w:rPr>
  </w:style>
  <w:style w:type="paragraph" w:customStyle="1" w:styleId="10">
    <w:name w:val="正文1"/>
    <w:autoRedefine/>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453</Words>
  <Characters>2588</Characters>
  <Lines>21</Lines>
  <Paragraphs>6</Paragraphs>
  <TotalTime>0</TotalTime>
  <ScaleCrop>false</ScaleCrop>
  <LinksUpToDate>false</LinksUpToDate>
  <CharactersWithSpaces>3035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2023-09-25T08:27:00Z</dcterms:created>
  <dc:creator>W</dc:creator>
  <cp:lastModifiedBy>峯</cp:lastModifiedBy>
  <dcterms:modified xsi:type="dcterms:W3CDTF">2023-12-28T03:30:52Z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1A7C623D32D6453895CC35BE22CAC465_13</vt:lpwstr>
  </property>
</Properties>
</file>