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1FED16">
      <w:pPr>
        <w:pBdr/>
        <w:spacing/>
        <w:ind/>
        <w:jc w:val="center"/>
        <w:rPr>
          <w:rFonts w:ascii="IBM Plex Serif" w:hAnsi="IBM Plex Serif" w:cs="IBM Plex Serif"/>
          <w:sz w:val="40"/>
          <w:szCs w:val="40"/>
          <w:highlight w:val="none"/>
        </w:rPr>
      </w:pPr>
      <w:r>
        <w:rPr>
          <w:rFonts w:ascii="IBM Plex Serif" w:hAnsi="IBM Plex Serif" w:cs="IBM Plex Serif"/>
          <w:sz w:val="40"/>
          <w:szCs w:val="40"/>
          <w:lang w:val="en-US"/>
        </w:rPr>
        <w:t xml:space="preserve">LAB 02</w:t>
      </w:r>
      <w:r>
        <w:rPr>
          <w:rFonts w:ascii="IBM Plex Serif" w:hAnsi="IBM Plex Serif" w:cs="IBM Plex Serif"/>
          <w:sz w:val="40"/>
          <w:szCs w:val="40"/>
        </w:rPr>
      </w:r>
    </w:p>
    <w:p w14:paraId="724CB548">
      <w:pPr>
        <w:pBdr/>
        <w:spacing/>
        <w:ind/>
        <w:jc w:val="left"/>
        <w:rPr>
          <w:rFonts w:ascii="IBM Plex Serif" w:hAnsi="IBM Plex Serif" w:cs="IBM Plex Serif"/>
          <w:b w:val="0"/>
          <w:bCs w:val="0"/>
          <w:sz w:val="26"/>
          <w:szCs w:val="26"/>
          <w:highlight w:val="none"/>
        </w:rPr>
      </w:pPr>
      <w:r>
        <w:rPr>
          <w:rFonts w:ascii="IBM Plex Serif" w:hAnsi="IBM Plex Serif" w:cs="IBM Plex Serif"/>
          <w:b/>
          <w:bCs/>
          <w:sz w:val="26"/>
          <w:szCs w:val="26"/>
          <w:highlight w:val="none"/>
          <w:lang w:val="en-US"/>
        </w:rPr>
        <w:t xml:space="preserve">Student_Name: </w:t>
      </w:r>
      <w:r>
        <w:rPr>
          <w:rFonts w:ascii="IBM Plex Serif" w:hAnsi="IBM Plex Serif" w:cs="IBM Plex Serif"/>
          <w:b w:val="0"/>
          <w:bCs w:val="0"/>
          <w:sz w:val="26"/>
          <w:szCs w:val="26"/>
          <w:highlight w:val="none"/>
          <w:lang w:val="en-US"/>
        </w:rPr>
        <w:t xml:space="preserve">Nguyễn </w:t>
      </w:r>
      <w:r>
        <w:rPr>
          <w:rFonts w:ascii="IBM Plex Serif" w:hAnsi="IBM Plex Serif" w:cs="IBM Plex Serif"/>
          <w:b w:val="0"/>
          <w:bCs w:val="0"/>
          <w:sz w:val="26"/>
          <w:szCs w:val="26"/>
          <w:highlight w:val="none"/>
          <w:lang w:val="en-US"/>
        </w:rPr>
        <w:t xml:space="preserve">Phúc </w:t>
      </w:r>
      <w:r>
        <w:rPr>
          <w:rFonts w:ascii="IBM Plex Serif" w:hAnsi="IBM Plex Serif" w:cs="IBM Plex Serif"/>
          <w:b w:val="0"/>
          <w:bCs w:val="0"/>
          <w:sz w:val="26"/>
          <w:szCs w:val="26"/>
          <w:highlight w:val="none"/>
          <w:lang w:val="en-US"/>
        </w:rPr>
        <w:t xml:space="preserve">Minh </w:t>
      </w:r>
      <w:r>
        <w:rPr>
          <w:rFonts w:ascii="IBM Plex Serif" w:hAnsi="IBM Plex Serif" w:cs="IBM Plex Serif"/>
          <w:b w:val="0"/>
          <w:bCs w:val="0"/>
          <w:sz w:val="26"/>
          <w:szCs w:val="26"/>
          <w:highlight w:val="none"/>
          <w:lang w:val="en-US"/>
        </w:rPr>
        <w:t xml:space="preserve">Châu</w:t>
      </w:r>
      <w:r>
        <w:rPr>
          <w:rFonts w:ascii="IBM Plex Serif" w:hAnsi="IBM Plex Serif" w:cs="IBM Plex Serif"/>
          <w:b w:val="0"/>
          <w:bCs w:val="0"/>
          <w:sz w:val="26"/>
          <w:szCs w:val="26"/>
          <w:highlight w:val="none"/>
          <w:lang w:val="en-US"/>
        </w:rPr>
      </w:r>
      <w:r>
        <w:rPr>
          <w:rFonts w:ascii="IBM Plex Serif" w:hAnsi="IBM Plex Serif" w:cs="IBM Plex Serif"/>
          <w:b w:val="0"/>
          <w:bCs w:val="0"/>
          <w:sz w:val="26"/>
          <w:szCs w:val="26"/>
          <w:highlight w:val="none"/>
        </w:rPr>
      </w:r>
    </w:p>
    <w:p w14:paraId="045C8072">
      <w:pPr>
        <w:pBdr/>
        <w:spacing/>
        <w:ind/>
        <w:jc w:val="left"/>
        <w:rPr>
          <w:rFonts w:ascii="IBM Plex Serif" w:hAnsi="IBM Plex Serif" w:cs="IBM Plex Serif"/>
          <w:b/>
          <w:bCs/>
          <w:sz w:val="26"/>
          <w:szCs w:val="26"/>
          <w:highlight w:val="none"/>
          <w:lang w:val="en-US"/>
        </w:rPr>
      </w:pPr>
      <w:r>
        <w:rPr>
          <w:rFonts w:ascii="IBM Plex Serif" w:hAnsi="IBM Plex Serif" w:cs="IBM Plex Serif"/>
          <w:b/>
          <w:bCs/>
          <w:sz w:val="26"/>
          <w:szCs w:val="26"/>
          <w:highlight w:val="none"/>
          <w:lang w:val="en-US"/>
        </w:rPr>
        <w:t xml:space="preserve">Student_ID: </w:t>
      </w:r>
      <w:r>
        <w:rPr>
          <w:rFonts w:ascii="IBM Plex Serif" w:hAnsi="IBM Plex Serif" w:cs="IBM Plex Serif"/>
          <w:b w:val="0"/>
          <w:bCs w:val="0"/>
          <w:sz w:val="26"/>
          <w:szCs w:val="26"/>
          <w:highlight w:val="none"/>
          <w:lang w:val="en-US"/>
        </w:rPr>
        <w:t xml:space="preserve">22302421</w:t>
      </w:r>
      <w:r>
        <w:rPr>
          <w:rFonts w:ascii="IBM Plex Serif" w:hAnsi="IBM Plex Serif" w:cs="IBM Plex Serif"/>
          <w:b/>
          <w:bCs/>
          <w:sz w:val="26"/>
          <w:szCs w:val="26"/>
          <w:highlight w:val="none"/>
          <w:lang w:val="en-US"/>
        </w:rPr>
      </w:r>
      <w:r>
        <w:rPr>
          <w:rFonts w:ascii="IBM Plex Serif" w:hAnsi="IBM Plex Serif" w:cs="IBM Plex Serif"/>
          <w:b/>
          <w:bCs/>
          <w:sz w:val="26"/>
          <w:szCs w:val="26"/>
        </w:rPr>
      </w:r>
    </w:p>
    <w:p w14:paraId="1C12A276">
      <w:pPr>
        <w:pBdr/>
        <w:spacing/>
        <w:ind/>
        <w:jc w:val="left"/>
        <w:rPr>
          <w:rFonts w:ascii="IBM Plex Serif" w:hAnsi="IBM Plex Serif" w:cs="IBM Plex Serif"/>
          <w:b/>
          <w:bCs/>
          <w:sz w:val="26"/>
          <w:szCs w:val="26"/>
          <w:highlight w:val="none"/>
          <w:lang w:val="en-US"/>
        </w:rPr>
      </w:pPr>
      <w:r>
        <w:rPr>
          <w:rFonts w:ascii="IBM Plex Serif" w:hAnsi="IBM Plex Serif" w:cs="IBM Plex Serif"/>
          <w:b/>
          <w:bCs/>
          <w:sz w:val="26"/>
          <w:szCs w:val="26"/>
          <w:highlight w:val="none"/>
          <w:lang w:val="en-US"/>
        </w:rPr>
        <w:t xml:space="preserve">————</w:t>
      </w:r>
      <w:r>
        <w:rPr>
          <w:rFonts w:ascii="IBM Plex Serif" w:hAnsi="IBM Plex Serif" w:cs="IBM Plex Serif"/>
          <w:b/>
          <w:bCs/>
          <w:sz w:val="26"/>
          <w:szCs w:val="26"/>
          <w:highlight w:val="none"/>
          <w:lang w:val="en-US"/>
        </w:rPr>
      </w:r>
      <w:r>
        <w:rPr>
          <w:rFonts w:ascii="IBM Plex Serif" w:hAnsi="IBM Plex Serif" w:cs="IBM Plex Serif"/>
          <w:b/>
          <w:bCs/>
          <w:sz w:val="26"/>
          <w:szCs w:val="26"/>
          <w:highlight w:val="none"/>
          <w:lang w:val="en-US"/>
        </w:rPr>
      </w:r>
    </w:p>
    <w:p w14:paraId="3393A891">
      <w:pPr>
        <w:pBdr/>
        <w:spacing/>
        <w:ind/>
        <w:jc w:val="left"/>
        <w:rPr>
          <w:rFonts w:ascii="IBM Plex Serif" w:hAnsi="IBM Plex Serif" w:cs="IBM Plex Serif"/>
          <w:b/>
          <w:bCs/>
          <w:sz w:val="26"/>
          <w:szCs w:val="26"/>
          <w:highlight w:val="none"/>
        </w:rPr>
      </w:pPr>
      <w:r>
        <w:rPr>
          <w:rFonts w:ascii="IBM Plex Serif" w:hAnsi="IBM Plex Serif" w:cs="IBM Plex Serif"/>
          <w:b/>
          <w:bCs/>
          <w:sz w:val="26"/>
          <w:szCs w:val="26"/>
          <w:highlight w:val="none"/>
          <w:lang w:val="en-US"/>
        </w:rPr>
        <w:t xml:space="preserve">PART 1 – Data Understanding &amp; Descriptive Analytics</w:t>
      </w:r>
      <w:r>
        <w:rPr>
          <w:b/>
          <w:bCs/>
        </w:rPr>
      </w:r>
    </w:p>
    <w:p w14:paraId="2481ECFE">
      <w:pPr>
        <w:pBdr/>
        <w:spacing/>
        <w:ind/>
        <w:jc w:val="left"/>
        <w:rPr>
          <w:rFonts w:ascii="IBM Plex Serif" w:hAnsi="IBM Plex Serif" w:cs="IBM Plex Serif"/>
          <w:b w:val="0"/>
          <w:bCs w:val="0"/>
          <w:sz w:val="26"/>
          <w:szCs w:val="26"/>
        </w:rPr>
      </w:pPr>
      <w:r>
        <w:rPr>
          <w:rFonts w:ascii="IBM Plex Serif" w:hAnsi="IBM Plex Serif" w:cs="IBM Plex Serif"/>
          <w:b w:val="0"/>
          <w:bCs w:val="0"/>
          <w:sz w:val="26"/>
          <w:szCs w:val="26"/>
          <w:highlight w:val="none"/>
          <w:lang w:val="en-US"/>
        </w:rPr>
        <w:t xml:space="preserve">Step 1: Load Data</w:t>
      </w:r>
      <w:r>
        <w:rPr>
          <w:rFonts w:ascii="IBM Plex Serif" w:hAnsi="IBM Plex Serif" w:cs="IBM Plex Serif"/>
          <w:b w:val="0"/>
          <w:bCs w:val="0"/>
          <w:sz w:val="26"/>
          <w:szCs w:val="26"/>
          <w:highlight w:val="none"/>
          <w:lang w:val="en-US"/>
        </w:rPr>
      </w:r>
      <w:r>
        <w:rPr>
          <w:rFonts w:ascii="IBM Plex Serif" w:hAnsi="IBM Plex Serif" w:cs="IBM Plex Serif"/>
          <w:b w:val="0"/>
          <w:bCs w:val="0"/>
          <w:sz w:val="26"/>
          <w:szCs w:val="26"/>
          <w:highlight w:val="none"/>
          <w:lang w:val="en-US"/>
        </w:rPr>
      </w:r>
    </w:p>
    <w:p>
      <w:pPr>
        <w:pBdr/>
        <w:spacing/>
        <w:ind/>
        <w:rPr>
          <w:rFonts w:ascii="IBM Plex Serif" w:hAnsi="IBM Plex Serif" w:eastAsia="IBM Plex Serif" w:cs="IBM Plex Serif"/>
          <w:sz w:val="26"/>
          <w:szCs w:val="26"/>
          <w:highlight w:val="none"/>
        </w:rPr>
      </w:pPr>
      <w:r>
        <w:rPr>
          <w:rFonts w:ascii="IBM Plex Serif" w:hAnsi="IBM Plex Serif" w:eastAsia="IBM Plex Serif" w:cs="IBM Plex Serif"/>
          <w:sz w:val="26"/>
          <w:szCs w:val="26"/>
        </w:rPr>
      </w:r>
      <w:r>
        <mc:AlternateContent>
          <mc:Choice Requires="wpg">
            <w:drawing>
              <wp:inline xmlns:wp="http://schemas.openxmlformats.org/drawingml/2006/wordprocessingDrawing" distT="0" distB="0" distL="0" distR="0">
                <wp:extent cx="6184800" cy="217037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379" name=""/>
                        <pic:cNvPicPr>
                          <a:picLocks noChangeAspect="1"/>
                        </pic:cNvPicPr>
                        <pic:nvPr/>
                      </pic:nvPicPr>
                      <pic:blipFill rotWithShape="1">
                        <a:blip r:embed="rId9"/>
                        <a:stretch/>
                      </pic:blipFill>
                      <pic:spPr bwMode="auto">
                        <a:xfrm>
                          <a:off x="0" y="0"/>
                          <a:ext cx="6184800" cy="2170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6.99pt;height:170.90pt;mso-wrap-distance-left:0.00pt;mso-wrap-distance-top:0.00pt;mso-wrap-distance-right:0.00pt;mso-wrap-distance-bottom:0.00pt;z-index:1;" stroked="false">
                <v:imagedata r:id="rId9" o:title=""/>
                <o:lock v:ext="edit" rotation="t"/>
              </v:shape>
            </w:pict>
          </mc:Fallback>
        </mc:AlternateContent>
      </w:r>
      <w:r>
        <w:rPr>
          <w:rFonts w:ascii="IBM Plex Serif" w:hAnsi="IBM Plex Serif" w:eastAsia="IBM Plex Serif" w:cs="IBM Plex Serif"/>
          <w:sz w:val="26"/>
          <w:szCs w:val="26"/>
        </w:rPr>
      </w:r>
      <w:r>
        <w:rPr>
          <w:rFonts w:ascii="IBM Plex Serif" w:hAnsi="IBM Plex Serif" w:cs="IBM Plex Serif"/>
          <w:sz w:val="26"/>
          <w:szCs w:val="26"/>
        </w:rPr>
      </w:r>
    </w:p>
    <w:p w14:paraId="2D3C4B5A">
      <w:pPr>
        <w:pBdr/>
        <w:spacing/>
        <w:ind/>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Step 2: Summary Statistics</w:t>
      </w:r>
      <w:r>
        <w:rPr>
          <w:rFonts w:ascii="IBM Plex Serif" w:hAnsi="IBM Plex Serif" w:eastAsia="IBM Plex Serif" w:cs="IBM Plex Serif"/>
          <w:sz w:val="26"/>
          <w:szCs w:val="26"/>
          <w:highlight w:val="none"/>
        </w:rPr>
      </w:r>
      <w:r>
        <w:rPr>
          <w:rFonts w:ascii="IBM Plex Serif" w:hAnsi="IBM Plex Serif" w:cs="IBM Plex Serif"/>
          <w:sz w:val="26"/>
          <w:szCs w:val="26"/>
        </w:rPr>
      </w:r>
      <w:r>
        <w:rPr>
          <w:highlight w:val="none"/>
        </w:rPr>
      </w:r>
      <w:r>
        <w:rPr>
          <w:highlight w:val="none"/>
        </w:rPr>
      </w:r>
      <w:r>
        <w:rPr>
          <w:highlight w:val="none"/>
        </w:rPr>
      </w:r>
      <w:r>
        <w:rPr>
          <w:rFonts w:ascii="IBM Plex Serif" w:hAnsi="IBM Plex Serif" w:eastAsia="IBM Plex Serif" w:cs="IBM Plex Serif"/>
          <w:sz w:val="26"/>
          <w:szCs w:val="26"/>
          <w:highlight w:val="none"/>
        </w:rPr>
      </w:r>
    </w:p>
    <w:p w14:paraId="3FD21C63">
      <w:pPr>
        <w:pBdr/>
        <w:spacing/>
        <w:ind/>
        <w:rPr>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6184800" cy="17154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44787" name=""/>
                        <pic:cNvPicPr>
                          <a:picLocks noChangeAspect="1"/>
                        </pic:cNvPicPr>
                        <pic:nvPr/>
                      </pic:nvPicPr>
                      <pic:blipFill rotWithShape="1">
                        <a:blip r:embed="rId10"/>
                        <a:stretch/>
                      </pic:blipFill>
                      <pic:spPr bwMode="auto">
                        <a:xfrm>
                          <a:off x="0" y="0"/>
                          <a:ext cx="6184800" cy="1715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6.99pt;height:135.07pt;mso-wrap-distance-left:0.00pt;mso-wrap-distance-top:0.00pt;mso-wrap-distance-right:0.00pt;mso-wrap-distance-bottom:0.00pt;z-index:1;" stroked="false">
                <v:imagedata r:id="rId10" o:title=""/>
                <o:lock v:ext="edit" rotation="t"/>
              </v:shape>
            </w:pict>
          </mc:Fallback>
        </mc:AlternateContent>
      </w:r>
      <w:r>
        <w:rPr>
          <w:highlight w:val="none"/>
        </w:rPr>
      </w:r>
    </w:p>
    <w:p w14:paraId="5B4AAD21">
      <w:pPr>
        <w:pBdr/>
        <w:spacing/>
        <w:ind/>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Step 3: Sales Trend Visualization</w:t>
      </w:r>
      <w:r>
        <w:rPr>
          <w:rFonts w:ascii="IBM Plex Serif" w:hAnsi="IBM Plex Serif" w:eastAsia="IBM Plex Serif" w:cs="IBM Plex Serif"/>
          <w:sz w:val="26"/>
          <w:szCs w:val="26"/>
          <w:highlight w:val="none"/>
        </w:rPr>
      </w:r>
      <w:r>
        <w:rPr>
          <w:rFonts w:ascii="IBM Plex Serif" w:hAnsi="IBM Plex Serif" w:cs="IBM Plex Serif"/>
          <w:sz w:val="26"/>
          <w:szCs w:val="26"/>
          <w:highlight w:val="none"/>
        </w:rPr>
      </w:r>
    </w:p>
    <w:p w14:paraId="57137ED1">
      <w:pPr>
        <w:pBdr/>
        <w:spacing/>
        <w:ind/>
        <w:rPr>
          <w:rFonts w:ascii="IBM Plex Serif" w:hAnsi="IBM Plex Serif" w:cs="IBM Plex Serif"/>
          <w:sz w:val="26"/>
          <w:szCs w:val="26"/>
          <w:highlight w:val="none"/>
        </w:rPr>
      </w:pPr>
      <w:r>
        <w:rPr>
          <w:rFonts w:ascii="IBM Plex Serif" w:hAnsi="IBM Plex Serif" w:cs="IBM Plex Serif"/>
          <w:sz w:val="26"/>
          <w:szCs w:val="26"/>
          <w:highlight w:val="none"/>
        </w:rPr>
      </w:r>
      <w:r>
        <mc:AlternateContent>
          <mc:Choice Requires="wpg">
            <w:drawing>
              <wp:inline xmlns:wp="http://schemas.openxmlformats.org/drawingml/2006/wordprocessingDrawing" distT="0" distB="0" distL="0" distR="0">
                <wp:extent cx="6184800" cy="407681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74636" name=""/>
                        <pic:cNvPicPr>
                          <a:picLocks noChangeAspect="1"/>
                        </pic:cNvPicPr>
                        <pic:nvPr/>
                      </pic:nvPicPr>
                      <pic:blipFill rotWithShape="1">
                        <a:blip r:embed="rId11"/>
                        <a:stretch/>
                      </pic:blipFill>
                      <pic:spPr bwMode="auto">
                        <a:xfrm>
                          <a:off x="0" y="0"/>
                          <a:ext cx="6184800" cy="4076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6.99pt;height:321.01pt;mso-wrap-distance-left:0.00pt;mso-wrap-distance-top:0.00pt;mso-wrap-distance-right:0.00pt;mso-wrap-distance-bottom:0.00pt;z-index:1;" stroked="false">
                <v:imagedata r:id="rId11" o:title=""/>
                <o:lock v:ext="edit" rotation="t"/>
              </v:shape>
            </w:pict>
          </mc:Fallback>
        </mc:AlternateContent>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p>
    <w:p w14:paraId="2332B537">
      <w:pPr>
        <w:pBdr/>
        <w:spacing/>
        <w:ind/>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Exercise 1</w:t>
      </w:r>
      <w:r>
        <w:rPr>
          <w:rFonts w:ascii="IBM Plex Serif" w:hAnsi="IBM Plex Serif" w:eastAsia="IBM Plex Serif" w:cs="IBM Plex Serif"/>
          <w:sz w:val="26"/>
          <w:szCs w:val="26"/>
          <w:highlight w:val="none"/>
        </w:rPr>
      </w:r>
    </w:p>
    <w:tbl>
      <w:tblPr>
        <w:tblStyle w:val="12"/>
        <w:tblW w:w="0" w:type="auto"/>
        <w:tblBorders/>
        <w:tblLook w:val="04A0" w:firstRow="1" w:lastRow="0" w:firstColumn="1" w:lastColumn="0" w:noHBand="0" w:noVBand="1"/>
      </w:tblPr>
      <w:tblGrid>
        <w:gridCol w:w="4870"/>
        <w:gridCol w:w="4870"/>
      </w:tblGrid>
      <w:tr>
        <w:trPr/>
        <w:tc>
          <w:tcPr>
            <w:tcBorders>
              <w:top w:val="nil" w:color="000000" w:sz="4" w:space="0"/>
              <w:left w:val="nil" w:color="000000" w:sz="4" w:space="0"/>
              <w:bottom w:val="nil" w:color="000000" w:sz="4" w:space="0"/>
              <w:right w:val="nil" w:color="000000" w:sz="4" w:space="0"/>
            </w:tcBorders>
            <w:tcW w:w="4870" w:type="dxa"/>
            <w:vAlign w:val="center"/>
          </w:tcPr>
          <w:p w14:paraId="460D3B14">
            <w:pPr>
              <w:pBdr/>
              <w:spacing/>
              <w:ind w:firstLine="0" w:left="0"/>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What is average monthly sales?</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4870" w:type="dxa"/>
          </w:tcPr>
          <w:p w14:paraId="070287B6">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2011331" cy="172822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26091" name=""/>
                              <pic:cNvPicPr>
                                <a:picLocks noChangeAspect="1"/>
                              </pic:cNvPicPr>
                              <pic:nvPr/>
                            </pic:nvPicPr>
                            <pic:blipFill rotWithShape="1">
                              <a:blip r:embed="rId12"/>
                              <a:stretch/>
                            </pic:blipFill>
                            <pic:spPr bwMode="auto">
                              <a:xfrm rot="0" flipH="0" flipV="0">
                                <a:off x="0" y="0"/>
                                <a:ext cx="2011330" cy="17282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58.37pt;height:136.08pt;mso-wrap-distance-left:0.00pt;mso-wrap-distance-top:0.00pt;mso-wrap-distance-right:0.00pt;mso-wrap-distance-bottom:0.00pt;rotation:0;z-index:1;" stroked="false">
                      <v:imagedata r:id="rId12" o:title=""/>
                      <o:lock v:ext="edit" rotation="t"/>
                    </v:shape>
                  </w:pict>
                </mc:Fallback>
              </mc:AlternateConten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r>
      <w:tr>
        <w:trPr/>
        <w:tc>
          <w:tcPr>
            <w:tcBorders>
              <w:top w:val="nil" w:color="000000" w:sz="4" w:space="0"/>
              <w:left w:val="nil" w:color="000000" w:sz="4" w:space="0"/>
              <w:bottom w:val="nil" w:color="000000" w:sz="4" w:space="0"/>
              <w:right w:val="nil" w:color="000000" w:sz="4" w:space="0"/>
            </w:tcBorders>
            <w:tcW w:w="4870" w:type="dxa"/>
            <w:vAlign w:val="center"/>
          </w:tcPr>
          <w:p w14:paraId="7705943E">
            <w:pPr>
              <w:pBdr/>
              <w:spacing/>
              <w:ind w:firstLine="0" w:left="0"/>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What is the highest sales month?</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4870" w:type="dxa"/>
          </w:tcPr>
          <w:p w14:paraId="17ED1F98">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2879032" cy="64425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17290" name=""/>
                              <pic:cNvPicPr>
                                <a:picLocks noChangeAspect="1"/>
                              </pic:cNvPicPr>
                              <pic:nvPr/>
                            </pic:nvPicPr>
                            <pic:blipFill rotWithShape="1">
                              <a:blip r:embed="rId13"/>
                              <a:stretch/>
                            </pic:blipFill>
                            <pic:spPr bwMode="auto">
                              <a:xfrm flipH="0" flipV="0">
                                <a:off x="0" y="0"/>
                                <a:ext cx="2879032" cy="644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26.70pt;height:50.73pt;mso-wrap-distance-left:0.00pt;mso-wrap-distance-top:0.00pt;mso-wrap-distance-right:0.00pt;mso-wrap-distance-bottom:0.00pt;z-index:1;" stroked="false">
                      <v:imagedata r:id="rId13" o:title=""/>
                      <o:lock v:ext="edit" rotation="t"/>
                    </v:shape>
                  </w:pict>
                </mc:Fallback>
              </mc:AlternateConten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r>
      <w:tr>
        <w:trPr/>
        <w:tc>
          <w:tcPr>
            <w:tcBorders>
              <w:top w:val="nil" w:color="000000" w:sz="4" w:space="0"/>
              <w:left w:val="nil" w:color="000000" w:sz="4" w:space="0"/>
              <w:bottom w:val="nil" w:color="000000" w:sz="4" w:space="0"/>
              <w:right w:val="nil" w:color="000000" w:sz="4" w:space="0"/>
            </w:tcBorders>
            <w:tcW w:w="4870" w:type="dxa"/>
            <w:vAlign w:val="center"/>
          </w:tcPr>
          <w:p w14:paraId="25EE3BBB">
            <w:pPr>
              <w:pBdr/>
              <w:spacing/>
              <w:ind w:firstLine="0" w:left="0"/>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Is there an upward or downward trend?</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4870" w:type="dxa"/>
          </w:tcPr>
          <w:p w14:paraId="00C8FC16">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2879032" cy="83513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32626" name=""/>
                              <pic:cNvPicPr>
                                <a:picLocks noChangeAspect="1"/>
                              </pic:cNvPicPr>
                              <pic:nvPr/>
                            </pic:nvPicPr>
                            <pic:blipFill rotWithShape="1">
                              <a:blip r:embed="rId14"/>
                              <a:stretch/>
                            </pic:blipFill>
                            <pic:spPr bwMode="auto">
                              <a:xfrm flipH="0" flipV="0">
                                <a:off x="0" y="0"/>
                                <a:ext cx="2879032" cy="835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6.70pt;height:65.76pt;mso-wrap-distance-left:0.00pt;mso-wrap-distance-top:0.00pt;mso-wrap-distance-right:0.00pt;mso-wrap-distance-bottom:0.00pt;z-index:1;" stroked="false">
                      <v:imagedata r:id="rId14" o:title=""/>
                      <o:lock v:ext="edit" rotation="t"/>
                    </v:shape>
                  </w:pict>
                </mc:Fallback>
              </mc:AlternateContent>
            </w:r>
            <w:r>
              <w:rPr>
                <w:rFonts w:ascii="IBM Plex Serif" w:hAnsi="IBM Plex Serif" w:eastAsia="IBM Plex Serif" w:cs="IBM Plex Serif"/>
                <w:sz w:val="26"/>
                <w:szCs w:val="26"/>
                <w:highlight w:val="none"/>
              </w:rPr>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r>
    </w:tbl>
    <w:p w14:paraId="70307434">
      <w:pPr>
        <w:pBdr/>
        <w:spacing/>
        <w:ind w:firstLine="0" w:left="0"/>
        <w:jc w:val="left"/>
        <w:rPr>
          <w:b/>
          <w:bCs/>
        </w:rPr>
      </w:pPr>
      <w:r>
        <w:rPr>
          <w:rFonts w:ascii="IBM Plex Serif" w:hAnsi="IBM Plex Serif" w:eastAsia="IBM Plex Serif" w:cs="IBM Plex Serif"/>
          <w:b/>
          <w:bCs/>
          <w:sz w:val="26"/>
          <w:szCs w:val="26"/>
          <w:highlight w:val="none"/>
        </w:rPr>
        <w:t xml:space="preserve">PART 2 – Diagnostic Analytics</w:t>
      </w:r>
      <w:r>
        <w:rPr>
          <w:b/>
          <w:bCs/>
        </w:rPr>
      </w:r>
    </w:p>
    <w:p w14:paraId="6E06C588">
      <w:pPr>
        <w:pBdr/>
        <w:spacing/>
        <w:ind w:firstLine="0" w:left="0"/>
        <w:jc w:val="left"/>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Step 4: Correlation Matrix</w:t>
      </w:r>
      <w:r>
        <w:rPr>
          <w:rFonts w:ascii="IBM Plex Serif" w:hAnsi="IBM Plex Serif" w:eastAsia="IBM Plex Serif" w:cs="IBM Plex Serif"/>
          <w:sz w:val="26"/>
          <w:szCs w:val="26"/>
          <w:highlight w:val="none"/>
        </w:rPr>
      </w:r>
    </w:p>
    <w:p w14:paraId="0AEBB1FC">
      <w:pPr>
        <w:pBdr/>
        <w:spacing/>
        <w:ind w:firstLine="0" w:left="0"/>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6184800" cy="131687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97686" name=""/>
                        <pic:cNvPicPr>
                          <a:picLocks noChangeAspect="1"/>
                        </pic:cNvPicPr>
                        <pic:nvPr/>
                      </pic:nvPicPr>
                      <pic:blipFill rotWithShape="1">
                        <a:blip r:embed="rId15"/>
                        <a:stretch/>
                      </pic:blipFill>
                      <pic:spPr bwMode="auto">
                        <a:xfrm>
                          <a:off x="0" y="0"/>
                          <a:ext cx="6184800" cy="13168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6.99pt;height:103.69pt;mso-wrap-distance-left:0.00pt;mso-wrap-distance-top:0.00pt;mso-wrap-distance-right:0.00pt;mso-wrap-distance-bottom:0.00pt;z-index:1;" stroked="false">
                <v:imagedata r:id="rId15" o:title=""/>
                <o:lock v:ext="edit" rotation="t"/>
              </v:shape>
            </w:pict>
          </mc:Fallback>
        </mc:AlternateConten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p w14:paraId="4053BB66">
      <w:pPr>
        <w:pBdr/>
        <w:spacing/>
        <w:ind w:firstLine="0" w:left="0"/>
        <w:jc w:val="left"/>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Step 5: Relationship Visualization</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p w14:paraId="6871D198">
      <w:pPr>
        <w:pBdr/>
        <w:spacing/>
        <w:ind w:firstLine="0" w:left="0"/>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5038464" cy="490834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5957" name=""/>
                        <pic:cNvPicPr>
                          <a:picLocks noChangeAspect="1"/>
                        </pic:cNvPicPr>
                        <pic:nvPr/>
                      </pic:nvPicPr>
                      <pic:blipFill rotWithShape="1">
                        <a:blip r:embed="rId16"/>
                        <a:stretch/>
                      </pic:blipFill>
                      <pic:spPr bwMode="auto">
                        <a:xfrm flipH="0" flipV="0">
                          <a:off x="0" y="0"/>
                          <a:ext cx="5038464" cy="490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73pt;height:386.48pt;mso-wrap-distance-left:0.00pt;mso-wrap-distance-top:0.00pt;mso-wrap-distance-right:0.00pt;mso-wrap-distance-bottom:0.00pt;z-index:1;" stroked="false">
                <v:imagedata r:id="rId16" o:title=""/>
                <o:lock v:ext="edit" rotation="t"/>
              </v:shape>
            </w:pict>
          </mc:Fallback>
        </mc:AlternateContent>
      </w:r>
      <w:r>
        <w:rPr>
          <w:rFonts w:ascii="IBM Plex Serif" w:hAnsi="IBM Plex Serif" w:eastAsia="IBM Plex Serif" w:cs="IBM Plex Serif"/>
          <w:sz w:val="26"/>
          <w:szCs w:val="26"/>
          <w:highlight w:val="none"/>
        </w:rPr>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p w14:paraId="1AAA4429">
      <w:pPr>
        <w:pBdr/>
        <w:spacing/>
        <w:ind w:firstLine="0" w:left="0"/>
        <w:jc w:val="left"/>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Step 6: Competitor Impact</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p w14:paraId="03E5C36D">
      <w:pPr>
        <w:pBdr/>
        <w:spacing/>
        <w:ind w:firstLine="0" w:left="0"/>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3924300" cy="14763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2591" name=""/>
                        <pic:cNvPicPr>
                          <a:picLocks noChangeAspect="1"/>
                        </pic:cNvPicPr>
                        <pic:nvPr/>
                      </pic:nvPicPr>
                      <pic:blipFill rotWithShape="1">
                        <a:blip r:embed="rId17"/>
                        <a:stretch/>
                      </pic:blipFill>
                      <pic:spPr bwMode="auto">
                        <a:xfrm>
                          <a:off x="0" y="0"/>
                          <a:ext cx="3924299" cy="1476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9.00pt;height:116.25pt;mso-wrap-distance-left:0.00pt;mso-wrap-distance-top:0.00pt;mso-wrap-distance-right:0.00pt;mso-wrap-distance-bottom:0.00pt;z-index:1;" stroked="false">
                <v:imagedata r:id="rId17" o:title=""/>
                <o:lock v:ext="edit" rotation="t"/>
              </v:shape>
            </w:pict>
          </mc:Fallback>
        </mc:AlternateContent>
      </w:r>
      <w:r>
        <w:rPr>
          <w:rFonts w:ascii="IBM Plex Serif" w:hAnsi="IBM Plex Serif" w:eastAsia="IBM Plex Serif" w:cs="IBM Plex Serif"/>
          <w:sz w:val="26"/>
          <w:szCs w:val="26"/>
          <w:highlight w:val="none"/>
        </w:rPr>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p w14:paraId="125FAF5D">
      <w:pPr>
        <w:pBdr/>
        <w:spacing/>
        <w:ind w:firstLine="0" w:left="0"/>
        <w:jc w:val="left"/>
        <w:rPr/>
      </w:pPr>
      <w:r>
        <w:rPr>
          <w:rFonts w:ascii="IBM Plex Serif" w:hAnsi="IBM Plex Serif" w:eastAsia="IBM Plex Serif" w:cs="IBM Plex Serif"/>
          <w:sz w:val="26"/>
          <w:szCs w:val="26"/>
          <w:highlight w:val="none"/>
        </w:rPr>
        <w:t xml:space="preserve">Exercise 2</w:t>
      </w:r>
      <w:r/>
    </w:p>
    <w:tbl>
      <w:tblPr>
        <w:tblStyle w:val="12"/>
        <w:tblW w:w="0" w:type="auto"/>
        <w:tblBorders/>
        <w:tblLayout w:type="fixed"/>
        <w:tblLook w:val="04A0" w:firstRow="1" w:lastRow="0" w:firstColumn="1" w:lastColumn="0" w:noHBand="0" w:noVBand="1"/>
      </w:tblPr>
      <w:tblGrid>
        <w:gridCol w:w="3027"/>
        <w:gridCol w:w="6712"/>
      </w:tblGrid>
      <w:tr>
        <w:trPr/>
        <w:tc>
          <w:tcPr>
            <w:tcBorders>
              <w:top w:val="nil" w:color="000000" w:sz="4" w:space="0"/>
              <w:left w:val="nil" w:color="000000" w:sz="4" w:space="0"/>
              <w:bottom w:val="nil" w:color="000000" w:sz="4" w:space="0"/>
              <w:right w:val="nil" w:color="000000" w:sz="4" w:space="0"/>
            </w:tcBorders>
            <w:tcW w:w="3027" w:type="dxa"/>
            <w:vAlign w:val="center"/>
          </w:tcPr>
          <w:p w14:paraId="6414B5D7">
            <w:pPr>
              <w:pBdr/>
              <w:spacing/>
              <w:ind w:firstLine="0" w:left="0"/>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Which variable has strongest impact on sales?</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6712" w:type="dxa"/>
          </w:tcPr>
          <w:p w14:paraId="117E841B">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
              <mc:AlternateContent>
                <mc:Choice Requires="wpg">
                  <w:drawing>
                    <wp:inline xmlns:wp="http://schemas.openxmlformats.org/drawingml/2006/wordprocessingDrawing" distT="0" distB="0" distL="0" distR="0">
                      <wp:extent cx="4024738" cy="85069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63997" name=""/>
                              <pic:cNvPicPr>
                                <a:picLocks noChangeAspect="1"/>
                              </pic:cNvPicPr>
                              <pic:nvPr/>
                            </pic:nvPicPr>
                            <pic:blipFill rotWithShape="1">
                              <a:blip r:embed="rId18"/>
                              <a:stretch/>
                            </pic:blipFill>
                            <pic:spPr bwMode="auto">
                              <a:xfrm flipH="0" flipV="0">
                                <a:off x="0" y="0"/>
                                <a:ext cx="4024737" cy="85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16.91pt;height:66.98pt;mso-wrap-distance-left:0.00pt;mso-wrap-distance-top:0.00pt;mso-wrap-distance-right:0.00pt;mso-wrap-distance-bottom:0.00pt;z-index:1;" stroked="false">
                      <v:imagedata r:id="rId18" o:title=""/>
                      <o:lock v:ext="edit" rotation="t"/>
                    </v:shape>
                  </w:pict>
                </mc:Fallback>
              </mc:AlternateConten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r>
      <w:tr>
        <w:trPr/>
        <w:tc>
          <w:tcPr>
            <w:tcBorders>
              <w:top w:val="nil" w:color="000000" w:sz="4" w:space="0"/>
              <w:left w:val="nil" w:color="000000" w:sz="4" w:space="0"/>
              <w:bottom w:val="nil" w:color="000000" w:sz="4" w:space="0"/>
              <w:right w:val="nil" w:color="000000" w:sz="4" w:space="0"/>
            </w:tcBorders>
            <w:tcW w:w="3027" w:type="dxa"/>
            <w:vAlign w:val="center"/>
          </w:tcPr>
          <w:p w14:paraId="40832A8A">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Does competitor promotion reduce sales?</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6712" w:type="dxa"/>
          </w:tcPr>
          <w:p w14:paraId="0B42BCB5">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
            <w:r/>
            <w:r/>
            <w:r/>
            <w:r>
              <mc:AlternateContent>
                <mc:Choice Requires="wpg">
                  <w:drawing>
                    <wp:inline xmlns:wp="http://schemas.openxmlformats.org/drawingml/2006/wordprocessingDrawing" distT="0" distB="0" distL="0" distR="0">
                      <wp:extent cx="4071311" cy="71426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69529" name=""/>
                              <pic:cNvPicPr>
                                <a:picLocks noChangeAspect="1"/>
                              </pic:cNvPicPr>
                              <pic:nvPr/>
                            </pic:nvPicPr>
                            <pic:blipFill rotWithShape="1">
                              <a:blip r:embed="rId19"/>
                              <a:stretch/>
                            </pic:blipFill>
                            <pic:spPr bwMode="auto">
                              <a:xfrm flipH="0" flipV="0">
                                <a:off x="0" y="0"/>
                                <a:ext cx="4071311" cy="714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20.58pt;height:56.24pt;mso-wrap-distance-left:0.00pt;mso-wrap-distance-top:0.00pt;mso-wrap-distance-right:0.00pt;mso-wrap-distance-bottom:0.00pt;z-index:1;" stroked="false">
                      <v:imagedata r:id="rId19" o:title=""/>
                      <o:lock v:ext="edit" rotation="t"/>
                    </v:shape>
                  </w:pict>
                </mc:Fallback>
              </mc:AlternateContent>
            </w:r>
            <w:r/>
            <w:r/>
            <w:r/>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r>
      <w:tr>
        <w:trPr/>
        <w:tc>
          <w:tcPr>
            <w:tcBorders>
              <w:top w:val="nil" w:color="000000" w:sz="4" w:space="0"/>
              <w:left w:val="nil" w:color="000000" w:sz="4" w:space="0"/>
              <w:bottom w:val="nil" w:color="000000" w:sz="4" w:space="0"/>
              <w:right w:val="nil" w:color="000000" w:sz="4" w:space="0"/>
            </w:tcBorders>
            <w:tcW w:w="3027" w:type="dxa"/>
            <w:vAlign w:val="center"/>
          </w:tcPr>
          <w:p w14:paraId="31BF41F4">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Is higher satisfaction associated with higher sales?</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6712" w:type="dxa"/>
          </w:tcPr>
          <w:p w14:paraId="3E114409">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4142767" cy="78533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80304" name=""/>
                              <pic:cNvPicPr>
                                <a:picLocks noChangeAspect="1"/>
                              </pic:cNvPicPr>
                              <pic:nvPr/>
                            </pic:nvPicPr>
                            <pic:blipFill rotWithShape="1">
                              <a:blip r:embed="rId20"/>
                              <a:stretch/>
                            </pic:blipFill>
                            <pic:spPr bwMode="auto">
                              <a:xfrm flipH="0" flipV="0">
                                <a:off x="0" y="0"/>
                                <a:ext cx="4142766" cy="7853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26.20pt;height:61.84pt;mso-wrap-distance-left:0.00pt;mso-wrap-distance-top:0.00pt;mso-wrap-distance-right:0.00pt;mso-wrap-distance-bottom:0.00pt;z-index:1;" stroked="false">
                      <v:imagedata r:id="rId20" o:title=""/>
                      <o:lock v:ext="edit" rotation="t"/>
                    </v:shape>
                  </w:pict>
                </mc:Fallback>
              </mc:AlternateConten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r>
    </w:tbl>
    <w:p w14:paraId="0BFB2AB5">
      <w:pPr>
        <w:pBdr/>
        <w:spacing/>
        <w:ind/>
        <w:rPr>
          <w:b/>
          <w:bCs/>
        </w:rPr>
      </w:pPr>
      <w:r>
        <w:rPr>
          <w:rFonts w:ascii="IBM Plex Serif" w:hAnsi="IBM Plex Serif" w:eastAsia="IBM Plex Serif" w:cs="IBM Plex Serif"/>
          <w:b/>
          <w:bCs/>
          <w:sz w:val="26"/>
          <w:szCs w:val="26"/>
        </w:rPr>
        <w:t xml:space="preserve">PART 3 – Predictive Analytics</w:t>
      </w:r>
      <w:r>
        <w:rPr>
          <w:b/>
          <w:bCs/>
        </w:rPr>
      </w:r>
    </w:p>
    <w:p w14:paraId="18487354">
      <w:pPr>
        <w:pBdr/>
        <w:spacing/>
        <w:ind/>
        <w:rPr>
          <w:rFonts w:ascii="IBM Plex Serif" w:hAnsi="IBM Plex Serif" w:eastAsia="IBM Plex Serif" w:cs="IBM Plex Serif"/>
          <w:sz w:val="26"/>
          <w:szCs w:val="26"/>
          <w:highlight w:val="none"/>
        </w:rPr>
      </w:pPr>
      <w:r>
        <w:rPr>
          <w:rFonts w:ascii="IBM Plex Serif" w:hAnsi="IBM Plex Serif" w:eastAsia="IBM Plex Serif" w:cs="IBM Plex Serif"/>
          <w:sz w:val="26"/>
          <w:szCs w:val="26"/>
        </w:rPr>
        <w:t xml:space="preserve">Step 7: Regression Model</w:t>
      </w:r>
      <w:r/>
      <w:r>
        <w:rPr>
          <w:rFonts w:ascii="IBM Plex Serif" w:hAnsi="IBM Plex Serif" w:eastAsia="IBM Plex Serif" w:cs="IBM Plex Serif"/>
          <w:sz w:val="26"/>
          <w:szCs w:val="26"/>
        </w:rPr>
      </w:r>
      <w:r>
        <w:rPr>
          <w:rFonts w:ascii="IBM Plex Serif" w:hAnsi="IBM Plex Serif" w:cs="IBM Plex Serif"/>
          <w:sz w:val="26"/>
          <w:szCs w:val="26"/>
        </w:rPr>
      </w:r>
    </w:p>
    <w:p w14:paraId="5442DE9D">
      <w:pPr>
        <w:pBdr/>
        <w:spacing/>
        <w:ind/>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6184800" cy="288406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4880" name=""/>
                        <pic:cNvPicPr>
                          <a:picLocks noChangeAspect="1"/>
                        </pic:cNvPicPr>
                        <pic:nvPr/>
                      </pic:nvPicPr>
                      <pic:blipFill rotWithShape="1">
                        <a:blip r:embed="rId21"/>
                        <a:stretch/>
                      </pic:blipFill>
                      <pic:spPr bwMode="auto">
                        <a:xfrm>
                          <a:off x="0" y="0"/>
                          <a:ext cx="6184800" cy="28840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6.99pt;height:227.09pt;mso-wrap-distance-left:0.00pt;mso-wrap-distance-top:0.00pt;mso-wrap-distance-right:0.00pt;mso-wrap-distance-bottom:0.00pt;z-index:1;" stroked="false">
                <v:imagedata r:id="rId21" o:title=""/>
                <o:lock v:ext="edit" rotation="t"/>
              </v:shape>
            </w:pict>
          </mc:Fallback>
        </mc:AlternateConten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cs="IBM Plex Serif"/>
          <w:sz w:val="26"/>
          <w:szCs w:val="26"/>
        </w:rPr>
      </w:r>
    </w:p>
    <w:p w14:paraId="0964776E">
      <w:pPr>
        <w:pBdr/>
        <w:spacing/>
        <w:ind/>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Exercise 3</w:t>
      </w:r>
      <w:r>
        <w:rPr>
          <w:rFonts w:ascii="IBM Plex Serif" w:hAnsi="IBM Plex Serif" w:eastAsia="IBM Plex Serif" w:cs="IBM Plex Serif"/>
          <w:sz w:val="26"/>
          <w:szCs w:val="26"/>
          <w:highlight w:val="none"/>
        </w:rPr>
      </w:r>
    </w:p>
    <w:tbl>
      <w:tblPr>
        <w:tblStyle w:val="12"/>
        <w:tblW w:w="0" w:type="auto"/>
        <w:tblBorders/>
        <w:tblLook w:val="04A0" w:firstRow="1" w:lastRow="0" w:firstColumn="1" w:lastColumn="0" w:noHBand="0" w:noVBand="1"/>
      </w:tblPr>
      <w:tblGrid>
        <w:gridCol w:w="4870"/>
        <w:gridCol w:w="4870"/>
      </w:tblGrid>
      <w:tr>
        <w:trPr/>
        <w:tc>
          <w:tcPr>
            <w:tcBorders>
              <w:top w:val="nil" w:color="000000" w:sz="4" w:space="0"/>
              <w:left w:val="nil" w:color="000000" w:sz="4" w:space="0"/>
              <w:bottom w:val="nil" w:color="000000" w:sz="4" w:space="0"/>
              <w:right w:val="nil" w:color="000000" w:sz="4" w:space="0"/>
            </w:tcBorders>
            <w:tcW w:w="4870" w:type="dxa"/>
            <w:vAlign w:val="center"/>
          </w:tcPr>
          <w:p w14:paraId="520C043E">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Interpret coefficient of Price_Index.</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4870" w:type="dxa"/>
          </w:tcPr>
          <w:p w14:paraId="277638D8">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3831083" cy="92150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0826" name=""/>
                              <pic:cNvPicPr>
                                <a:picLocks noChangeAspect="1"/>
                              </pic:cNvPicPr>
                              <pic:nvPr/>
                            </pic:nvPicPr>
                            <pic:blipFill rotWithShape="1">
                              <a:blip r:embed="rId22"/>
                              <a:stretch/>
                            </pic:blipFill>
                            <pic:spPr bwMode="auto">
                              <a:xfrm flipH="0" flipV="0">
                                <a:off x="0" y="0"/>
                                <a:ext cx="3831082" cy="921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01.66pt;height:72.56pt;mso-wrap-distance-left:0.00pt;mso-wrap-distance-top:0.00pt;mso-wrap-distance-right:0.00pt;mso-wrap-distance-bottom:0.00pt;z-index:1;" stroked="false">
                      <v:imagedata r:id="rId22" o:title=""/>
                      <o:lock v:ext="edit" rotation="t"/>
                    </v:shape>
                  </w:pict>
                </mc:Fallback>
              </mc:AlternateConten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r>
      <w:tr>
        <w:trPr/>
        <w:tc>
          <w:tcPr>
            <w:tcBorders>
              <w:top w:val="nil" w:color="000000" w:sz="4" w:space="0"/>
              <w:left w:val="nil" w:color="000000" w:sz="4" w:space="0"/>
              <w:bottom w:val="nil" w:color="000000" w:sz="4" w:space="0"/>
              <w:right w:val="nil" w:color="000000" w:sz="4" w:space="0"/>
            </w:tcBorders>
            <w:tcW w:w="4870" w:type="dxa"/>
            <w:vAlign w:val="center"/>
          </w:tcPr>
          <w:p w14:paraId="24ED7A09">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Which variable has largest impact?</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4870" w:type="dxa"/>
          </w:tcPr>
          <w:p w14:paraId="32149F63">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3785277" cy="14951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18399" name=""/>
                              <pic:cNvPicPr>
                                <a:picLocks noChangeAspect="1"/>
                              </pic:cNvPicPr>
                              <pic:nvPr/>
                            </pic:nvPicPr>
                            <pic:blipFill rotWithShape="1">
                              <a:blip r:embed="rId23"/>
                              <a:stretch/>
                            </pic:blipFill>
                            <pic:spPr bwMode="auto">
                              <a:xfrm flipH="0" flipV="0">
                                <a:off x="0" y="0"/>
                                <a:ext cx="3785276" cy="1495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98.05pt;height:117.73pt;mso-wrap-distance-left:0.00pt;mso-wrap-distance-top:0.00pt;mso-wrap-distance-right:0.00pt;mso-wrap-distance-bottom:0.00pt;z-index:1;" stroked="false">
                      <v:imagedata r:id="rId23" o:title=""/>
                      <o:lock v:ext="edit" rotation="t"/>
                    </v:shape>
                  </w:pict>
                </mc:Fallback>
              </mc:AlternateContent>
            </w:r>
            <w:r>
              <w:rPr>
                <w:rFonts w:ascii="IBM Plex Serif" w:hAnsi="IBM Plex Serif" w:eastAsia="IBM Plex Serif" w:cs="IBM Plex Serif"/>
                <w:sz w:val="26"/>
                <w:szCs w:val="26"/>
                <w:highlight w:val="none"/>
              </w:rPr>
            </w:r>
            <w:r/>
            <w:r>
              <w:rPr>
                <w:rFonts w:ascii="IBM Plex Serif" w:hAnsi="IBM Plex Serif" w:eastAsia="IBM Plex Serif" w:cs="IBM Plex Serif"/>
                <w:sz w:val="26"/>
                <w:szCs w:val="26"/>
                <w:highlight w:val="none"/>
              </w:rPr>
            </w:r>
            <w:r/>
            <w:r>
              <w:rPr>
                <w:rFonts w:ascii="IBM Plex Serif" w:hAnsi="IBM Plex Serif" w:eastAsia="IBM Plex Serif" w:cs="IBM Plex Serif"/>
                <w:sz w:val="26"/>
                <w:szCs w:val="26"/>
                <w:highlight w:val="none"/>
              </w:rPr>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r>
      <w:tr>
        <w:trPr/>
        <w:tc>
          <w:tcPr>
            <w:tcBorders>
              <w:top w:val="nil" w:color="000000" w:sz="4" w:space="0"/>
              <w:left w:val="nil" w:color="000000" w:sz="4" w:space="0"/>
              <w:bottom w:val="nil" w:color="000000" w:sz="4" w:space="0"/>
              <w:right w:val="nil" w:color="000000" w:sz="4" w:space="0"/>
            </w:tcBorders>
            <w:tcW w:w="4870" w:type="dxa"/>
            <w:vAlign w:val="center"/>
          </w:tcPr>
          <w:p w14:paraId="054E4B27">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What does R² indicate?</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4870" w:type="dxa"/>
          </w:tcPr>
          <w:p w14:paraId="385B5389">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R² measures how well a regression model explains the variability of the target variable. In other words, it tells you what proportion of the variance in the dependent variable (Sales) is predictable from the independent variables (Marketing_Spend, Competit</w:t>
            </w:r>
            <w:r>
              <w:rPr>
                <w:rFonts w:ascii="OCR A Extended" w:hAnsi="OCR A Extended" w:eastAsia="OCR A Extended" w:cs="OCR A Extended"/>
                <w:color w:val="f7f1ff"/>
                <w:sz w:val="20"/>
              </w:rPr>
              <w:t xml:space="preserve">or_Promo, etc.).</w:t>
            </w:r>
            <w:r/>
          </w:p>
          <w:p w14:paraId="37745368">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sz w:val="20"/>
              </w:rPr>
            </w:r>
            <w:r/>
          </w:p>
          <w:p w14:paraId="1958212C">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Interpretation</w:t>
            </w:r>
            <w:r/>
          </w:p>
          <w:p w14:paraId="72A8D3B9">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8b888f"/>
                <w:sz w:val="20"/>
              </w:rPr>
              <w:t xml:space="preserve">-</w:t>
            </w:r>
            <w:r>
              <w:rPr>
                <w:rFonts w:ascii="OCR A Extended" w:hAnsi="OCR A Extended" w:eastAsia="OCR A Extended" w:cs="OCR A Extended"/>
                <w:color w:val="f7f1ff"/>
                <w:sz w:val="20"/>
              </w:rPr>
              <w:t xml:space="preserve"> R² = 1.0 → Perfect fit. The model explains 100% of the variance.</w:t>
            </w:r>
            <w:r/>
          </w:p>
          <w:p w14:paraId="0401D9DF">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8b888f"/>
                <w:sz w:val="20"/>
              </w:rPr>
              <w:t xml:space="preserve">-</w:t>
            </w:r>
            <w:r>
              <w:rPr>
                <w:rFonts w:ascii="OCR A Extended" w:hAnsi="OCR A Extended" w:eastAsia="OCR A Extended" w:cs="OCR A Extended"/>
                <w:color w:val="f7f1ff"/>
                <w:sz w:val="20"/>
              </w:rPr>
              <w:t xml:space="preserve"> R² = 0.0 → The model explains nothing equivalent to just predicting the mean yˉ​ every time.</w:t>
            </w:r>
            <w:r/>
          </w:p>
          <w:p w14:paraId="290B6EBF">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8b888f"/>
                <w:sz w:val="20"/>
              </w:rPr>
              <w:t xml:space="preserve">-</w:t>
            </w:r>
            <w:r>
              <w:rPr>
                <w:rFonts w:ascii="OCR A Extended" w:hAnsi="OCR A Extended" w:eastAsia="OCR A Extended" w:cs="OCR A Extended"/>
                <w:color w:val="f7f1ff"/>
                <w:sz w:val="20"/>
              </w:rPr>
              <w:t xml:space="preserve"> R² &lt; 0 → The model performs worse than a horizontal mean line (very poor fit).</w:t>
            </w:r>
            <w:r/>
          </w:p>
          <w:p w14:paraId="52DEFEFF">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sz w:val="20"/>
              </w:rPr>
            </w:r>
            <w:r/>
          </w:p>
          <w:p w14:paraId="54D2555E">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Applied to the dataset we can see that R2=0.7988≈80%</w:t>
            </w:r>
            <w:r/>
          </w:p>
          <w:p w14:paraId="3A32A178">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The model explains 79.88% of the variance in Sales using the four features — Marketing_Spend, Price_Index, Customer_Satisfaction, and Competitor_Promo. The remaining 20.12% is attributed to factors not captured in the model.</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OCR A Extended" w:hAnsi="OCR A Extended" w:eastAsia="OCR A Extended" w:cs="OCR A Extended"/>
                <w:sz w:val="20"/>
              </w:rPr>
            </w:r>
          </w:p>
        </w:tc>
      </w:tr>
    </w:tbl>
    <w:p w14:paraId="3944B2C8">
      <w:pPr>
        <w:pBdr/>
        <w:spacing/>
        <w:ind/>
        <w:rPr>
          <w:b/>
          <w:bCs/>
        </w:rPr>
      </w:pPr>
      <w:r>
        <w:rPr>
          <w:rFonts w:ascii="IBM Plex Serif" w:hAnsi="IBM Plex Serif" w:eastAsia="IBM Plex Serif" w:cs="IBM Plex Serif"/>
          <w:b/>
          <w:bCs/>
          <w:sz w:val="26"/>
          <w:szCs w:val="26"/>
          <w:highlight w:val="none"/>
        </w:rPr>
        <w:t xml:space="preserve">PART 4 – Prescriptive Analytics</w:t>
      </w:r>
      <w:r>
        <w:rPr>
          <w:b/>
          <w:bCs/>
        </w:rPr>
      </w:r>
    </w:p>
    <w:p w14:paraId="11DE2636">
      <w:pPr>
        <w:pBdr/>
        <w:spacing/>
        <w:ind/>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Step 8: Scenario Testing</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p w14:paraId="27BB3F36">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3657600" cy="14192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37609" name=""/>
                        <pic:cNvPicPr>
                          <a:picLocks noChangeAspect="1"/>
                        </pic:cNvPicPr>
                        <pic:nvPr/>
                      </pic:nvPicPr>
                      <pic:blipFill rotWithShape="1">
                        <a:blip r:embed="rId24"/>
                        <a:stretch/>
                      </pic:blipFill>
                      <pic:spPr bwMode="auto">
                        <a:xfrm>
                          <a:off x="0" y="0"/>
                          <a:ext cx="3657600"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88.00pt;height:111.75pt;mso-wrap-distance-left:0.00pt;mso-wrap-distance-top:0.00pt;mso-wrap-distance-right:0.00pt;mso-wrap-distance-bottom:0.00pt;z-index:1;" stroked="false">
                <v:imagedata r:id="rId24" o:title=""/>
                <o:lock v:ext="edit" rotation="t"/>
              </v:shape>
            </w:pict>
          </mc:Fallback>
        </mc:AlternateConten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p w14:paraId="168C63CF">
      <w:pPr>
        <w:pBdr/>
        <w:spacing/>
        <w:ind/>
        <w:jc w:val="left"/>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Step 9: Optimization Simulation</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p w14:paraId="5690DAC7">
      <w:pPr>
        <w:pBdr/>
        <w:spacing/>
        <w:ind/>
        <w:jc w:val="center"/>
        <w:rPr>
          <w:highlight w:val="none"/>
        </w:rPr>
      </w:pPr>
      <w:r>
        <w:rPr>
          <w:rFonts w:ascii="IBM Plex Serif" w:hAnsi="IBM Plex Serif" w:eastAsia="IBM Plex Serif" w:cs="IBM Plex Serif"/>
          <w:sz w:val="26"/>
          <w:szCs w:val="26"/>
          <w:highlight w:val="none"/>
        </w:rPr>
      </w:r>
      <w:r>
        <mc:AlternateContent>
          <mc:Choice Requires="wpg">
            <w:drawing>
              <wp:inline xmlns:wp="http://schemas.openxmlformats.org/drawingml/2006/wordprocessingDrawing" distT="0" distB="0" distL="0" distR="0">
                <wp:extent cx="6184800" cy="249909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23452" name=""/>
                        <pic:cNvPicPr>
                          <a:picLocks noChangeAspect="1"/>
                        </pic:cNvPicPr>
                        <pic:nvPr/>
                      </pic:nvPicPr>
                      <pic:blipFill rotWithShape="1">
                        <a:blip r:embed="rId25"/>
                        <a:stretch/>
                      </pic:blipFill>
                      <pic:spPr bwMode="auto">
                        <a:xfrm>
                          <a:off x="0" y="0"/>
                          <a:ext cx="6184800" cy="2499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6.99pt;height:196.78pt;mso-wrap-distance-left:0.00pt;mso-wrap-distance-top:0.00pt;mso-wrap-distance-right:0.00pt;mso-wrap-distance-bottom:0.00pt;z-index:1;" stroked="false">
                <v:imagedata r:id="rId25" o:title=""/>
                <o:lock v:ext="edit" rotation="t"/>
              </v:shape>
            </w:pict>
          </mc:Fallback>
        </mc:AlternateContent>
      </w:r>
      <w:r>
        <w:rPr>
          <w:rFonts w:ascii="IBM Plex Serif" w:hAnsi="IBM Plex Serif" w:eastAsia="IBM Plex Serif" w:cs="IBM Plex Serif"/>
          <w:sz w:val="26"/>
          <w:szCs w:val="26"/>
          <w:highlight w:val="none"/>
        </w:rPr>
      </w:r>
    </w:p>
    <w:p w14:paraId="55CE7440">
      <w:pPr>
        <w:pBdr/>
        <w:spacing/>
        <w:ind/>
        <w:jc w:val="left"/>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Exercise 4</w:t>
      </w:r>
      <w:r>
        <w:rPr>
          <w:rFonts w:ascii="IBM Plex Serif" w:hAnsi="IBM Plex Serif" w:eastAsia="IBM Plex Serif" w:cs="IBM Plex Serif"/>
          <w:sz w:val="26"/>
          <w:szCs w:val="26"/>
          <w:highlight w:val="none"/>
        </w:rPr>
      </w:r>
    </w:p>
    <w:tbl>
      <w:tblPr>
        <w:tblStyle w:val="12"/>
        <w:tblW w:w="0" w:type="auto"/>
        <w:tblBorders/>
        <w:tblLayout w:type="fixed"/>
        <w:tblLook w:val="04A0" w:firstRow="1" w:lastRow="0" w:firstColumn="1" w:lastColumn="0" w:noHBand="0" w:noVBand="1"/>
      </w:tblPr>
      <w:tblGrid>
        <w:gridCol w:w="3169"/>
        <w:gridCol w:w="6571"/>
      </w:tblGrid>
      <w:tr>
        <w:trPr/>
        <w:tc>
          <w:tcPr>
            <w:tcBorders>
              <w:top w:val="nil" w:color="000000" w:sz="4" w:space="0"/>
              <w:left w:val="nil" w:color="000000" w:sz="4" w:space="0"/>
              <w:bottom w:val="nil" w:color="000000" w:sz="4" w:space="0"/>
              <w:right w:val="nil" w:color="000000" w:sz="4" w:space="0"/>
            </w:tcBorders>
            <w:tcW w:w="3169" w:type="dxa"/>
            <w:vAlign w:val="center"/>
          </w:tcPr>
          <w:p w14:paraId="2289686A">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t xml:space="preserve">What marketing budget maximizes predicted sales?</w:t>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6571" w:type="dxa"/>
          </w:tcPr>
          <w:p w14:paraId="7314E607">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From the output: Optimal Marketing Budget: 39 with Expected Sales: 117.86</w:t>
            </w:r>
            <w:r/>
          </w:p>
          <w:p w14:paraId="42880795">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sz w:val="20"/>
              </w:rPr>
            </w:r>
            <w:r/>
          </w:p>
          <w:p w14:paraId="06F86E6E">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    Budget = 39 units yields the highest predicted sales of ~117.86 across the simulated range of np.arange(15, 40, 1) — meaning the model was tested for every budget from 15 to 39, and 39 came out on top.</w:t>
            </w:r>
            <w:r/>
          </w:p>
          <w:p w14:paraId="0F62B396">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sz w:val="20"/>
              </w:rPr>
            </w:r>
            <w:r/>
          </w:p>
          <w:p w14:paraId="4BAD6D84">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    This makes sense given Marketing_Spend has a positive coefficient (+2.91) — more spend → more sales, so the optimizer naturally hits the ceiling of the tested range (39).</w:t>
            </w:r>
            <w:r/>
          </w:p>
          <w:p w14:paraId="23BF0CCE">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sz w:val="20"/>
              </w:rPr>
            </w:r>
            <w:r/>
          </w:p>
          <w:p w14:paraId="65E2AA1B">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    Worth noting: the simulation only goes up to 39. If you extend the range further, the optimal might shift higher — worth testing.</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OCR A Extended" w:hAnsi="OCR A Extended" w:eastAsia="OCR A Extended" w:cs="OCR A Extended"/>
                <w:sz w:val="20"/>
              </w:rPr>
            </w:r>
          </w:p>
        </w:tc>
      </w:tr>
      <w:tr>
        <w:trPr/>
        <w:tc>
          <w:tcPr>
            <w:tcBorders>
              <w:top w:val="nil" w:color="000000" w:sz="4" w:space="0"/>
              <w:left w:val="nil" w:color="000000" w:sz="4" w:space="0"/>
              <w:bottom w:val="nil" w:color="000000" w:sz="4" w:space="0"/>
              <w:right w:val="nil" w:color="000000" w:sz="4" w:space="0"/>
            </w:tcBorders>
            <w:tcW w:w="3169" w:type="dxa"/>
            <w:vAlign w:val="center"/>
          </w:tcPr>
          <w:p w14:paraId="2E871522">
            <w:pPr>
              <w:pBdr/>
              <w:spacing/>
              <w:ind/>
              <w:jc w:val="center"/>
              <w:rPr>
                <w:rFonts w:ascii="IBM Plex Serif" w:hAnsi="IBM Plex Serif" w:eastAsia="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t xml:space="preserve">Should the company raise or lower prices?</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p>
        </w:tc>
        <w:tc>
          <w:tcPr>
            <w:tcBorders>
              <w:top w:val="nil" w:color="000000" w:sz="4" w:space="0"/>
              <w:left w:val="nil" w:color="000000" w:sz="4" w:space="0"/>
              <w:bottom w:val="nil" w:color="000000" w:sz="4" w:space="0"/>
              <w:right w:val="nil" w:color="000000" w:sz="4" w:space="0"/>
            </w:tcBorders>
            <w:tcW w:w="6571" w:type="dxa"/>
          </w:tcPr>
          <w:p w14:paraId="396C67FE">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Looking back at the coefficients: Price_Index → coefficient = -2.50</w:t>
            </w:r>
            <w:r/>
          </w:p>
          <w:p w14:paraId="561BD915">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sz w:val="20"/>
              </w:rPr>
            </w:r>
            <w:r/>
          </w:p>
          <w:p w14:paraId="3B63B3A8">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    Lower prices. Price_Index has a negative relationship with Sales — every unit increase in price is associated with a ~2.50 unit drop in predicted sales.</w:t>
            </w:r>
            <w:r/>
          </w:p>
          <w:p w14:paraId="10DD29FB">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sz w:val="20"/>
              </w:rPr>
            </w:r>
            <w:r/>
          </w:p>
          <w:p w14:paraId="6E8FC78A">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    However, this is a trade-off decision: ActionSales impactRevenue impactLower price↑ Sales volumeDepends on marginRaise price↓ Sales volumeHigher per-unit revenue</w:t>
            </w:r>
            <w:r/>
          </w:p>
          <w:p w14:paraId="34154C94">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sz w:val="20"/>
              </w:rPr>
            </w:r>
            <w:r/>
          </w:p>
          <w:p w14:paraId="017945B7">
            <w:pPr>
              <w:pBdr>
                <w:top w:val="none" w:color="000000" w:sz="4" w:space="0"/>
                <w:left w:val="none" w:color="000000" w:sz="4" w:space="0"/>
                <w:bottom w:val="none" w:color="000000" w:sz="4" w:space="0"/>
                <w:right w:val="none" w:color="000000" w:sz="4" w:space="0"/>
              </w:pBdr>
              <w:shd w:val="clear" w:color="222222" w:fill="222222"/>
              <w:spacing w:line="270" w:lineRule="atLeast"/>
              <w:ind w:right="0" w:firstLine="0" w:left="0"/>
              <w:rPr/>
            </w:pPr>
            <w:r>
              <w:rPr>
                <w:rFonts w:ascii="OCR A Extended" w:hAnsi="OCR A Extended" w:eastAsia="OCR A Extended" w:cs="OCR A Extended"/>
                <w:color w:val="f7f1ff"/>
                <w:sz w:val="20"/>
              </w:rPr>
              <w:t xml:space="preserve">    The model only predicts volume, not profit — so the final answer depends on the company's margin structure. If margins are thin, lowering price to drive volume may not be worth it.</w:t>
            </w:r>
            <w:r/>
            <w:r>
              <w:rPr>
                <w:rFonts w:ascii="IBM Plex Serif" w:hAnsi="IBM Plex Serif" w:eastAsia="IBM Plex Serif" w:cs="IBM Plex Serif"/>
                <w:sz w:val="26"/>
                <w:szCs w:val="26"/>
                <w:highlight w:val="none"/>
              </w:rPr>
            </w:r>
            <w:r>
              <w:rPr>
                <w:rFonts w:ascii="IBM Plex Serif" w:hAnsi="IBM Plex Serif" w:eastAsia="IBM Plex Serif" w:cs="IBM Plex Serif"/>
                <w:sz w:val="26"/>
                <w:szCs w:val="26"/>
                <w:highlight w:val="none"/>
              </w:rPr>
            </w:r>
            <w:r>
              <w:rPr>
                <w:rFonts w:ascii="OCR A Extended" w:hAnsi="OCR A Extended" w:eastAsia="OCR A Extended" w:cs="OCR A Extended"/>
                <w:sz w:val="20"/>
              </w:rPr>
            </w:r>
          </w:p>
        </w:tc>
      </w:tr>
    </w:tbl>
    <w:p w14:paraId="19A21248">
      <w:pPr>
        <w:pBdr/>
        <w:spacing/>
        <w:ind/>
        <w:jc w:val="left"/>
        <w:rPr>
          <w:rFonts w:ascii="IBM Plex Serif" w:hAnsi="IBM Plex Serif" w:cs="IBM Plex Serif"/>
          <w:sz w:val="26"/>
          <w:szCs w:val="26"/>
          <w:highlight w:val="none"/>
        </w:rPr>
      </w:pPr>
      <w:r>
        <w:rPr>
          <w:rFonts w:ascii="IBM Plex Serif" w:hAnsi="IBM Plex Serif" w:eastAsia="IBM Plex Serif" w:cs="IBM Plex Serif"/>
          <w:sz w:val="26"/>
          <w:szCs w:val="26"/>
          <w:highlight w:val="none"/>
        </w:rPr>
      </w:r>
      <w:r>
        <w:rPr>
          <w:rFonts w:ascii="IBM Plex Serif" w:hAnsi="IBM Plex Serif" w:cs="IBM Plex Serif"/>
          <w:sz w:val="26"/>
          <w:szCs w:val="26"/>
          <w:highlight w:val="none"/>
        </w:rPr>
      </w:r>
    </w:p>
    <w:sectPr>
      <w:footnotePr/>
      <w:endnotePr/>
      <w:type w:val="nextPage"/>
      <w:pgSz w:h="16838" w:orient="portrait" w:w="11906"/>
      <w:pgMar w:top="1440" w:right="1083" w:bottom="1440" w:left="1083"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CR A Extended">
    <w:panose1 w:val="02070409020205020404"/>
  </w:font>
  <w:font w:name="IBM Plex Serif">
    <w:panose1 w:val="02060503050406000203"/>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54DEE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3CFD5F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13CFD5F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13CFD5F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13CFD5F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2026-03-28T10:01:12Z</dcterms:modified>
</cp:coreProperties>
</file>