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9FD069" w14:textId="77777777">
      <w:pPr>
        <w:pStyle w:val="994"/>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Natural Language Processing</w:t>
      </w:r>
      <w:r>
        <w:rPr>
          <w:rFonts w:ascii="IBM Plex Serif" w:hAnsi="IBM Plex Serif" w:eastAsia="IBM Plex Serif" w:cs="IBM Plex Serif"/>
          <w:sz w:val="40"/>
          <w:szCs w:val="40"/>
          <w:lang w:val="en-US"/>
        </w:rPr>
        <w:t xml:space="preserve"> (AI</w:t>
      </w:r>
      <w:r>
        <w:rPr>
          <w:rFonts w:ascii="IBM Plex Serif" w:hAnsi="IBM Plex Serif" w:eastAsia="IBM Plex Serif" w:cs="IBM Plex Serif"/>
          <w:sz w:val="40"/>
          <w:szCs w:val="40"/>
          <w:lang w:val="en-US"/>
        </w:rPr>
        <w:t xml:space="preserve">408</w:t>
      </w:r>
      <w:r>
        <w:rPr>
          <w:rFonts w:ascii="IBM Plex Serif" w:hAnsi="IBM Plex Serif" w:eastAsia="IBM Plex Serif" w:cs="IBM Plex Serif"/>
          <w:sz w:val="40"/>
          <w:szCs w:val="40"/>
          <w:lang w:val="en-US"/>
        </w:rPr>
        <w:t xml:space="preserve">DV01)</w:t>
      </w:r>
      <w:r>
        <w:rPr>
          <w:rFonts w:ascii="IBM Plex Serif" w:hAnsi="IBM Plex Serif" w:eastAsia="IBM Plex Serif" w:cs="IBM Plex Serif"/>
          <w:sz w:val="40"/>
          <w:szCs w:val="40"/>
          <w:lang w:val="en-US"/>
        </w:rPr>
      </w:r>
      <w:r>
        <w:rPr>
          <w:rFonts w:ascii="IBM Plex Serif" w:hAnsi="IBM Plex Serif" w:cs="IBM Plex Serif"/>
          <w:sz w:val="40"/>
          <w:szCs w:val="40"/>
        </w:rPr>
      </w:r>
    </w:p>
    <w:p w14:paraId="7F048EEA" w14:textId="31C882FB">
      <w:pPr>
        <w:pStyle w:val="994"/>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Bài tập thực hành cá nhân</w:t>
      </w:r>
      <w:r>
        <w:rPr>
          <w:rFonts w:ascii="IBM Plex Serif" w:hAnsi="IBM Plex Serif" w:eastAsia="IBM Plex Serif" w:cs="IBM Plex Serif"/>
          <w:sz w:val="40"/>
          <w:szCs w:val="40"/>
          <w:lang w:val="en-US"/>
        </w:rPr>
        <w:t xml:space="preserve"> – Tuần 0</w:t>
      </w:r>
      <w:r>
        <w:rPr>
          <w:rFonts w:ascii="IBM Plex Serif" w:hAnsi="IBM Plex Serif" w:eastAsia="IBM Plex Serif" w:cs="IBM Plex Serif"/>
          <w:sz w:val="40"/>
          <w:szCs w:val="40"/>
          <w:lang w:val="en-US"/>
        </w:rPr>
        <w:t xml:space="preserve">3</w:t>
      </w:r>
      <w:r>
        <w:rPr>
          <w:rFonts w:ascii="IBM Plex Serif" w:hAnsi="IBM Plex Serif" w:eastAsia="IBM Plex Serif" w:cs="IBM Plex Serif"/>
          <w:sz w:val="40"/>
          <w:szCs w:val="40"/>
          <w:lang w:val="en-US"/>
        </w:rPr>
      </w:r>
      <w:r>
        <w:rPr>
          <w:rFonts w:ascii="IBM Plex Serif" w:hAnsi="IBM Plex Serif" w:cs="IBM Plex Serif"/>
          <w:sz w:val="40"/>
          <w:szCs w:val="40"/>
        </w:rPr>
      </w:r>
    </w:p>
    <w:tbl>
      <w:tblPr>
        <w:tblStyle w:val="1013"/>
        <w:tblW w:w="5000" w:type="pct"/>
        <w:tblBorders/>
        <w:tblLayout w:type="fixed"/>
        <w:tblLook w:val="04A0" w:firstRow="1" w:lastRow="0" w:firstColumn="1" w:lastColumn="0" w:noHBand="0" w:noVBand="1"/>
      </w:tblPr>
      <w:tblGrid>
        <w:gridCol w:w="2812"/>
        <w:gridCol w:w="6214"/>
      </w:tblGrid>
      <w:tr>
        <w:trPr/>
        <w:tc>
          <w:tcPr>
            <w:tcBorders/>
            <w:tcW w:w="2812" w:type="dxa"/>
          </w:tcPr>
          <w:p w14:paraId="5E82A682" w14:textId="12497A81">
            <w:pPr>
              <w:pBdr/>
              <w:spacing/>
              <w:ind/>
              <w:jc w:val="left"/>
              <w:rPr>
                <w:rFonts w:ascii="IBM Plex Serif" w:hAnsi="IBM Plex Serif" w:cs="IBM Plex Serif"/>
                <w:b/>
                <w:bCs/>
                <w:sz w:val="26"/>
                <w:szCs w:val="26"/>
              </w:rPr>
            </w:pPr>
            <w:r>
              <w:rPr>
                <w:rFonts w:ascii="IBM Plex Serif" w:hAnsi="IBM Plex Serif" w:eastAsia="IBM Plex Serif" w:cs="IBM Plex Serif"/>
                <w:b/>
                <w:bCs/>
                <w:sz w:val="26"/>
                <w:szCs w:val="26"/>
              </w:rPr>
              <w:t xml:space="preserve">Name</w:t>
            </w:r>
            <w:r>
              <w:rPr>
                <w:rFonts w:ascii="IBM Plex Serif" w:hAnsi="IBM Plex Serif" w:eastAsia="IBM Plex Serif" w:cs="IBM Plex Serif"/>
                <w:b/>
                <w:bCs/>
                <w:sz w:val="26"/>
                <w:szCs w:val="26"/>
                <w:lang w:val="en-US"/>
              </w:rPr>
              <w:t xml:space="preserve">:</w:t>
            </w:r>
            <w:r>
              <w:rPr>
                <w:rFonts w:ascii="IBM Plex Serif" w:hAnsi="IBM Plex Serif" w:eastAsia="IBM Plex Serif" w:cs="IBM Plex Serif"/>
                <w:b/>
                <w:bCs/>
                <w:sz w:val="26"/>
                <w:szCs w:val="26"/>
                <w:lang w:val="en-US"/>
              </w:rPr>
            </w:r>
            <w:r>
              <w:rPr>
                <w:rFonts w:ascii="IBM Plex Serif" w:hAnsi="IBM Plex Serif" w:cs="IBM Plex Serif"/>
                <w:b/>
                <w:bCs/>
                <w:sz w:val="26"/>
                <w:szCs w:val="26"/>
              </w:rPr>
            </w:r>
          </w:p>
        </w:tc>
        <w:tc>
          <w:tcPr>
            <w:tcBorders/>
            <w:tcW w:w="6214" w:type="dxa"/>
          </w:tcPr>
          <w:p w14:paraId="553ABCCD" w14:textId="77777777">
            <w:pPr>
              <w:pBdr/>
              <w:spacing/>
              <w:ind/>
              <w:jc w:val="left"/>
              <w:rPr>
                <w:rFonts w:ascii="IBM Plex Serif" w:hAnsi="IBM Plex Serif" w:cs="IBM Plex Serif"/>
                <w:b w:val="0"/>
                <w:bCs w:val="0"/>
                <w:sz w:val="26"/>
                <w:szCs w:val="26"/>
              </w:rPr>
            </w:pPr>
            <w:r>
              <w:rPr>
                <w:rFonts w:ascii="IBM Plex Serif" w:hAnsi="IBM Plex Serif" w:eastAsia="IBM Plex Serif" w:cs="IBM Plex Serif"/>
                <w:b w:val="0"/>
                <w:bCs w:val="0"/>
                <w:sz w:val="26"/>
                <w:szCs w:val="26"/>
                <w:lang w:val="en-US"/>
              </w:rPr>
              <w:t xml:space="preserve">Nguy</w:t>
            </w:r>
            <w:r>
              <w:rPr>
                <w:rFonts w:ascii="IBM Plex Serif" w:hAnsi="IBM Plex Serif" w:eastAsia="IBM Plex Serif" w:cs="IBM Plex Serif"/>
                <w:b w:val="0"/>
                <w:bCs w:val="0"/>
                <w:sz w:val="26"/>
                <w:szCs w:val="26"/>
                <w:lang w:val="en-US"/>
              </w:rPr>
              <w:t xml:space="preserve">ễn </w:t>
            </w:r>
            <w:r>
              <w:rPr>
                <w:rFonts w:ascii="IBM Plex Serif" w:hAnsi="IBM Plex Serif" w:eastAsia="IBM Plex Serif" w:cs="IBM Plex Serif"/>
                <w:b w:val="0"/>
                <w:bCs w:val="0"/>
                <w:sz w:val="26"/>
                <w:szCs w:val="26"/>
                <w:lang w:val="en-US"/>
              </w:rPr>
              <w:t xml:space="preserve">Phúc </w:t>
            </w:r>
            <w:r>
              <w:rPr>
                <w:rFonts w:ascii="IBM Plex Serif" w:hAnsi="IBM Plex Serif" w:eastAsia="IBM Plex Serif" w:cs="IBM Plex Serif"/>
                <w:b w:val="0"/>
                <w:bCs w:val="0"/>
                <w:sz w:val="26"/>
                <w:szCs w:val="26"/>
                <w:lang w:val="en-US"/>
              </w:rPr>
              <w:t xml:space="preserve">Minh </w:t>
            </w:r>
            <w:r>
              <w:rPr>
                <w:rFonts w:ascii="IBM Plex Serif" w:hAnsi="IBM Plex Serif" w:eastAsia="IBM Plex Serif" w:cs="IBM Plex Serif"/>
                <w:b w:val="0"/>
                <w:bCs w:val="0"/>
                <w:sz w:val="26"/>
                <w:szCs w:val="26"/>
                <w:lang w:val="en-US"/>
              </w:rPr>
              <w:t xml:space="preserve">Châu</w:t>
            </w:r>
            <w:r>
              <w:rPr>
                <w:rFonts w:ascii="IBM Plex Serif" w:hAnsi="IBM Plex Serif" w:eastAsia="IBM Plex Serif" w:cs="IBM Plex Serif"/>
                <w:b w:val="0"/>
                <w:bCs w:val="0"/>
                <w:sz w:val="26"/>
                <w:szCs w:val="26"/>
              </w:rPr>
            </w:r>
            <w:r>
              <w:rPr>
                <w:rFonts w:ascii="IBM Plex Serif" w:hAnsi="IBM Plex Serif" w:cs="IBM Plex Serif"/>
                <w:b w:val="0"/>
                <w:bCs w:val="0"/>
                <w:sz w:val="26"/>
                <w:szCs w:val="26"/>
              </w:rPr>
            </w:r>
          </w:p>
        </w:tc>
      </w:tr>
      <w:tr>
        <w:trPr/>
        <w:tc>
          <w:tcPr>
            <w:tcBorders/>
            <w:tcW w:w="2812" w:type="dxa"/>
          </w:tcPr>
          <w:p w14:paraId="016DA79B" w14:textId="4F26E68C">
            <w:pPr>
              <w:pBdr/>
              <w:spacing/>
              <w:ind w:hanging="360" w:left="360"/>
              <w:jc w:val="left"/>
              <w:rPr>
                <w:rFonts w:ascii="IBM Plex Serif" w:hAnsi="IBM Plex Serif" w:cs="IBM Plex Serif"/>
                <w:b/>
                <w:bCs/>
                <w:sz w:val="26"/>
                <w:szCs w:val="26"/>
              </w:rPr>
            </w:pPr>
            <w:r>
              <w:rPr>
                <w:rFonts w:ascii="IBM Plex Serif" w:hAnsi="IBM Plex Serif" w:eastAsia="IBM Plex Serif" w:cs="IBM Plex Serif"/>
                <w:b/>
                <w:bCs/>
                <w:sz w:val="26"/>
                <w:szCs w:val="26"/>
              </w:rPr>
              <w:t xml:space="preserve">Student ID</w:t>
            </w:r>
            <w:r>
              <w:rPr>
                <w:rFonts w:ascii="IBM Plex Serif" w:hAnsi="IBM Plex Serif" w:eastAsia="IBM Plex Serif" w:cs="IBM Plex Serif"/>
                <w:b/>
                <w:bCs/>
                <w:sz w:val="26"/>
                <w:szCs w:val="26"/>
                <w:lang w:val="en-US"/>
              </w:rPr>
              <w:t xml:space="preserve">:</w:t>
            </w:r>
            <w:r>
              <w:rPr>
                <w:rFonts w:ascii="IBM Plex Serif" w:hAnsi="IBM Plex Serif" w:eastAsia="IBM Plex Serif" w:cs="IBM Plex Serif"/>
                <w:b/>
                <w:bCs/>
                <w:sz w:val="26"/>
                <w:szCs w:val="26"/>
                <w:lang w:val="en-US"/>
              </w:rPr>
            </w:r>
            <w:r>
              <w:rPr>
                <w:rFonts w:ascii="IBM Plex Serif" w:hAnsi="IBM Plex Serif" w:cs="IBM Plex Serif"/>
                <w:b/>
                <w:bCs/>
                <w:sz w:val="26"/>
                <w:szCs w:val="26"/>
              </w:rPr>
            </w:r>
          </w:p>
        </w:tc>
        <w:tc>
          <w:tcPr>
            <w:tcBorders/>
            <w:tcW w:w="6214" w:type="dxa"/>
          </w:tcPr>
          <w:p w14:paraId="66C38587" w14:textId="77777777">
            <w:pPr>
              <w:pBdr/>
              <w:spacing/>
              <w:ind/>
              <w:jc w:val="left"/>
              <w:rPr>
                <w:rFonts w:ascii="IBM Plex Serif" w:hAnsi="IBM Plex Serif" w:cs="IBM Plex Serif"/>
                <w:b w:val="0"/>
                <w:bCs w:val="0"/>
                <w:sz w:val="26"/>
                <w:szCs w:val="26"/>
              </w:rPr>
            </w:pPr>
            <w:r>
              <w:rPr>
                <w:rFonts w:ascii="IBM Plex Serif" w:hAnsi="IBM Plex Serif" w:eastAsia="IBM Plex Serif" w:cs="IBM Plex Serif"/>
                <w:b w:val="0"/>
                <w:bCs w:val="0"/>
                <w:sz w:val="26"/>
                <w:szCs w:val="26"/>
              </w:rPr>
              <w:t xml:space="preserve">22302421</w:t>
            </w:r>
            <w:r>
              <w:rPr>
                <w:rFonts w:ascii="IBM Plex Serif" w:hAnsi="IBM Plex Serif" w:eastAsia="IBM Plex Serif" w:cs="IBM Plex Serif"/>
                <w:b w:val="0"/>
                <w:bCs w:val="0"/>
                <w:sz w:val="26"/>
                <w:szCs w:val="26"/>
              </w:rPr>
            </w:r>
            <w:r>
              <w:rPr>
                <w:rFonts w:ascii="IBM Plex Serif" w:hAnsi="IBM Plex Serif" w:cs="IBM Plex Serif"/>
                <w:b w:val="0"/>
                <w:bCs w:val="0"/>
                <w:sz w:val="26"/>
                <w:szCs w:val="26"/>
              </w:rPr>
            </w:r>
          </w:p>
        </w:tc>
      </w:tr>
      <w:tr>
        <w:trPr/>
        <w:tc>
          <w:tcPr>
            <w:tcBorders/>
            <w:tcW w:w="2812" w:type="dxa"/>
          </w:tcPr>
          <w:p w14:paraId="237AA542" w14:textId="68D78A2A">
            <w:pPr>
              <w:pBdr/>
              <w:spacing/>
              <w:ind/>
              <w:jc w:val="left"/>
              <w:rPr>
                <w:rFonts w:ascii="IBM Plex Serif" w:hAnsi="IBM Plex Serif" w:cs="IBM Plex Serif"/>
                <w:b/>
                <w:bCs/>
                <w:sz w:val="26"/>
                <w:szCs w:val="26"/>
              </w:rPr>
            </w:pPr>
            <w:r>
              <w:rPr>
                <w:rFonts w:ascii="IBM Plex Serif" w:hAnsi="IBM Plex Serif" w:eastAsia="IBM Plex Serif" w:cs="IBM Plex Serif"/>
                <w:b/>
                <w:bCs/>
                <w:sz w:val="26"/>
                <w:szCs w:val="26"/>
              </w:rPr>
              <w:t xml:space="preserve">Deadline:</w:t>
            </w:r>
            <w:r>
              <w:rPr>
                <w:rFonts w:ascii="IBM Plex Serif" w:hAnsi="IBM Plex Serif" w:eastAsia="IBM Plex Serif" w:cs="IBM Plex Serif"/>
                <w:b/>
                <w:bCs/>
                <w:sz w:val="26"/>
                <w:szCs w:val="26"/>
              </w:rPr>
            </w:r>
            <w:r>
              <w:rPr>
                <w:rFonts w:ascii="IBM Plex Serif" w:hAnsi="IBM Plex Serif" w:cs="IBM Plex Serif"/>
                <w:b/>
                <w:bCs/>
                <w:sz w:val="26"/>
                <w:szCs w:val="26"/>
              </w:rPr>
            </w:r>
          </w:p>
        </w:tc>
        <w:tc>
          <w:tcPr>
            <w:tcBorders/>
            <w:tcW w:w="6214" w:type="dxa"/>
          </w:tcPr>
          <w:p w14:paraId="332287B4" w14:textId="71B31A49">
            <w:pPr>
              <w:pBdr/>
              <w:spacing/>
              <w:ind/>
              <w:jc w:val="left"/>
              <w:rPr>
                <w:rFonts w:ascii="IBM Plex Serif" w:hAnsi="IBM Plex Serif" w:cs="IBM Plex Serif"/>
                <w:b w:val="0"/>
                <w:bCs w:val="0"/>
                <w:sz w:val="26"/>
                <w:szCs w:val="26"/>
              </w:rPr>
            </w:pPr>
            <w:r>
              <w:rPr>
                <w:rFonts w:ascii="IBM Plex Serif" w:hAnsi="IBM Plex Serif" w:eastAsia="IBM Plex Serif" w:cs="IBM Plex Serif"/>
                <w:b w:val="0"/>
                <w:bCs w:val="0"/>
                <w:sz w:val="26"/>
                <w:szCs w:val="26"/>
              </w:rPr>
              <w:t xml:space="preserve">30</w:t>
            </w:r>
            <w:r>
              <w:rPr>
                <w:rFonts w:ascii="IBM Plex Serif" w:hAnsi="IBM Plex Serif" w:eastAsia="IBM Plex Serif" w:cs="IBM Plex Serif"/>
                <w:b w:val="0"/>
                <w:bCs w:val="0"/>
                <w:sz w:val="26"/>
                <w:szCs w:val="26"/>
                <w:lang w:val="en-US"/>
              </w:rPr>
              <w:t xml:space="preserve">/</w:t>
            </w:r>
            <w:r>
              <w:rPr>
                <w:rFonts w:ascii="IBM Plex Serif" w:hAnsi="IBM Plex Serif" w:eastAsia="IBM Plex Serif" w:cs="IBM Plex Serif"/>
                <w:b w:val="0"/>
                <w:bCs w:val="0"/>
                <w:sz w:val="26"/>
                <w:szCs w:val="26"/>
                <w:lang w:val="en-US"/>
              </w:rPr>
              <w:t xml:space="preserve">03/</w:t>
            </w:r>
            <w:r>
              <w:rPr>
                <w:rFonts w:ascii="IBM Plex Serif" w:hAnsi="IBM Plex Serif" w:eastAsia="IBM Plex Serif" w:cs="IBM Plex Serif"/>
                <w:b w:val="0"/>
                <w:bCs w:val="0"/>
                <w:sz w:val="26"/>
                <w:szCs w:val="26"/>
                <w:lang w:val="en-US"/>
              </w:rPr>
              <w:t xml:space="preserve">2026 - </w:t>
            </w:r>
            <w:r>
              <w:rPr>
                <w:rFonts w:ascii="IBM Plex Serif" w:hAnsi="IBM Plex Serif" w:eastAsia="IBM Plex Serif" w:cs="IBM Plex Serif"/>
                <w:b w:val="0"/>
                <w:bCs w:val="0"/>
                <w:sz w:val="26"/>
                <w:szCs w:val="26"/>
                <w:lang w:val="en-US"/>
              </w:rPr>
              <w:t xml:space="preserve">06/</w:t>
            </w:r>
            <w:r>
              <w:rPr>
                <w:rFonts w:ascii="IBM Plex Serif" w:hAnsi="IBM Plex Serif" w:eastAsia="IBM Plex Serif" w:cs="IBM Plex Serif"/>
                <w:b w:val="0"/>
                <w:bCs w:val="0"/>
                <w:sz w:val="26"/>
                <w:szCs w:val="26"/>
                <w:lang w:val="en-US"/>
              </w:rPr>
              <w:t xml:space="preserve">04/</w:t>
            </w:r>
            <w:r>
              <w:rPr>
                <w:rFonts w:ascii="IBM Plex Serif" w:hAnsi="IBM Plex Serif" w:eastAsia="IBM Plex Serif" w:cs="IBM Plex Serif"/>
                <w:b w:val="0"/>
                <w:bCs w:val="0"/>
                <w:sz w:val="26"/>
                <w:szCs w:val="26"/>
                <w:lang w:val="en-US"/>
              </w:rPr>
              <w:t xml:space="preserve">2026</w:t>
            </w:r>
            <w:r>
              <w:rPr>
                <w:rFonts w:ascii="IBM Plex Serif" w:hAnsi="IBM Plex Serif" w:eastAsia="IBM Plex Serif" w:cs="IBM Plex Serif"/>
                <w:b w:val="0"/>
                <w:bCs w:val="0"/>
                <w:sz w:val="26"/>
                <w:szCs w:val="26"/>
              </w:rPr>
            </w:r>
            <w:r>
              <w:rPr>
                <w:rFonts w:ascii="IBM Plex Serif" w:hAnsi="IBM Plex Serif" w:cs="IBM Plex Serif"/>
                <w:b w:val="0"/>
                <w:bCs w:val="0"/>
                <w:sz w:val="26"/>
                <w:szCs w:val="26"/>
              </w:rPr>
            </w:r>
          </w:p>
        </w:tc>
      </w:tr>
      <w:tr>
        <w:trPr/>
        <w:tc>
          <w:tcPr>
            <w:tcBorders/>
            <w:tcW w:w="2812" w:type="dxa"/>
          </w:tcPr>
          <w:p w14:paraId="3E7B310C" w14:textId="34C08987">
            <w:pPr>
              <w:pBdr/>
              <w:spacing/>
              <w:ind/>
              <w:jc w:val="left"/>
              <w:rPr>
                <w:rFonts w:ascii="IBM Plex Serif" w:hAnsi="IBM Plex Serif" w:cs="IBM Plex Serif"/>
                <w:b/>
                <w:bCs/>
                <w:sz w:val="26"/>
                <w:szCs w:val="26"/>
              </w:rPr>
            </w:pPr>
            <w:r>
              <w:rPr>
                <w:rFonts w:ascii="IBM Plex Serif" w:hAnsi="IBM Plex Serif" w:eastAsia="IBM Plex Serif" w:cs="IBM Plex Serif"/>
                <w:b/>
                <w:bCs/>
                <w:sz w:val="26"/>
                <w:szCs w:val="26"/>
              </w:rPr>
              <w:t xml:space="preserve">File name format:</w:t>
            </w:r>
            <w:r>
              <w:rPr>
                <w:rFonts w:ascii="IBM Plex Serif" w:hAnsi="IBM Plex Serif" w:eastAsia="IBM Plex Serif" w:cs="IBM Plex Serif"/>
                <w:b/>
                <w:bCs/>
                <w:sz w:val="26"/>
                <w:szCs w:val="26"/>
              </w:rPr>
            </w:r>
            <w:r>
              <w:rPr>
                <w:rFonts w:ascii="IBM Plex Serif" w:hAnsi="IBM Plex Serif" w:cs="IBM Plex Serif"/>
                <w:b/>
                <w:bCs/>
                <w:sz w:val="26"/>
                <w:szCs w:val="26"/>
              </w:rPr>
            </w:r>
          </w:p>
        </w:tc>
        <w:tc>
          <w:tcPr>
            <w:tcBorders/>
            <w:tcW w:w="6214" w:type="dxa"/>
          </w:tcPr>
          <w:p w14:paraId="171563D7" w14:textId="7EDE43D9">
            <w:pPr>
              <w:pBdr/>
              <w:spacing/>
              <w:ind/>
              <w:jc w:val="left"/>
              <w:rPr>
                <w:rFonts w:ascii="IBM Plex Serif" w:hAnsi="IBM Plex Serif" w:cs="IBM Plex Serif"/>
                <w:b/>
                <w:bCs/>
                <w:sz w:val="26"/>
                <w:szCs w:val="26"/>
              </w:rPr>
            </w:pPr>
            <w:r>
              <w:rPr>
                <w:rFonts w:ascii="IBM Plex Serif" w:hAnsi="IBM Plex Serif" w:eastAsia="IBM Plex Serif" w:cs="IBM Plex Serif"/>
                <w:sz w:val="26"/>
                <w:szCs w:val="26"/>
              </w:rPr>
              <w:t xml:space="preserve">A</w:t>
            </w:r>
            <w:r>
              <w:rPr>
                <w:rFonts w:ascii="IBM Plex Serif" w:hAnsi="IBM Plex Serif" w:eastAsia="IBM Plex Serif" w:cs="IBM Plex Serif"/>
                <w:sz w:val="26"/>
                <w:szCs w:val="26"/>
                <w:lang w:val="en-US"/>
              </w:rPr>
              <w:t xml:space="preserve">I301DV01</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rPr>
              <w:t xml:space="preserve">Lab-</w:t>
            </w:r>
            <w:r>
              <w:rPr>
                <w:rFonts w:ascii="IBM Plex Serif" w:hAnsi="IBM Plex Serif" w:eastAsia="IBM Plex Serif" w:cs="IBM Plex Serif"/>
                <w:sz w:val="26"/>
                <w:szCs w:val="26"/>
                <w:lang w:val="en-US"/>
              </w:rPr>
              <w:t xml:space="preserve">03</w:t>
            </w:r>
            <w:r>
              <w:rPr>
                <w:rFonts w:ascii="IBM Plex Serif" w:hAnsi="IBM Plex Serif" w:eastAsia="IBM Plex Serif" w:cs="IBM Plex Serif"/>
                <w:sz w:val="26"/>
                <w:szCs w:val="26"/>
              </w:rPr>
              <w:t xml:space="preserve">-</w:t>
            </w:r>
            <w:r>
              <w:rPr>
                <w:rFonts w:ascii="IBM Plex Serif" w:hAnsi="IBM Plex Serif" w:eastAsia="IBM Plex Serif" w:cs="IBM Plex Serif"/>
                <w:sz w:val="26"/>
                <w:szCs w:val="26"/>
                <w:lang w:val="en-US"/>
              </w:rPr>
              <w:t xml:space="preserve">22302421</w:t>
            </w:r>
            <w:r>
              <w:rPr>
                <w:rFonts w:ascii="IBM Plex Serif" w:hAnsi="IBM Plex Serif" w:eastAsia="IBM Plex Serif" w:cs="IBM Plex Serif"/>
                <w:sz w:val="26"/>
                <w:szCs w:val="26"/>
              </w:rPr>
              <w:t xml:space="preserve">.pdf</w:t>
            </w:r>
            <w:r>
              <w:rPr>
                <w:rFonts w:ascii="IBM Plex Serif" w:hAnsi="IBM Plex Serif" w:eastAsia="IBM Plex Serif" w:cs="IBM Plex Serif"/>
                <w:b/>
                <w:bCs/>
                <w:sz w:val="26"/>
                <w:szCs w:val="26"/>
              </w:rPr>
            </w:r>
            <w:r>
              <w:rPr>
                <w:rFonts w:ascii="IBM Plex Serif" w:hAnsi="IBM Plex Serif" w:cs="IBM Plex Serif"/>
                <w:b/>
                <w:bCs/>
                <w:sz w:val="26"/>
                <w:szCs w:val="26"/>
              </w:rPr>
            </w:r>
          </w:p>
        </w:tc>
      </w:tr>
    </w:tbl>
    <w:p w14:paraId="27E20FB6" w14:textId="4D364DDD">
      <w:pPr>
        <w:pStyle w:val="969"/>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Chuẩn bị</w:t>
      </w:r>
      <w:r>
        <w:rPr>
          <w:rFonts w:ascii="IBM Plex Serif" w:hAnsi="IBM Plex Serif" w:eastAsia="IBM Plex Serif" w:cs="IBM Plex Serif"/>
          <w:sz w:val="26"/>
          <w:szCs w:val="26"/>
          <w:lang w:val="en-US"/>
        </w:rPr>
      </w:r>
      <w:r>
        <w:rPr>
          <w:rFonts w:ascii="IBM Plex Serif" w:hAnsi="IBM Plex Serif" w:cs="IBM Plex Serif"/>
          <w:sz w:val="26"/>
          <w:szCs w:val="26"/>
        </w:rPr>
      </w:r>
    </w:p>
    <w:p w14:paraId="3755FBFD" w14:textId="2F6D791D">
      <w:pPr>
        <w:pStyle w:val="999"/>
        <w:numPr>
          <w:ilvl w:val="0"/>
          <w:numId w:val="4"/>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Đọc kỹ slide bài giảng</w:t>
      </w:r>
      <w:r>
        <w:rPr>
          <w:rFonts w:ascii="IBM Plex Serif" w:hAnsi="IBM Plex Serif" w:eastAsia="IBM Plex Serif" w:cs="IBM Plex Serif"/>
          <w:sz w:val="26"/>
          <w:szCs w:val="26"/>
          <w:lang w:val="en-US"/>
        </w:rPr>
        <w:t xml:space="preserve"> </w:t>
      </w:r>
      <w:r>
        <w:rPr>
          <w:rFonts w:ascii="IBM Plex Serif" w:hAnsi="IBM Plex Serif" w:eastAsia="IBM Plex Serif" w:cs="IBM Plex Serif"/>
          <w:b/>
          <w:sz w:val="26"/>
          <w:szCs w:val="26"/>
          <w:lang w:val="en-US"/>
        </w:rPr>
        <w:t xml:space="preserve">Word Tokenization</w:t>
      </w:r>
      <w:r>
        <w:rPr>
          <w:rFonts w:ascii="IBM Plex Serif" w:hAnsi="IBM Plex Serif" w:eastAsia="IBM Plex Serif" w:cs="IBM Plex Serif"/>
          <w:bCs/>
          <w:sz w:val="26"/>
          <w:szCs w:val="26"/>
          <w:lang w:val="en-US"/>
        </w:rPr>
        <w:t xml:space="preserve"> (phần </w:t>
      </w:r>
      <w:r>
        <w:rPr>
          <w:rFonts w:ascii="IBM Plex Serif" w:hAnsi="IBM Plex Serif" w:eastAsia="IBM Plex Serif" w:cs="IBM Plex Serif"/>
          <w:bCs/>
          <w:color w:val="ee0000"/>
          <w:sz w:val="26"/>
          <w:szCs w:val="26"/>
          <w:lang w:val="en-US"/>
        </w:rPr>
        <w:t xml:space="preserve">Regular </w:t>
      </w:r>
      <w:r>
        <w:rPr>
          <w:rFonts w:ascii="IBM Plex Serif" w:hAnsi="IBM Plex Serif" w:eastAsia="IBM Plex Serif" w:cs="IBM Plex Serif"/>
          <w:bCs/>
          <w:color w:val="ee0000"/>
          <w:sz w:val="26"/>
          <w:szCs w:val="26"/>
          <w:lang w:val="en-US"/>
        </w:rPr>
        <w:t xml:space="preserve">Expression</w:t>
      </w:r>
      <w:r>
        <w:rPr>
          <w:rFonts w:ascii="IBM Plex Serif" w:hAnsi="IBM Plex Serif" w:eastAsia="IBM Plex Serif" w:cs="IBM Plex Serif"/>
          <w:bCs/>
          <w:sz w:val="26"/>
          <w:szCs w:val="26"/>
          <w:lang w:val="en-US"/>
        </w:rPr>
        <w:t xml:space="preserve">)</w:t>
      </w:r>
      <w:r>
        <w:rPr>
          <w:rFonts w:ascii="IBM Plex Serif" w:hAnsi="IBM Plex Serif" w:eastAsia="IBM Plex Serif" w:cs="IBM Plex Serif"/>
          <w:sz w:val="26"/>
          <w:szCs w:val="26"/>
          <w:lang w:val="en-US"/>
        </w:rPr>
      </w:r>
      <w:r>
        <w:rPr>
          <w:rFonts w:ascii="IBM Plex Serif" w:hAnsi="IBM Plex Serif" w:cs="IBM Plex Serif"/>
          <w:sz w:val="26"/>
          <w:szCs w:val="26"/>
        </w:rPr>
      </w:r>
    </w:p>
    <w:p w14:paraId="24F697C1" w14:textId="3EE02F68">
      <w:pPr>
        <w:pStyle w:val="999"/>
        <w:numPr>
          <w:ilvl w:val="0"/>
          <w:numId w:val="4"/>
        </w:numPr>
        <w:pBdr/>
        <w:spacing w:after="0" w:line="240" w:lineRule="auto"/>
        <w:ind/>
        <w:jc w:val="left"/>
        <w:rPr>
          <w:rFonts w:ascii="IBM Plex Serif" w:hAnsi="IBM Plex Serif" w:cs="IBM Plex Serif"/>
          <w:sz w:val="26"/>
          <w:szCs w:val="26"/>
        </w:rPr>
      </w:pPr>
      <w:r>
        <w:rPr>
          <w:rFonts w:ascii="IBM Plex Serif" w:hAnsi="IBM Plex Serif" w:eastAsia="IBM Plex Serif" w:cs="IBM Plex Serif"/>
          <w:color w:val="034ea2"/>
          <w:sz w:val="26"/>
          <w:szCs w:val="26"/>
          <w:lang w:val="en-US" w:eastAsia="en-US"/>
        </w:rPr>
        <w:t xml:space="preserve">[1] </w:t>
      </w:r>
      <w:r>
        <w:rPr>
          <w:rFonts w:ascii="IBM Plex Serif" w:hAnsi="IBM Plex Serif" w:eastAsia="IBM Plex Serif" w:cs="IBM Plex Serif"/>
          <w:color w:val="c00000"/>
          <w:sz w:val="26"/>
          <w:szCs w:val="26"/>
          <w:lang w:val="en-US" w:eastAsia="en-US"/>
        </w:rPr>
        <w:t xml:space="preserve">Chapter 2</w:t>
      </w:r>
      <w:r>
        <w:rPr>
          <w:rFonts w:ascii="IBM Plex Serif" w:hAnsi="IBM Plex Serif" w:eastAsia="IBM Plex Serif" w:cs="IBM Plex Serif"/>
          <w:color w:val="034ea2"/>
          <w:sz w:val="26"/>
          <w:szCs w:val="26"/>
          <w:lang w:val="en-US" w:eastAsia="en-US"/>
        </w:rPr>
        <w:t xml:space="preserve">. Dan Jurafsky and James H. Martin, </w:t>
      </w:r>
      <w:r>
        <w:rPr>
          <w:rFonts w:ascii="IBM Plex Serif" w:hAnsi="IBM Plex Serif" w:eastAsia="IBM Plex Serif" w:cs="IBM Plex Serif"/>
          <w:i/>
          <w:iCs/>
          <w:color w:val="c00000"/>
          <w:sz w:val="26"/>
          <w:szCs w:val="26"/>
          <w:lang w:val="en-US" w:eastAsia="en-US"/>
        </w:rPr>
        <w:t xml:space="preserve">Speech and Language Processing</w:t>
      </w:r>
      <w:r>
        <w:rPr>
          <w:rFonts w:ascii="IBM Plex Serif" w:hAnsi="IBM Plex Serif" w:eastAsia="IBM Plex Serif" w:cs="IBM Plex Serif"/>
          <w:color w:val="c00000"/>
          <w:sz w:val="26"/>
          <w:szCs w:val="26"/>
          <w:lang w:val="en-US" w:eastAsia="en-US"/>
        </w:rPr>
        <w:t xml:space="preserve">, 3rd ed</w:t>
      </w:r>
      <w:r>
        <w:rPr>
          <w:rFonts w:ascii="IBM Plex Serif" w:hAnsi="IBM Plex Serif" w:eastAsia="IBM Plex Serif" w:cs="IBM Plex Serif"/>
          <w:color w:val="034ea2"/>
          <w:sz w:val="26"/>
          <w:szCs w:val="26"/>
          <w:lang w:val="en-US" w:eastAsia="en-US"/>
        </w:rPr>
        <w:t xml:space="preserve">. Pearson, 2026.</w:t>
      </w:r>
      <w:r>
        <w:rPr>
          <w:rFonts w:ascii="IBM Plex Serif" w:hAnsi="IBM Plex Serif" w:eastAsia="IBM Plex Serif" w:cs="IBM Plex Serif"/>
          <w:sz w:val="26"/>
          <w:szCs w:val="26"/>
          <w:lang w:val="en-US"/>
        </w:rPr>
      </w:r>
      <w:r>
        <w:rPr>
          <w:rFonts w:ascii="IBM Plex Serif" w:hAnsi="IBM Plex Serif" w:cs="IBM Plex Serif"/>
          <w:sz w:val="26"/>
          <w:szCs w:val="26"/>
        </w:rPr>
      </w:r>
    </w:p>
    <w:p w14:paraId="0C185A0E" w14:textId="0ADB0D35">
      <w:pPr>
        <w:pStyle w:val="999"/>
        <w:numPr>
          <w:ilvl w:val="0"/>
          <w:numId w:val="4"/>
        </w:numPr>
        <w:pBdr/>
        <w:spacing w:after="0" w:line="240" w:lineRule="auto"/>
        <w:ind/>
        <w:jc w:val="left"/>
        <w:rPr>
          <w:rFonts w:ascii="IBM Plex Serif" w:hAnsi="IBM Plex Serif" w:cs="IBM Plex Serif"/>
          <w:sz w:val="26"/>
          <w:szCs w:val="26"/>
        </w:rPr>
      </w:pPr>
      <w:r>
        <w:rPr>
          <w:rFonts w:ascii="IBM Plex Serif" w:hAnsi="IBM Plex Serif" w:eastAsia="IBM Plex Serif" w:cs="IBM Plex Serif"/>
          <w:color w:val="034ea2"/>
          <w:sz w:val="26"/>
          <w:szCs w:val="26"/>
          <w:lang w:val="en-US" w:eastAsia="en-US"/>
        </w:rPr>
        <w:t xml:space="preserve">[3] </w:t>
      </w:r>
      <w:r>
        <w:rPr>
          <w:rFonts w:ascii="IBM Plex Serif" w:hAnsi="IBM Plex Serif" w:eastAsia="IBM Plex Serif" w:cs="IBM Plex Serif"/>
          <w:color w:val="c00000"/>
          <w:sz w:val="26"/>
          <w:szCs w:val="26"/>
          <w:lang w:val="en-US" w:eastAsia="en-US"/>
        </w:rPr>
        <w:t xml:space="preserve">Chapter 2</w:t>
      </w:r>
      <w:r>
        <w:rPr>
          <w:rFonts w:ascii="IBM Plex Serif" w:hAnsi="IBM Plex Serif" w:eastAsia="IBM Plex Serif" w:cs="IBM Plex Serif"/>
          <w:color w:val="034ea2"/>
          <w:sz w:val="26"/>
          <w:szCs w:val="26"/>
          <w:lang w:val="en-US" w:eastAsia="en-US"/>
        </w:rPr>
        <w:t xml:space="preserve">. Jay Alammar and Maarten Grootendorst, </w:t>
      </w:r>
      <w:r>
        <w:rPr>
          <w:rFonts w:ascii="IBM Plex Serif" w:hAnsi="IBM Plex Serif" w:eastAsia="IBM Plex Serif" w:cs="IBM Plex Serif"/>
          <w:i/>
          <w:iCs/>
          <w:color w:val="c00000"/>
          <w:sz w:val="26"/>
          <w:szCs w:val="26"/>
          <w:lang w:val="en-US" w:eastAsia="en-US"/>
        </w:rPr>
        <w:t xml:space="preserve">Hands-On Large Language Models</w:t>
      </w:r>
      <w:r>
        <w:rPr>
          <w:rFonts w:ascii="IBM Plex Serif" w:hAnsi="IBM Plex Serif" w:eastAsia="IBM Plex Serif" w:cs="IBM Plex Serif"/>
          <w:color w:val="034ea2"/>
          <w:sz w:val="26"/>
          <w:szCs w:val="26"/>
          <w:lang w:val="en-US" w:eastAsia="en-US"/>
        </w:rPr>
        <w:t xml:space="preserve">. O’Reilly, 2024.</w:t>
      </w:r>
      <w:r>
        <w:rPr>
          <w:rFonts w:ascii="IBM Plex Serif" w:hAnsi="IBM Plex Serif" w:eastAsia="IBM Plex Serif" w:cs="IBM Plex Serif"/>
          <w:sz w:val="26"/>
          <w:szCs w:val="26"/>
          <w:lang w:val="en-US"/>
        </w:rPr>
      </w:r>
      <w:r>
        <w:rPr>
          <w:rFonts w:ascii="IBM Plex Serif" w:hAnsi="IBM Plex Serif" w:cs="IBM Plex Serif"/>
          <w:sz w:val="26"/>
          <w:szCs w:val="26"/>
        </w:rPr>
      </w:r>
    </w:p>
    <w:p w14:paraId="1536F717" w14:textId="3942A1CE">
      <w:pPr>
        <w:pStyle w:val="969"/>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Câu hỏi lý thuyế</w:t>
      </w:r>
      <w:r>
        <w:rPr>
          <w:rFonts w:ascii="IBM Plex Serif" w:hAnsi="IBM Plex Serif" w:eastAsia="IBM Plex Serif" w:cs="IBM Plex Serif"/>
          <w:sz w:val="26"/>
          <w:szCs w:val="26"/>
          <w:lang w:val="en-US"/>
        </w:rPr>
        <w:t xml:space="preserve">t</w:t>
      </w:r>
      <w:r>
        <w:rPr>
          <w:rFonts w:ascii="IBM Plex Serif" w:hAnsi="IBM Plex Serif" w:eastAsia="IBM Plex Serif" w:cs="IBM Plex Serif"/>
          <w:sz w:val="26"/>
          <w:szCs w:val="26"/>
          <w:lang w:val="en-US"/>
        </w:rPr>
      </w:r>
      <w:r>
        <w:rPr>
          <w:rFonts w:ascii="IBM Plex Serif" w:hAnsi="IBM Plex Serif" w:cs="IBM Plex Serif"/>
          <w:sz w:val="26"/>
          <w:szCs w:val="26"/>
        </w:rPr>
      </w:r>
    </w:p>
    <w:p w14:paraId="4C462B42" w14:textId="77777777">
      <w:pPr>
        <w:pStyle w:val="983"/>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r>
      <w:r>
        <w:rPr>
          <w:rFonts w:ascii="IBM Plex Serif" w:hAnsi="IBM Plex Serif" w:eastAsia="IBM Plex Serif" w:cs="IBM Plex Serif"/>
          <w:sz w:val="26"/>
          <w:szCs w:val="26"/>
          <w:lang w:val="en-US"/>
        </w:rPr>
      </w:r>
      <w:r>
        <w:rPr>
          <w:rFonts w:ascii="IBM Plex Serif" w:hAnsi="IBM Plex Serif" w:cs="IBM Plex Serif"/>
          <w:sz w:val="26"/>
          <w:szCs w:val="26"/>
        </w:rPr>
      </w:r>
    </w:p>
    <w:p w14:paraId="360F77F6" w14:textId="02C3A9D2">
      <w:p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Viết biểu thức chính quy</w:t>
      </w:r>
      <w:r>
        <w:rPr>
          <w:rFonts w:ascii="IBM Plex Serif" w:hAnsi="IBM Plex Serif" w:eastAsia="IBM Plex Serif" w:cs="IBM Plex Serif"/>
          <w:sz w:val="26"/>
          <w:szCs w:val="26"/>
          <w:lang w:val="en-US"/>
        </w:rPr>
        <w:t xml:space="preserve"> (regular expression)</w:t>
      </w:r>
      <w:r>
        <w:rPr>
          <w:rFonts w:ascii="IBM Plex Serif" w:hAnsi="IBM Plex Serif" w:eastAsia="IBM Plex Serif" w:cs="IBM Plex Serif"/>
          <w:sz w:val="26"/>
          <w:szCs w:val="26"/>
          <w:lang w:val="en-US"/>
        </w:rPr>
        <w:t xml:space="preserve"> cho các ngôn ngữ sau:</w:t>
      </w:r>
      <w:r>
        <w:rPr>
          <w:rFonts w:ascii="IBM Plex Serif" w:hAnsi="IBM Plex Serif" w:eastAsia="IBM Plex Serif" w:cs="IBM Plex Serif"/>
          <w:sz w:val="26"/>
          <w:szCs w:val="26"/>
          <w:lang w:val="en-US"/>
        </w:rPr>
      </w:r>
      <w:r>
        <w:rPr>
          <w:rFonts w:ascii="IBM Plex Serif" w:hAnsi="IBM Plex Serif" w:cs="IBM Plex Serif"/>
          <w:sz w:val="26"/>
          <w:szCs w:val="26"/>
        </w:rPr>
      </w:r>
    </w:p>
    <w:p w14:paraId="670DAE67" w14:textId="4A7EA440">
      <w:pPr>
        <w:pStyle w:val="999"/>
        <w:numPr>
          <w:ilvl w:val="0"/>
          <w:numId w:val="18"/>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Tập hợp tất cả các chuỗi chữ cái</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alphabetic strings</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 </w:t>
      </w:r>
      <w:r>
        <w:rPr>
          <w:rFonts w:ascii="IBM Plex Serif" w:hAnsi="IBM Plex Serif" w:eastAsia="IBM Plex Serif" w:cs="IBM Plex Serif"/>
          <w:b/>
          <w:bCs/>
          <w:sz w:val="26"/>
          <w:szCs w:val="26"/>
          <w:lang w:val="en-US"/>
        </w:rPr>
        <w:t xml:space="preserve">r"^[A-Za-z]*$"</w:t>
      </w:r>
      <w:r>
        <w:rPr>
          <w:rFonts w:ascii="IBM Plex Serif" w:hAnsi="IBM Plex Serif" w:eastAsia="IBM Plex Serif" w:cs="IBM Plex Serif"/>
          <w:sz w:val="26"/>
          <w:szCs w:val="26"/>
          <w:lang w:val="en-US"/>
        </w:rPr>
      </w:r>
      <w:r>
        <w:rPr>
          <w:rFonts w:ascii="IBM Plex Serif" w:hAnsi="IBM Plex Serif" w:cs="IBM Plex Serif"/>
          <w:sz w:val="26"/>
          <w:szCs w:val="26"/>
        </w:rPr>
      </w:r>
    </w:p>
    <w:p w14:paraId="76066580" w14:textId="41ABAE9D">
      <w:pPr>
        <w:pStyle w:val="999"/>
        <w:numPr>
          <w:ilvl w:val="0"/>
          <w:numId w:val="18"/>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Tập hợp tất cả các chuỗi chữ cái viết thường</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lower case alphabetic strings</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 kết thúc bằng </w:t>
      </w:r>
      <w:r>
        <w:rPr>
          <w:rFonts w:ascii="IBM Plex Serif" w:hAnsi="IBM Plex Serif" w:eastAsia="IBM Plex Serif" w:cs="IBM Plex Serif"/>
          <w:b/>
          <w:bCs/>
          <w:i/>
          <w:iCs/>
          <w:sz w:val="26"/>
          <w:szCs w:val="26"/>
          <w:lang w:val="en-US"/>
        </w:rPr>
        <w:t xml:space="preserve">b: </w:t>
      </w:r>
      <w:r>
        <w:rPr>
          <w:rFonts w:ascii="IBM Plex Serif" w:hAnsi="IBM Plex Serif" w:eastAsia="IBM Plex Serif" w:cs="IBM Plex Serif"/>
          <w:b/>
          <w:bCs/>
          <w:sz w:val="26"/>
          <w:szCs w:val="26"/>
          <w:lang w:val="en-US"/>
        </w:rPr>
        <w:t xml:space="preserve">r"^[a-z]*b$"</w:t>
      </w:r>
      <w:r>
        <w:rPr>
          <w:rFonts w:ascii="IBM Plex Serif" w:hAnsi="IBM Plex Serif" w:eastAsia="IBM Plex Serif" w:cs="IBM Plex Serif"/>
          <w:sz w:val="26"/>
          <w:szCs w:val="26"/>
          <w:lang w:val="en-US"/>
        </w:rPr>
      </w:r>
      <w:r>
        <w:rPr>
          <w:rFonts w:ascii="IBM Plex Serif" w:hAnsi="IBM Plex Serif" w:cs="IBM Plex Serif"/>
          <w:sz w:val="26"/>
          <w:szCs w:val="26"/>
        </w:rPr>
      </w:r>
    </w:p>
    <w:p w14:paraId="58155F01" w14:textId="161F466D">
      <w:pPr>
        <w:pStyle w:val="999"/>
        <w:numPr>
          <w:ilvl w:val="0"/>
          <w:numId w:val="18"/>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Tập hợp tất cả các chuỗi từ </w:t>
      </w:r>
      <w:r>
        <w:rPr>
          <w:rFonts w:ascii="IBM Plex Serif" w:hAnsi="IBM Plex Serif" w:eastAsia="IBM Plex Serif" w:cs="IBM Plex Serif"/>
          <w:sz w:val="26"/>
          <w:szCs w:val="26"/>
          <w:lang w:val="en-US"/>
        </w:rPr>
        <w:t xml:space="preserve">2 chữ cái</w:t>
      </w:r>
      <w:r>
        <w:rPr>
          <w:rFonts w:ascii="IBM Plex Serif" w:hAnsi="IBM Plex Serif" w:eastAsia="IBM Plex Serif" w:cs="IBM Plex Serif"/>
          <w:sz w:val="26"/>
          <w:szCs w:val="26"/>
          <w:lang w:val="en-US"/>
        </w:rPr>
        <w:t xml:space="preserve"> </w:t>
      </w:r>
      <w:r>
        <w:rPr>
          <w:rFonts w:ascii="IBM Plex Serif" w:hAnsi="IBM Plex Serif" w:eastAsia="IBM Plex Serif" w:cs="IBM Plex Serif"/>
          <w:b/>
          <w:bCs/>
          <w:i/>
          <w:iCs/>
          <w:sz w:val="26"/>
          <w:szCs w:val="26"/>
          <w:lang w:val="en-US"/>
        </w:rPr>
        <w:t xml:space="preserve">a</w:t>
      </w:r>
      <w:r>
        <w:rPr>
          <w:rFonts w:ascii="IBM Plex Serif" w:hAnsi="IBM Plex Serif" w:eastAsia="IBM Plex Serif" w:cs="IBM Plex Serif"/>
          <w:b/>
          <w:bCs/>
          <w:i/>
          <w:iCs/>
          <w:sz w:val="26"/>
          <w:szCs w:val="26"/>
          <w:lang w:val="en-US"/>
        </w:rPr>
        <w:t xml:space="preserve">, </w:t>
      </w:r>
      <w:r>
        <w:rPr>
          <w:rFonts w:ascii="IBM Plex Serif" w:hAnsi="IBM Plex Serif" w:eastAsia="IBM Plex Serif" w:cs="IBM Plex Serif"/>
          <w:b/>
          <w:bCs/>
          <w:i/>
          <w:iCs/>
          <w:sz w:val="26"/>
          <w:szCs w:val="26"/>
          <w:lang w:val="en-US"/>
        </w:rPr>
        <w:t xml:space="preserve">b</w:t>
      </w:r>
      <w:r>
        <w:rPr>
          <w:rFonts w:ascii="IBM Plex Serif" w:hAnsi="IBM Plex Serif" w:eastAsia="IBM Plex Serif" w:cs="IBM Plex Serif"/>
          <w:sz w:val="26"/>
          <w:szCs w:val="26"/>
          <w:lang w:val="en-US"/>
        </w:rPr>
        <w:t xml:space="preserve"> sao cho mỗi </w:t>
      </w:r>
      <w:r>
        <w:rPr>
          <w:rFonts w:ascii="IBM Plex Serif" w:hAnsi="IBM Plex Serif" w:eastAsia="IBM Plex Serif" w:cs="IBM Plex Serif"/>
          <w:b/>
          <w:bCs/>
          <w:i/>
          <w:iCs/>
          <w:sz w:val="26"/>
          <w:szCs w:val="26"/>
          <w:lang w:val="en-US"/>
        </w:rPr>
        <w:t xml:space="preserve">a</w:t>
      </w:r>
      <w:r>
        <w:rPr>
          <w:rFonts w:ascii="IBM Plex Serif" w:hAnsi="IBM Plex Serif" w:eastAsia="IBM Plex Serif" w:cs="IBM Plex Serif"/>
          <w:sz w:val="26"/>
          <w:szCs w:val="26"/>
          <w:lang w:val="en-US"/>
        </w:rPr>
        <w:t xml:space="preserve"> được đứng ngay trước và ngay sau bởi </w:t>
      </w:r>
      <w:r>
        <w:rPr>
          <w:rFonts w:ascii="IBM Plex Serif" w:hAnsi="IBM Plex Serif" w:eastAsia="IBM Plex Serif" w:cs="IBM Plex Serif"/>
          <w:b/>
          <w:bCs/>
          <w:i/>
          <w:iCs/>
          <w:sz w:val="26"/>
          <w:szCs w:val="26"/>
          <w:lang w:val="en-US"/>
        </w:rPr>
        <w:t xml:space="preserve">b: </w:t>
      </w:r>
      <w:r>
        <w:rPr>
          <w:rFonts w:ascii="IBM Plex Serif" w:hAnsi="IBM Plex Serif" w:eastAsia="IBM Plex Serif" w:cs="IBM Plex Serif"/>
          <w:b/>
          <w:bCs/>
          <w:i w:val="0"/>
          <w:iCs w:val="0"/>
          <w:sz w:val="26"/>
          <w:szCs w:val="26"/>
          <w:lang w:val="en-US"/>
        </w:rPr>
        <w:t xml:space="preserve">r"^b+(ab+)*$"</w:t>
      </w:r>
      <w:r>
        <w:rPr>
          <w:rFonts w:ascii="IBM Plex Serif" w:hAnsi="IBM Plex Serif" w:eastAsia="IBM Plex Serif" w:cs="IBM Plex Serif"/>
          <w:i w:val="0"/>
          <w:iCs w:val="0"/>
          <w:sz w:val="26"/>
          <w:szCs w:val="26"/>
          <w:lang w:val="en-US"/>
        </w:rPr>
      </w:r>
      <w:r>
        <w:rPr>
          <w:rFonts w:ascii="IBM Plex Serif" w:hAnsi="IBM Plex Serif" w:cs="IBM Plex Serif"/>
          <w:sz w:val="26"/>
          <w:szCs w:val="26"/>
        </w:rPr>
      </w:r>
    </w:p>
    <w:p w14:paraId="149D5FED" w14:textId="77777777">
      <w:pPr>
        <w:pStyle w:val="983"/>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r>
      <w:r>
        <w:rPr>
          <w:rFonts w:ascii="IBM Plex Serif" w:hAnsi="IBM Plex Serif" w:eastAsia="IBM Plex Serif" w:cs="IBM Plex Serif"/>
          <w:sz w:val="26"/>
          <w:szCs w:val="26"/>
          <w:lang w:val="en-US"/>
        </w:rPr>
      </w:r>
      <w:r>
        <w:rPr>
          <w:rFonts w:ascii="IBM Plex Serif" w:hAnsi="IBM Plex Serif" w:cs="IBM Plex Serif"/>
          <w:sz w:val="26"/>
          <w:szCs w:val="26"/>
        </w:rPr>
      </w:r>
    </w:p>
    <w:p w14:paraId="3B1ABF06" w14:textId="77777777">
      <w:p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Viết biểu thức chính quy cho các ngôn ngữ sau. “</w:t>
      </w:r>
      <w:r>
        <w:rPr>
          <w:rFonts w:ascii="IBM Plex Serif" w:hAnsi="IBM Plex Serif" w:eastAsia="IBM Plex Serif" w:cs="IBM Plex Serif"/>
          <w:b/>
          <w:bCs/>
          <w:i/>
          <w:iCs/>
          <w:sz w:val="26"/>
          <w:szCs w:val="26"/>
          <w:lang w:val="en-US"/>
        </w:rPr>
        <w:t xml:space="preserve">Từ</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(word) </w:t>
      </w:r>
      <w:r>
        <w:rPr>
          <w:rFonts w:ascii="IBM Plex Serif" w:hAnsi="IBM Plex Serif" w:eastAsia="IBM Plex Serif" w:cs="IBM Plex Serif"/>
          <w:sz w:val="26"/>
          <w:szCs w:val="26"/>
          <w:lang w:val="en-US"/>
        </w:rPr>
        <w:t xml:space="preserve">ở đây được hiểu là một chuỗi ký tự chữ cái được phân tách với các từ khác bởi khoảng trắng</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whitespace</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 dấu câu</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relevant</w:t>
      </w:r>
      <w:r>
        <w:rPr>
          <w:rFonts w:ascii="IBM Plex Serif" w:hAnsi="IBM Plex Serif" w:eastAsia="IBM Plex Serif" w:cs="IBM Plex Serif"/>
          <w:sz w:val="26"/>
          <w:szCs w:val="26"/>
          <w:lang w:val="en-US"/>
        </w:rPr>
        <w:t xml:space="preserve"> p</w:t>
      </w:r>
      <w:r>
        <w:rPr>
          <w:rFonts w:ascii="IBM Plex Serif" w:hAnsi="IBM Plex Serif" w:eastAsia="IBM Plex Serif" w:cs="IBM Plex Serif"/>
          <w:sz w:val="26"/>
          <w:szCs w:val="26"/>
          <w:lang w:val="en-US"/>
        </w:rPr>
        <w:t xml:space="preserve">unctuation</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 xuống dòng</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line breaks</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 v.v.</w:t>
      </w:r>
      <w:r>
        <w:rPr>
          <w:rFonts w:ascii="IBM Plex Serif" w:hAnsi="IBM Plex Serif" w:eastAsia="IBM Plex Serif" w:cs="IBM Plex Serif"/>
          <w:sz w:val="26"/>
          <w:szCs w:val="26"/>
          <w:lang w:val="en-US"/>
        </w:rPr>
      </w:r>
      <w:r>
        <w:rPr>
          <w:rFonts w:ascii="IBM Plex Serif" w:hAnsi="IBM Plex Serif" w:cs="IBM Plex Serif"/>
          <w:sz w:val="26"/>
          <w:szCs w:val="26"/>
        </w:rPr>
      </w:r>
    </w:p>
    <w:p w14:paraId="7CE3CA95" w14:textId="76D7CBE6">
      <w:pPr>
        <w:pStyle w:val="999"/>
        <w:numPr>
          <w:ilvl w:val="0"/>
          <w:numId w:val="19"/>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Tập hợp tất cả các chuỗi có hai từ lặp lại liên tiếp</w:t>
      </w:r>
      <w:r>
        <w:rPr>
          <w:rFonts w:ascii="IBM Plex Serif" w:hAnsi="IBM Plex Serif" w:eastAsia="IBM Plex Serif" w:cs="IBM Plex Serif"/>
          <w:sz w:val="26"/>
          <w:szCs w:val="26"/>
          <w:lang w:val="en-US"/>
        </w:rPr>
        <w:t xml:space="preserve"> (t</w:t>
      </w:r>
      <w:r>
        <w:rPr>
          <w:rFonts w:ascii="IBM Plex Serif" w:hAnsi="IBM Plex Serif" w:eastAsia="IBM Plex Serif" w:cs="IBM Plex Serif"/>
          <w:sz w:val="26"/>
          <w:szCs w:val="26"/>
          <w:lang w:val="en-US"/>
        </w:rPr>
        <w:t xml:space="preserve">wo consecutive repeated words</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 (ví dụ: “Humbert Humbert” và “the the” nhưng không phải “the bug” hoặc “the big bug”);</w:t>
      </w:r>
      <w:r>
        <w:rPr>
          <w:rFonts w:ascii="IBM Plex Serif" w:hAnsi="IBM Plex Serif" w:cs="IBM Plex Serif"/>
          <w:sz w:val="26"/>
          <w:szCs w:val="26"/>
        </w:rPr>
      </w:r>
    </w:p>
    <w:p w14:paraId="2748FE12">
      <w:pPr>
        <w:pBdr/>
        <w:spacing/>
        <w:ind w:firstLine="720" w:left="720"/>
        <w:jc w:val="left"/>
        <w:rPr>
          <w:rFonts w:ascii="IBM Plex Serif" w:hAnsi="IBM Plex Serif" w:cs="IBM Plex Serif"/>
          <w:sz w:val="26"/>
          <w:szCs w:val="26"/>
        </w:rPr>
      </w:pPr>
      <w:r>
        <w:rPr>
          <w:rFonts w:ascii="IBM Plex Serif" w:hAnsi="IBM Plex Serif" w:eastAsia="IBM Plex Serif" w:cs="IBM Plex Serif"/>
          <w:sz w:val="26"/>
          <w:szCs w:val="26"/>
          <w:highlight w:val="none"/>
          <w:lang w:val="en-US"/>
        </w:rPr>
      </w:r>
      <w:r>
        <w:rPr>
          <w:rFonts w:ascii="IBM Plex Serif" w:hAnsi="IBM Plex Serif" w:eastAsia="IBM Plex Serif" w:cs="IBM Plex Serif"/>
          <w:b/>
          <w:bCs/>
          <w:sz w:val="26"/>
          <w:szCs w:val="26"/>
          <w:highlight w:val="none"/>
          <w:lang w:val="en-US"/>
        </w:rPr>
        <w:t xml:space="preserve">r"\b([A-Za-z]+)\W+\1\b"</w:t>
      </w:r>
      <w:r>
        <w:rPr>
          <w:rFonts w:ascii="IBM Plex Serif" w:hAnsi="IBM Plex Serif" w:eastAsia="IBM Plex Serif" w:cs="IBM Plex Serif"/>
          <w:sz w:val="26"/>
          <w:szCs w:val="26"/>
          <w:highlight w:val="none"/>
          <w:lang w:val="en-US"/>
        </w:rPr>
        <w:t xml:space="preserve">: Khớp với một từ, lưu vào nhóm 1, sau đó là các ký tự không phải chữ cái (khoảng trắng, dấu câu) và lặp lại chính xác từ đó bằng tham chiếu ngược </w:t>
      </w:r>
      <w:r>
        <w:rPr>
          <w:rFonts w:ascii="IBM Plex Serif" w:hAnsi="IBM Plex Serif" w:eastAsia="IBM Plex Serif" w:cs="IBM Plex Serif"/>
          <w:b/>
          <w:bCs/>
          <w:sz w:val="26"/>
          <w:szCs w:val="26"/>
          <w:highlight w:val="none"/>
          <w:u w:val="none"/>
          <w:lang w:val="en-US"/>
        </w:rPr>
        <w:t xml:space="preserve">\1</w:t>
      </w:r>
      <w:r>
        <w:rPr>
          <w:rFonts w:ascii="IBM Plex Serif" w:hAnsi="IBM Plex Serif" w:eastAsia="IBM Plex Serif" w:cs="IBM Plex Serif"/>
          <w:sz w:val="26"/>
          <w:szCs w:val="26"/>
          <w:highlight w:val="none"/>
          <w:lang w:val="en-US"/>
        </w:rPr>
        <w:t xml:space="preserve">.</w:t>
      </w:r>
      <w:r>
        <w:rPr>
          <w:rFonts w:ascii="IBM Plex Serif" w:hAnsi="IBM Plex Serif" w:eastAsia="IBM Plex Serif" w:cs="IBM Plex Serif"/>
          <w:sz w:val="26"/>
          <w:szCs w:val="26"/>
          <w:highlight w:val="none"/>
          <w:lang w:val="en-US"/>
        </w:rPr>
      </w:r>
    </w:p>
    <w:p w14:paraId="0D1C2C75" w14:textId="3C491AF6">
      <w:pPr>
        <w:pStyle w:val="999"/>
        <w:numPr>
          <w:ilvl w:val="0"/>
          <w:numId w:val="19"/>
        </w:numPr>
        <w:pBdr/>
        <w:spacing/>
        <w:ind/>
        <w:jc w:val="left"/>
        <w:rPr>
          <w:rFonts w:ascii="IBM Plex Serif" w:hAnsi="IBM Plex Serif" w:eastAsia="IBM Plex Serif" w:cs="IBM Plex Serif"/>
          <w:sz w:val="26"/>
          <w:szCs w:val="26"/>
          <w:lang w:val="en-US"/>
        </w:rPr>
      </w:pPr>
      <w:r>
        <w:rPr>
          <w:rFonts w:ascii="IBM Plex Serif" w:hAnsi="IBM Plex Serif" w:eastAsia="IBM Plex Serif" w:cs="IBM Plex Serif"/>
          <w:sz w:val="26"/>
          <w:szCs w:val="26"/>
          <w:lang w:val="en-US"/>
        </w:rPr>
        <w:t xml:space="preserve">Tất cả các chuỗi bắt đầu bằng một số nguyên ở đầu dòng và kết thúc bằng một từ ở cuối dòng</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all strings that start at the beginning of the line with an integer and that</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end at the end of the line with a word</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w:t>
      </w:r>
      <w:r>
        <w:rPr>
          <w:rFonts w:ascii="IBM Plex Serif" w:hAnsi="IBM Plex Serif" w:cs="IBM Plex Serif"/>
          <w:sz w:val="26"/>
          <w:szCs w:val="26"/>
        </w:rPr>
      </w:r>
    </w:p>
    <w:p w14:paraId="6D5D185F">
      <w:pPr>
        <w:pBdr/>
        <w:spacing/>
        <w:ind w:firstLine="720" w:left="720"/>
        <w:jc w:val="left"/>
        <w:rPr>
          <w:rFonts w:ascii="IBM Plex Serif" w:hAnsi="IBM Plex Serif" w:cs="IBM Plex Serif"/>
          <w:sz w:val="26"/>
          <w:szCs w:val="26"/>
        </w:rPr>
      </w:pPr>
      <w:r>
        <w:rPr>
          <w:rFonts w:ascii="IBM Plex Serif" w:hAnsi="IBM Plex Serif" w:eastAsia="IBM Plex Serif" w:cs="IBM Plex Serif"/>
          <w:sz w:val="26"/>
          <w:szCs w:val="26"/>
          <w:highlight w:val="none"/>
          <w:lang w:val="en-US"/>
        </w:rPr>
      </w:r>
      <w:r>
        <w:rPr>
          <w:rFonts w:ascii="IBM Plex Serif" w:hAnsi="IBM Plex Serif" w:eastAsia="IBM Plex Serif" w:cs="IBM Plex Serif"/>
          <w:sz w:val="26"/>
          <w:szCs w:val="26"/>
          <w:highlight w:val="none"/>
          <w:lang w:val="en-US"/>
        </w:rPr>
      </w:r>
      <w:r>
        <w:rPr>
          <w:rFonts w:ascii="IBM Plex Serif" w:hAnsi="IBM Plex Serif" w:eastAsia="IBM Plex Serif" w:cs="IBM Plex Serif"/>
          <w:sz w:val="26"/>
          <w:szCs w:val="26"/>
          <w:highlight w:val="none"/>
          <w:lang w:val="en-US"/>
        </w:rPr>
      </w:r>
      <w:r>
        <w:rPr>
          <w:rFonts w:ascii="IBM Plex Serif" w:hAnsi="IBM Plex Serif" w:eastAsia="IBM Plex Serif" w:cs="IBM Plex Serif"/>
          <w:sz w:val="26"/>
          <w:szCs w:val="26"/>
          <w:lang w:val="en-US"/>
        </w:rPr>
      </w:r>
      <w:r>
        <w:rPr>
          <w:rFonts w:ascii="IBM Plex Serif" w:hAnsi="IBM Plex Serif" w:eastAsia="IBM Plex Serif" w:cs="IBM Plex Serif"/>
          <w:b/>
          <w:bCs/>
          <w:sz w:val="26"/>
          <w:szCs w:val="26"/>
          <w:highlight w:val="none"/>
          <w:lang w:val="en-US"/>
        </w:rPr>
        <w:t xml:space="preserve">r"^\d+.*\b[A-Za-z]+\b$"</w:t>
      </w:r>
      <w:r>
        <w:rPr>
          <w:rFonts w:ascii="IBM Plex Serif" w:hAnsi="IBM Plex Serif" w:eastAsia="IBM Plex Serif" w:cs="IBM Plex Serif"/>
          <w:sz w:val="26"/>
          <w:szCs w:val="26"/>
          <w:highlight w:val="none"/>
          <w:lang w:val="en-US"/>
        </w:rPr>
        <w:t xml:space="preserve">: Sử dụng neo </w:t>
      </w:r>
      <w:r>
        <w:rPr>
          <w:rFonts w:ascii="IBM Plex Serif" w:hAnsi="IBM Plex Serif" w:eastAsia="IBM Plex Serif" w:cs="IBM Plex Serif"/>
          <w:b/>
          <w:bCs/>
          <w:sz w:val="26"/>
          <w:szCs w:val="26"/>
          <w:highlight w:val="none"/>
          <w:lang w:val="en-US"/>
        </w:rPr>
        <w:t xml:space="preserve">^</w:t>
      </w:r>
      <w:r>
        <w:rPr>
          <w:rFonts w:ascii="IBM Plex Serif" w:hAnsi="IBM Plex Serif" w:eastAsia="IBM Plex Serif" w:cs="IBM Plex Serif"/>
          <w:sz w:val="26"/>
          <w:szCs w:val="26"/>
          <w:highlight w:val="none"/>
          <w:lang w:val="en-US"/>
        </w:rPr>
        <w:t xml:space="preserve"> để bắt đầu bằng một số nguyên </w:t>
      </w:r>
      <w:r>
        <w:rPr>
          <w:rFonts w:ascii="IBM Plex Serif" w:hAnsi="IBM Plex Serif" w:eastAsia="IBM Plex Serif" w:cs="IBM Plex Serif"/>
          <w:b/>
          <w:bCs/>
          <w:sz w:val="26"/>
          <w:szCs w:val="26"/>
          <w:highlight w:val="none"/>
          <w:lang w:val="en-US"/>
        </w:rPr>
        <w:t xml:space="preserve">(\d+)</w:t>
      </w:r>
      <w:r>
        <w:rPr>
          <w:rFonts w:ascii="IBM Plex Serif" w:hAnsi="IBM Plex Serif" w:eastAsia="IBM Plex Serif" w:cs="IBM Plex Serif"/>
          <w:sz w:val="26"/>
          <w:szCs w:val="26"/>
          <w:highlight w:val="none"/>
          <w:lang w:val="en-US"/>
        </w:rPr>
        <w:t xml:space="preserve">, theo sau là nội dung bất kỳ </w:t>
      </w:r>
      <w:r>
        <w:rPr>
          <w:rFonts w:ascii="IBM Plex Serif" w:hAnsi="IBM Plex Serif" w:eastAsia="IBM Plex Serif" w:cs="IBM Plex Serif"/>
          <w:b/>
          <w:bCs/>
          <w:sz w:val="26"/>
          <w:szCs w:val="26"/>
          <w:highlight w:val="none"/>
          <w:lang w:val="en-US"/>
        </w:rPr>
        <w:t xml:space="preserve">(.*)</w:t>
      </w:r>
      <w:r>
        <w:rPr>
          <w:rFonts w:ascii="IBM Plex Serif" w:hAnsi="IBM Plex Serif" w:eastAsia="IBM Plex Serif" w:cs="IBM Plex Serif"/>
          <w:sz w:val="26"/>
          <w:szCs w:val="26"/>
          <w:highlight w:val="none"/>
          <w:lang w:val="en-US"/>
        </w:rPr>
        <w:t xml:space="preserve"> và kết thúc bằng neo </w:t>
      </w:r>
      <w:r>
        <w:rPr>
          <w:rFonts w:ascii="IBM Plex Serif" w:hAnsi="IBM Plex Serif" w:eastAsia="IBM Plex Serif" w:cs="IBM Plex Serif"/>
          <w:b/>
          <w:bCs/>
          <w:sz w:val="26"/>
          <w:szCs w:val="26"/>
          <w:highlight w:val="none"/>
          <w:lang w:val="en-US"/>
        </w:rPr>
        <w:t xml:space="preserve">$</w:t>
      </w:r>
      <w:r>
        <w:rPr>
          <w:rFonts w:ascii="IBM Plex Serif" w:hAnsi="IBM Plex Serif" w:eastAsia="IBM Plex Serif" w:cs="IBM Plex Serif"/>
          <w:sz w:val="26"/>
          <w:szCs w:val="26"/>
          <w:highlight w:val="none"/>
          <w:lang w:val="en-US"/>
        </w:rPr>
        <w:t xml:space="preserve"> cho một từ đứng cuối dòng.</w:t>
      </w:r>
      <w:r>
        <w:rPr>
          <w:rFonts w:ascii="IBM Plex Serif" w:hAnsi="IBM Plex Serif" w:cs="IBM Plex Serif"/>
          <w:sz w:val="26"/>
          <w:szCs w:val="26"/>
        </w:rPr>
      </w:r>
      <w:r/>
      <w:r>
        <w:rPr>
          <w:rFonts w:ascii="IBM Plex Serif" w:hAnsi="IBM Plex Serif" w:cs="IBM Plex Serif"/>
          <w:sz w:val="26"/>
          <w:szCs w:val="26"/>
        </w:rPr>
      </w:r>
    </w:p>
    <w:p w14:paraId="425C8CB9" w14:textId="77777777">
      <w:pPr>
        <w:pStyle w:val="999"/>
        <w:numPr>
          <w:ilvl w:val="0"/>
          <w:numId w:val="19"/>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Tất cả các chuỗi có cả từ “</w:t>
      </w:r>
      <w:r>
        <w:rPr>
          <w:rFonts w:ascii="IBM Plex Serif" w:hAnsi="IBM Plex Serif" w:eastAsia="IBM Plex Serif" w:cs="IBM Plex Serif"/>
          <w:b/>
          <w:bCs/>
          <w:i/>
          <w:iCs/>
          <w:sz w:val="26"/>
          <w:szCs w:val="26"/>
          <w:lang w:val="en-US"/>
        </w:rPr>
        <w:t xml:space="preserve">grotto</w:t>
      </w:r>
      <w:r>
        <w:rPr>
          <w:rFonts w:ascii="IBM Plex Serif" w:hAnsi="IBM Plex Serif" w:eastAsia="IBM Plex Serif" w:cs="IBM Plex Serif"/>
          <w:sz w:val="26"/>
          <w:szCs w:val="26"/>
          <w:lang w:val="en-US"/>
        </w:rPr>
        <w:t xml:space="preserve">” và từ “</w:t>
      </w:r>
      <w:r>
        <w:rPr>
          <w:rFonts w:ascii="IBM Plex Serif" w:hAnsi="IBM Plex Serif" w:eastAsia="IBM Plex Serif" w:cs="IBM Plex Serif"/>
          <w:b/>
          <w:bCs/>
          <w:i/>
          <w:iCs/>
          <w:sz w:val="26"/>
          <w:szCs w:val="26"/>
          <w:lang w:val="en-US"/>
        </w:rPr>
        <w:t xml:space="preserve">raven</w:t>
      </w:r>
      <w:r>
        <w:rPr>
          <w:rFonts w:ascii="IBM Plex Serif" w:hAnsi="IBM Plex Serif" w:eastAsia="IBM Plex Serif" w:cs="IBM Plex Serif"/>
          <w:sz w:val="26"/>
          <w:szCs w:val="26"/>
          <w:lang w:val="en-US"/>
        </w:rPr>
        <w:t xml:space="preserve">” (ví dụ: các từ như “grottos” chỉ chứa từ “grotto”</w:t>
      </w:r>
      <w:r>
        <w:rPr>
          <w:rFonts w:ascii="IBM Plex Serif" w:hAnsi="IBM Plex Serif" w:eastAsia="IBM Plex Serif" w:cs="IBM Plex Serif"/>
          <w:sz w:val="26"/>
          <w:szCs w:val="26"/>
          <w:lang w:val="en-US"/>
        </w:rPr>
        <w:t xml:space="preserve"> không thỏa định nghĩa</w:t>
      </w:r>
      <w:r>
        <w:rPr>
          <w:rFonts w:ascii="IBM Plex Serif" w:hAnsi="IBM Plex Serif" w:eastAsia="IBM Plex Serif" w:cs="IBM Plex Serif"/>
          <w:sz w:val="26"/>
          <w:szCs w:val="26"/>
          <w:lang w:val="en-US"/>
        </w:rPr>
        <w:t xml:space="preserve">);</w:t>
      </w:r>
      <w:r>
        <w:rPr>
          <w:rFonts w:ascii="IBM Plex Serif" w:hAnsi="IBM Plex Serif" w:cs="IBM Plex Serif"/>
          <w:sz w:val="26"/>
          <w:szCs w:val="26"/>
        </w:rPr>
      </w:r>
    </w:p>
    <w:p w14:paraId="00A49F21">
      <w:pPr>
        <w:pBdr/>
        <w:spacing/>
        <w:ind w:firstLine="720" w:left="720"/>
        <w:jc w:val="left"/>
        <w:rPr>
          <w:rFonts w:ascii="IBM Plex Serif" w:hAnsi="IBM Plex Serif" w:cs="IBM Plex Serif"/>
          <w:sz w:val="26"/>
          <w:szCs w:val="26"/>
        </w:rPr>
      </w:pPr>
      <w:r>
        <w:rPr>
          <w:rFonts w:ascii="IBM Plex Serif" w:hAnsi="IBM Plex Serif" w:eastAsia="IBM Plex Serif" w:cs="IBM Plex Serif"/>
          <w:sz w:val="26"/>
          <w:szCs w:val="26"/>
          <w:highlight w:val="none"/>
          <w:lang w:val="en-US"/>
        </w:rPr>
      </w:r>
      <w:r>
        <w:rPr>
          <w:rFonts w:ascii="IBM Plex Serif" w:hAnsi="IBM Plex Serif" w:eastAsia="IBM Plex Serif" w:cs="IBM Plex Serif"/>
          <w:b/>
          <w:bCs/>
          <w:sz w:val="26"/>
          <w:szCs w:val="26"/>
          <w:highlight w:val="none"/>
          <w:lang w:val="en-US"/>
        </w:rPr>
        <w:t xml:space="preserve">r"^(?=.*\bgrotto\b)(?=.*\braven\b).*$"</w:t>
      </w:r>
      <w:r>
        <w:rPr>
          <w:rFonts w:ascii="IBM Plex Serif" w:hAnsi="IBM Plex Serif" w:eastAsia="IBM Plex Serif" w:cs="IBM Plex Serif"/>
          <w:sz w:val="26"/>
          <w:szCs w:val="26"/>
          <w:highlight w:val="none"/>
          <w:lang w:val="en-US"/>
        </w:rPr>
        <w:t xml:space="preserve">: Sử dụng cơ chế </w:t>
      </w:r>
      <w:r>
        <w:rPr>
          <w:rFonts w:ascii="IBM Plex Serif" w:hAnsi="IBM Plex Serif" w:eastAsia="IBM Plex Serif" w:cs="IBM Plex Serif"/>
          <w:sz w:val="26"/>
          <w:szCs w:val="26"/>
          <w:highlight w:val="none"/>
          <w:u w:val="single"/>
          <w:lang w:val="en-US"/>
        </w:rPr>
        <w:t xml:space="preserve">lookahead</w:t>
      </w:r>
      <w:r>
        <w:rPr>
          <w:rFonts w:ascii="IBM Plex Serif" w:hAnsi="IBM Plex Serif" w:eastAsia="IBM Plex Serif" w:cs="IBM Plex Serif"/>
          <w:sz w:val="26"/>
          <w:szCs w:val="26"/>
          <w:highlight w:val="none"/>
          <w:lang w:val="en-US"/>
        </w:rPr>
        <w:t xml:space="preserve"> </w:t>
      </w:r>
      <w:r>
        <w:rPr>
          <w:rFonts w:ascii="IBM Plex Serif" w:hAnsi="IBM Plex Serif" w:eastAsia="IBM Plex Serif" w:cs="IBM Plex Serif"/>
          <w:b/>
          <w:bCs/>
          <w:sz w:val="26"/>
          <w:szCs w:val="26"/>
          <w:highlight w:val="none"/>
          <w:lang w:val="en-US"/>
        </w:rPr>
        <w:t xml:space="preserve">(?=...)</w:t>
      </w:r>
      <w:r>
        <w:rPr>
          <w:rFonts w:ascii="IBM Plex Serif" w:hAnsi="IBM Plex Serif" w:eastAsia="IBM Plex Serif" w:cs="IBM Plex Serif"/>
          <w:sz w:val="26"/>
          <w:szCs w:val="26"/>
          <w:highlight w:val="none"/>
          <w:lang w:val="en-US"/>
        </w:rPr>
        <w:t xml:space="preserve"> để đảm bảo chuỗi chứa cả hai từ độc lập </w:t>
      </w:r>
      <w:r>
        <w:rPr>
          <w:rFonts w:ascii="IBM Plex Serif" w:hAnsi="IBM Plex Serif" w:eastAsia="IBM Plex Serif" w:cs="IBM Plex Serif"/>
          <w:b/>
          <w:bCs/>
          <w:i/>
          <w:iCs/>
          <w:sz w:val="26"/>
          <w:szCs w:val="26"/>
          <w:highlight w:val="none"/>
          <w:lang w:val="en-US"/>
        </w:rPr>
        <w:t xml:space="preserve">"grotto"</w:t>
      </w:r>
      <w:r>
        <w:rPr>
          <w:rFonts w:ascii="IBM Plex Serif" w:hAnsi="IBM Plex Serif" w:eastAsia="IBM Plex Serif" w:cs="IBM Plex Serif"/>
          <w:sz w:val="26"/>
          <w:szCs w:val="26"/>
          <w:highlight w:val="none"/>
          <w:lang w:val="en-US"/>
        </w:rPr>
        <w:t xml:space="preserve"> và </w:t>
      </w:r>
      <w:r>
        <w:rPr>
          <w:rFonts w:ascii="IBM Plex Serif" w:hAnsi="IBM Plex Serif" w:eastAsia="IBM Plex Serif" w:cs="IBM Plex Serif"/>
          <w:b/>
          <w:bCs/>
          <w:i/>
          <w:iCs/>
          <w:sz w:val="26"/>
          <w:szCs w:val="26"/>
          <w:highlight w:val="none"/>
          <w:lang w:val="en-US"/>
        </w:rPr>
        <w:t xml:space="preserve">"raven"</w:t>
      </w:r>
      <w:r>
        <w:rPr>
          <w:rFonts w:ascii="IBM Plex Serif" w:hAnsi="IBM Plex Serif" w:eastAsia="IBM Plex Serif" w:cs="IBM Plex Serif"/>
          <w:sz w:val="26"/>
          <w:szCs w:val="26"/>
          <w:highlight w:val="none"/>
          <w:lang w:val="en-US"/>
        </w:rPr>
        <w:t xml:space="preserve"> ở bất kỳ vị trí nào mà không quan tâm đến thứ tự</w:t>
      </w:r>
      <w:r>
        <w:rPr>
          <w:rFonts w:ascii="IBM Plex Serif" w:hAnsi="IBM Plex Serif" w:eastAsia="IBM Plex Serif" w:cs="IBM Plex Serif"/>
          <w:sz w:val="26"/>
          <w:szCs w:val="26"/>
          <w:highlight w:val="none"/>
          <w:lang w:val="en-US"/>
        </w:rPr>
      </w:r>
      <w:r>
        <w:rPr>
          <w:rFonts w:ascii="IBM Plex Serif" w:hAnsi="IBM Plex Serif" w:eastAsia="IBM Plex Serif" w:cs="IBM Plex Serif"/>
          <w:sz w:val="26"/>
          <w:szCs w:val="26"/>
          <w:highlight w:val="none"/>
          <w:lang w:val="en-US"/>
        </w:rPr>
      </w:r>
      <w:r>
        <w:rPr>
          <w:rFonts w:ascii="IBM Plex Serif" w:hAnsi="IBM Plex Serif" w:eastAsia="IBM Plex Serif" w:cs="IBM Plex Serif"/>
          <w:sz w:val="26"/>
          <w:szCs w:val="26"/>
          <w:highlight w:val="none"/>
          <w:lang w:val="en-US"/>
        </w:rPr>
      </w:r>
    </w:p>
    <w:p w14:paraId="0C889EFD" w14:textId="22E831E2">
      <w:pPr>
        <w:pStyle w:val="999"/>
        <w:numPr>
          <w:ilvl w:val="0"/>
          <w:numId w:val="19"/>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Viết một mẫu</w:t>
      </w:r>
      <w:r>
        <w:rPr>
          <w:rFonts w:ascii="IBM Plex Serif" w:hAnsi="IBM Plex Serif" w:eastAsia="IBM Plex Serif" w:cs="IBM Plex Serif"/>
          <w:sz w:val="26"/>
          <w:szCs w:val="26"/>
          <w:lang w:val="en-US"/>
        </w:rPr>
        <w:t xml:space="preserve"> (</w:t>
      </w:r>
      <w:r>
        <w:rPr>
          <w:rFonts w:ascii="IBM Plex Serif" w:hAnsi="IBM Plex Serif" w:eastAsia="IBM Plex Serif" w:cs="IBM Plex Serif"/>
          <w:b/>
          <w:bCs/>
          <w:sz w:val="26"/>
          <w:szCs w:val="26"/>
          <w:lang w:val="en-US"/>
        </w:rPr>
        <w:t xml:space="preserve">pattern</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để lấy</w:t>
      </w:r>
      <w:r>
        <w:rPr>
          <w:rFonts w:ascii="IBM Plex Serif" w:hAnsi="IBM Plex Serif" w:eastAsia="IBM Plex Serif" w:cs="IBM Plex Serif"/>
          <w:sz w:val="26"/>
          <w:szCs w:val="26"/>
          <w:lang w:val="en-US"/>
        </w:rPr>
        <w:t xml:space="preserve"> từ đầu tiên </w:t>
      </w:r>
      <w:r>
        <w:rPr>
          <w:rFonts w:ascii="IBM Plex Serif" w:hAnsi="IBM Plex Serif" w:eastAsia="IBM Plex Serif" w:cs="IBM Plex Serif"/>
          <w:sz w:val="26"/>
          <w:szCs w:val="26"/>
          <w:lang w:val="en-US"/>
        </w:rPr>
        <w:t xml:space="preserve">trong</w:t>
      </w:r>
      <w:r>
        <w:rPr>
          <w:rFonts w:ascii="IBM Plex Serif" w:hAnsi="IBM Plex Serif" w:eastAsia="IBM Plex Serif" w:cs="IBM Plex Serif"/>
          <w:sz w:val="26"/>
          <w:szCs w:val="26"/>
          <w:lang w:val="en-US"/>
        </w:rPr>
        <w:t xml:space="preserve"> một câu tiếng. Xử lý dấu câu</w:t>
      </w:r>
      <w:r>
        <w:rPr>
          <w:rFonts w:ascii="IBM Plex Serif" w:hAnsi="IBM Plex Serif" w:eastAsia="IBM Plex Serif" w:cs="IBM Plex Serif"/>
          <w:sz w:val="26"/>
          <w:szCs w:val="26"/>
          <w:lang w:val="en-US"/>
        </w:rPr>
        <w:t xml:space="preserve"> (</w:t>
      </w:r>
      <w:r>
        <w:rPr>
          <w:rFonts w:ascii="IBM Plex Serif" w:hAnsi="IBM Plex Serif" w:eastAsia="IBM Plex Serif" w:cs="IBM Plex Serif"/>
          <w:sz w:val="26"/>
          <w:szCs w:val="26"/>
          <w:lang w:val="en-US"/>
        </w:rPr>
        <w:t xml:space="preserve">punctuation</w:t>
      </w:r>
      <w:r>
        <w:rPr>
          <w:rFonts w:ascii="IBM Plex Serif" w:hAnsi="IBM Plex Serif" w:eastAsia="IBM Plex Serif" w:cs="IBM Plex Serif"/>
          <w:sz w:val="26"/>
          <w:szCs w:val="26"/>
          <w:lang w:val="en-US"/>
        </w:rPr>
        <w:t xml:space="preserve">)</w:t>
      </w:r>
      <w:r>
        <w:rPr>
          <w:rFonts w:ascii="IBM Plex Serif" w:hAnsi="IBM Plex Serif" w:eastAsia="IBM Plex Serif" w:cs="IBM Plex Serif"/>
          <w:sz w:val="26"/>
          <w:szCs w:val="26"/>
          <w:lang w:val="en-US"/>
        </w:rPr>
        <w:t xml:space="preserve">.</w:t>
      </w:r>
      <w:r>
        <w:rPr>
          <w:rFonts w:ascii="IBM Plex Serif" w:hAnsi="IBM Plex Serif" w:cs="IBM Plex Serif"/>
          <w:sz w:val="26"/>
          <w:szCs w:val="26"/>
        </w:rPr>
      </w:r>
    </w:p>
    <w:p w14:paraId="2613D539">
      <w:pPr>
        <w:pBdr/>
        <w:spacing/>
        <w:ind w:firstLine="720" w:left="720"/>
        <w:jc w:val="left"/>
        <w:rPr>
          <w:rFonts w:ascii="IBM Plex Serif" w:hAnsi="IBM Plex Serif" w:cs="IBM Plex Serif"/>
          <w:sz w:val="26"/>
          <w:szCs w:val="26"/>
        </w:rPr>
      </w:pPr>
      <w:r>
        <w:rPr>
          <w:rFonts w:ascii="IBM Plex Serif" w:hAnsi="IBM Plex Serif" w:eastAsia="IBM Plex Serif" w:cs="IBM Plex Serif"/>
          <w:sz w:val="26"/>
          <w:szCs w:val="26"/>
          <w:highlight w:val="none"/>
          <w:lang w:val="en-US"/>
        </w:rPr>
      </w:r>
      <w:r>
        <w:rPr>
          <w:rFonts w:ascii="IBM Plex Serif" w:hAnsi="IBM Plex Serif" w:eastAsia="IBM Plex Serif" w:cs="IBM Plex Serif"/>
          <w:b/>
          <w:bCs/>
          <w:sz w:val="26"/>
          <w:szCs w:val="26"/>
          <w:highlight w:val="none"/>
          <w:lang w:val="en-US"/>
        </w:rPr>
        <w:t xml:space="preserve">r"^\W*([A-Za-z]+)\b"</w:t>
      </w:r>
      <w:r>
        <w:rPr>
          <w:rFonts w:ascii="IBM Plex Serif" w:hAnsi="IBM Plex Serif" w:eastAsia="IBM Plex Serif" w:cs="IBM Plex Serif"/>
          <w:sz w:val="26"/>
          <w:szCs w:val="26"/>
          <w:highlight w:val="none"/>
          <w:lang w:val="en-US"/>
        </w:rPr>
        <w:t xml:space="preserve">: Bắt đầu dòng, bỏ qua các ký tự không phải chữ cái đầu câu (nếu có), sau đó dùng dấu ngoặc đơn để lưu từ đầu tiên (chuỗi chữ cái) vào một thanh ghi (capture group)</w:t>
      </w:r>
      <w:r>
        <w:rPr>
          <w:rFonts w:ascii="IBM Plex Serif" w:hAnsi="IBM Plex Serif" w:eastAsia="IBM Plex Serif" w:cs="IBM Plex Serif"/>
          <w:sz w:val="26"/>
          <w:szCs w:val="26"/>
          <w:highlight w:val="none"/>
          <w:lang w:val="en-US"/>
        </w:rPr>
      </w:r>
      <w:r>
        <w:rPr>
          <w:rFonts w:ascii="IBM Plex Serif" w:hAnsi="IBM Plex Serif" w:eastAsia="IBM Plex Serif" w:cs="IBM Plex Serif"/>
          <w:sz w:val="26"/>
          <w:szCs w:val="26"/>
          <w:highlight w:val="none"/>
          <w:lang w:val="en-US"/>
        </w:rPr>
        <w:t xml:space="preserve">.</w:t>
      </w:r>
      <w:r>
        <w:rPr>
          <w:rFonts w:ascii="IBM Plex Serif" w:hAnsi="IBM Plex Serif" w:eastAsia="IBM Plex Serif" w:cs="IBM Plex Serif"/>
          <w:sz w:val="26"/>
          <w:szCs w:val="26"/>
          <w:highlight w:val="none"/>
          <w:lang w:val="en-US"/>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73DE6F0" w14:textId="77777777">
      <w:pPr>
        <w:pBdr/>
        <w:spacing w:after="0" w:line="240" w:lineRule="auto"/>
        <w:ind/>
        <w:rPr/>
      </w:pPr>
      <w:r>
        <w:separator/>
      </w:r>
      <w:r/>
    </w:p>
  </w:endnote>
  <w:endnote w:type="continuationSeparator" w:id="0">
    <w:p w14:paraId="753A981A"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BM Plex Serif">
    <w:panose1 w:val="02060503050406000203"/>
  </w:font>
  <w:font w:name="Calibri">
    <w:panose1 w:val="020F0502020204030204"/>
  </w:font>
  <w:font w:name="Symbol">
    <w:panose1 w:val="05010000000000000000"/>
  </w:font>
  <w:font w:name="Courier New">
    <w:panose1 w:val="02070309020205020404"/>
  </w:font>
  <w:font w:name="Wingdings">
    <w:panose1 w:val="05010000000000000000"/>
  </w:font>
  <w:font w:name="Times New Roman">
    <w:panose1 w:val="02020603050405020304"/>
  </w:font>
  <w:font w:name="Segoe UI">
    <w:panose1 w:val="020B05020405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9B2D56" w14:textId="4E31C8E3">
    <w:pPr>
      <w:pStyle w:val="1009"/>
      <w:pBdr>
        <w:top w:val="single" w:color="0070c0" w:sz="4" w:space="1"/>
      </w:pBdr>
      <w:spacing/>
      <w:ind/>
      <w:rPr>
        <w:color w:val="0070c0"/>
        <w:sz w:val="22"/>
      </w:rPr>
    </w:pPr>
    <w:r>
      <w:rPr>
        <w:color w:val="0070c0"/>
        <w:sz w:val="22"/>
        <w:lang w:val="en-US"/>
      </w:rPr>
      <w:t xml:space="preserve">Natural Language Processing (NLP)</w:t>
    </w:r>
    <w:r>
      <w:rPr>
        <w:color w:val="0070c0"/>
        <w:sz w:val="22"/>
        <w:lang w:val="en-US"/>
      </w:rPr>
      <w:t xml:space="preserve"> </w:t>
    </w:r>
    <w:r>
      <w:rPr>
        <w:color w:val="0070c0"/>
        <w:sz w:val="22"/>
      </w:rPr>
      <w:t xml:space="preserve">Lab</w:t>
    </w:r>
    <w:r>
      <w:rPr>
        <w:color w:val="0070c0"/>
        <w:sz w:val="22"/>
        <w:lang w:val="en-US"/>
      </w:rPr>
      <w:t xml:space="preserve">Trang </w:t>
    </w:r>
    <w:r>
      <w:rPr>
        <w:color w:val="0070c0"/>
        <w:sz w:val="22"/>
        <w:lang w:val="en-US"/>
      </w:rPr>
      <w:fldChar w:fldCharType="begin"/>
    </w:r>
    <w:r>
      <w:rPr>
        <w:color w:val="0070c0"/>
        <w:sz w:val="22"/>
        <w:lang w:val="en-US"/>
      </w:rPr>
      <w:instrText xml:space="preserve"> PAGE   \* MERGEFORMAT </w:instrText>
    </w:r>
    <w:r>
      <w:rPr>
        <w:color w:val="0070c0"/>
        <w:sz w:val="22"/>
        <w:lang w:val="en-US"/>
      </w:rPr>
      <w:fldChar w:fldCharType="separate"/>
    </w:r>
    <w:r>
      <w:rPr>
        <w:color w:val="0070c0"/>
        <w:sz w:val="22"/>
      </w:rPr>
      <w:t xml:space="preserve">1</w:t>
    </w:r>
    <w:r>
      <w:rPr>
        <w:color w:val="0070c0"/>
        <w:sz w:val="22"/>
        <w:lang w:val="en-US"/>
      </w:rPr>
      <w:fldChar w:fldCharType="end"/>
    </w:r>
    <w:r>
      <w:rPr>
        <w:color w:val="0070c0"/>
        <w:sz w:val="22"/>
        <w:lang w:val="en-US"/>
      </w:rPr>
      <w:t xml:space="preserve">/</w:t>
    </w:r>
    <w:r>
      <w:rPr>
        <w:color w:val="0070c0"/>
        <w:sz w:val="22"/>
        <w:lang w:val="en-US"/>
      </w:rPr>
      <w:fldChar w:fldCharType="begin"/>
    </w:r>
    <w:r>
      <w:rPr>
        <w:color w:val="0070c0"/>
        <w:sz w:val="22"/>
        <w:lang w:val="en-US"/>
      </w:rPr>
      <w:instrText xml:space="preserve"> NUMPAGES   \* MERGEFORMAT </w:instrText>
    </w:r>
    <w:r>
      <w:rPr>
        <w:color w:val="0070c0"/>
        <w:sz w:val="22"/>
        <w:lang w:val="en-US"/>
      </w:rPr>
      <w:fldChar w:fldCharType="separate"/>
    </w:r>
    <w:r>
      <w:rPr>
        <w:color w:val="0070c0"/>
        <w:sz w:val="22"/>
        <w:lang w:val="en-US"/>
      </w:rPr>
      <w:t xml:space="preserve">1</w:t>
    </w:r>
    <w:r>
      <w:rPr>
        <w:color w:val="0070c0"/>
        <w:sz w:val="22"/>
        <w:lang w:val="en-US"/>
      </w:rPr>
      <w:fldChar w:fldCharType="end"/>
    </w:r>
    <w:r>
      <w:rPr>
        <w:color w:val="0070c0"/>
        <w:sz w:val="22"/>
      </w:rPr>
    </w:r>
    <w:r>
      <w:rPr>
        <w:color w:val="0070c0"/>
        <w:sz w:val="2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1CEE33" w14:textId="77777777">
    <w:pPr>
      <w:pStyle w:val="1009"/>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35A62D" w14:textId="77777777">
    <w:pPr>
      <w:pStyle w:val="100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59C7DF2" w14:textId="77777777">
      <w:pPr>
        <w:pBdr/>
        <w:spacing w:after="0" w:line="240" w:lineRule="auto"/>
        <w:ind/>
        <w:rPr/>
      </w:pPr>
      <w:r>
        <w:separator/>
      </w:r>
      <w:r/>
    </w:p>
  </w:footnote>
  <w:footnote w:type="continuationSeparator" w:id="0">
    <w:p w14:paraId="36E42967"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777E63" w14:textId="77777777">
    <w:pPr>
      <w:pStyle w:val="100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676C99" w14:textId="77777777">
    <w:pPr>
      <w:pStyle w:val="100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7BFFFB" w14:textId="77777777">
    <w:pPr>
      <w:pStyle w:val="100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774EA"/>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
    <w:nsid w:val="13EB5835"/>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nsid w:val="14276014"/>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21B72DE3"/>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nsid w:val="21D80F8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257B07F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50F4FB1"/>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392E5396"/>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nsid w:val="39A53A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418E3372"/>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nsid w:val="4E0841E1"/>
    <w:lvl w:ilvl="0">
      <w:isLgl w:val="false"/>
      <w:lvlJc w:val="right"/>
      <w:lvlText w:val="%1."/>
      <w:numFmt w:val="upp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4EAA2675"/>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pStyle w:val="976"/>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2">
    <w:nsid w:val="52901A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52A424CA"/>
    <w:lvl w:ilvl="0">
      <w:isLgl w:val="false"/>
      <w:lvlJc w:val="left"/>
      <w:lvlText w:val="%1. "/>
      <w:numFmt w:val="upperLetter"/>
      <w:pPr>
        <w:pBdr/>
        <w:spacing/>
        <w:ind w:hanging="432" w:left="432"/>
      </w:pPr>
      <w:pStyle w:val="969"/>
      <w:rPr>
        <w:rFonts w:hint="default"/>
      </w:rPr>
      <w:start w:val="1"/>
      <w:suff w:val="tab"/>
    </w:lvl>
    <w:lvl w:ilvl="1">
      <w:isLgl w:val="false"/>
      <w:lvlJc w:val="left"/>
      <w:lvlText w:val="%2. "/>
      <w:numFmt w:val="decimal"/>
      <w:pPr>
        <w:pBdr/>
        <w:spacing/>
        <w:ind w:hanging="576" w:left="576"/>
      </w:pPr>
      <w:pStyle w:val="970"/>
      <w:rPr>
        <w:rFonts w:hint="default"/>
      </w:rPr>
      <w:start w:val="1"/>
      <w:suff w:val="space"/>
    </w:lvl>
    <w:lvl w:ilvl="2">
      <w:isLgl w:val="false"/>
      <w:lvlJc w:val="left"/>
      <w:lvlText w:val="%3. "/>
      <w:numFmt w:val="lowerLetter"/>
      <w:pPr>
        <w:pBdr/>
        <w:spacing/>
        <w:ind w:hanging="720" w:left="720"/>
      </w:pPr>
      <w:pStyle w:val="971"/>
      <w:rPr>
        <w:rFonts w:hint="default"/>
      </w:rPr>
      <w:start w:val="1"/>
      <w:suff w:val="space"/>
    </w:lvl>
    <w:lvl w:ilvl="3">
      <w:isLgl w:val="false"/>
      <w:lvlJc w:val="left"/>
      <w:lvlText w:val="%1.%2.%3.%4"/>
      <w:numFmt w:val="decimal"/>
      <w:pPr>
        <w:pBdr/>
        <w:spacing/>
        <w:ind w:hanging="864" w:left="864"/>
      </w:pPr>
      <w:pStyle w:val="972"/>
      <w:rPr>
        <w:rFonts w:hint="default"/>
      </w:rPr>
      <w:start w:val="1"/>
      <w:suff w:val="tab"/>
    </w:lvl>
    <w:lvl w:ilvl="4">
      <w:isLgl w:val="false"/>
      <w:lvlJc w:val="left"/>
      <w:lvlText w:val="%1.%2.%3.%4.%5"/>
      <w:numFmt w:val="decimal"/>
      <w:pPr>
        <w:pBdr/>
        <w:spacing/>
        <w:ind w:hanging="1008" w:left="1008"/>
      </w:pPr>
      <w:pStyle w:val="973"/>
      <w:rPr>
        <w:rFonts w:hint="default"/>
      </w:rPr>
      <w:start w:val="1"/>
      <w:suff w:val="tab"/>
    </w:lvl>
    <w:lvl w:ilvl="5">
      <w:isLgl w:val="false"/>
      <w:lvlJc w:val="left"/>
      <w:lvlText w:val="%1.%2.%3.%4.%5.%6"/>
      <w:numFmt w:val="decimal"/>
      <w:pPr>
        <w:pBdr/>
        <w:spacing/>
        <w:ind w:hanging="1152" w:left="1152"/>
      </w:pPr>
      <w:pStyle w:val="974"/>
      <w:rPr>
        <w:rFonts w:hint="default"/>
      </w:rPr>
      <w:start w:val="1"/>
      <w:suff w:val="tab"/>
    </w:lvl>
    <w:lvl w:ilvl="6">
      <w:isLgl w:val="false"/>
      <w:lvlJc w:val="left"/>
      <w:lvlText w:val="%1.%2.%3.%4.%5.%6.%7"/>
      <w:numFmt w:val="decimal"/>
      <w:pPr>
        <w:pBdr/>
        <w:spacing/>
        <w:ind w:hanging="1296" w:left="1296"/>
      </w:pPr>
      <w:pStyle w:val="975"/>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pStyle w:val="977"/>
      <w:rPr>
        <w:rFonts w:hint="default"/>
      </w:rPr>
      <w:start w:val="1"/>
      <w:suff w:val="tab"/>
    </w:lvl>
  </w:abstractNum>
  <w:abstractNum w:abstractNumId="14">
    <w:nsid w:val="54603D79"/>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5">
    <w:nsid w:val="64E73C0C"/>
    <w:lvl w:ilvl="0">
      <w:isLgl w:val="false"/>
      <w:lvlJc w:val="left"/>
      <w:lvlText w:val="%1."/>
      <w:numFmt w:val="upperLetter"/>
      <w:pPr>
        <w:pBdr/>
        <w:spacing/>
        <w:ind w:hanging="360" w:left="360"/>
      </w:pPr>
      <w:rPr/>
      <w:start w:val="1"/>
      <w:suff w:val="tab"/>
    </w:lvl>
    <w:lvl w:ilvl="1">
      <w:isLgl w:val="false"/>
      <w:lvlJc w:val="left"/>
      <w:lvlText w:val="%2."/>
      <w:numFmt w:val="upp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6">
    <w:nsid w:val="659E3935"/>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66B16983"/>
    <w:lvl w:ilvl="0">
      <w:isLgl w:val="false"/>
      <w:lvlJc w:val="left"/>
      <w:lvlText w:val="Bài tập %1."/>
      <w:numFmt w:val="decimal"/>
      <w:pPr>
        <w:pBdr/>
        <w:spacing/>
        <w:ind w:hanging="360" w:left="360"/>
      </w:pPr>
      <w:pStyle w:val="983"/>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8">
    <w:nsid w:val="75C60B9F"/>
    <w:lvl w:ilvl="0">
      <w:isLgl w:val="false"/>
      <w:lvlJc w:val="left"/>
      <w:lvlText w:val="-"/>
      <w:numFmt w:val="bullet"/>
      <w:pPr>
        <w:pBdr/>
        <w:spacing/>
        <w:ind w:hanging="360" w:left="1080"/>
      </w:pPr>
      <w:rPr>
        <w:rFonts w:hint="default" w:ascii="Calibri" w:hAnsi="Calibri" w:cs="Calibri"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num w:numId="1">
    <w:abstractNumId w:val="13"/>
  </w:num>
  <w:num w:numId="2">
    <w:abstractNumId w:val="11"/>
  </w:num>
  <w:num w:numId="3">
    <w:abstractNumId w:val="17"/>
  </w:num>
  <w:num w:numId="4">
    <w:abstractNumId w:val="16"/>
  </w:num>
  <w:num w:numId="5">
    <w:abstractNumId w:val="8"/>
  </w:num>
  <w:num w:numId="6">
    <w:abstractNumId w:val="18"/>
  </w:num>
  <w:num w:numId="7">
    <w:abstractNumId w:val="12"/>
  </w:num>
  <w:num w:numId="8">
    <w:abstractNumId w:val="15"/>
  </w:num>
  <w:num w:numId="9">
    <w:abstractNumId w:val="10"/>
  </w:num>
  <w:num w:numId="10">
    <w:abstractNumId w:val="14"/>
  </w:num>
  <w:num w:numId="11">
    <w:abstractNumId w:val="3"/>
  </w:num>
  <w:num w:numId="12">
    <w:abstractNumId w:val="9"/>
  </w:num>
  <w:num w:numId="13">
    <w:abstractNumId w:val="2"/>
  </w:num>
  <w:num w:numId="14">
    <w:abstractNumId w:val="7"/>
  </w:num>
  <w:num w:numId="15">
    <w:abstractNumId w:val="1"/>
  </w:num>
  <w:num w:numId="16">
    <w:abstractNumId w:val="6"/>
  </w:num>
  <w:num w:numId="17">
    <w:abstractNumId w:val="0"/>
  </w:num>
  <w:num w:numId="18">
    <w:abstractNumId w:val="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vi-V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4">
    <w:name w:val="Table Grid Light"/>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9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9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9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9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9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9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9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9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6">
    <w:name w:val="Grid Table 6 Colorful - Accent 1"/>
    <w:basedOn w:val="9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7">
    <w:name w:val="Grid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8">
    <w:name w:val="Grid Table 6 Colorful - Accent 3"/>
    <w:basedOn w:val="9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9">
    <w:name w:val="Grid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0">
    <w:name w:val="Grid Table 6 Colorful - Accent 5"/>
    <w:basedOn w:val="9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6 Colorful - Accent 6"/>
    <w:basedOn w:val="9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7 Colorful"/>
    <w:basedOn w:val="9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9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9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9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9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9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9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9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9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9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9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9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9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9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9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9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9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9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9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9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9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9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1"/>
    <w:basedOn w:val="9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2"/>
    <w:basedOn w:val="9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3"/>
    <w:basedOn w:val="9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4"/>
    <w:basedOn w:val="9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5"/>
    <w:basedOn w:val="9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6"/>
    <w:basedOn w:val="9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9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9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9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9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9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2">
    <w:name w:val="List Table 7 Colorful - Accent 1"/>
    <w:basedOn w:val="9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13">
    <w:name w:val="List Table 7 Colorful - Accent 2"/>
    <w:basedOn w:val="9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4">
    <w:name w:val="List Table 7 Colorful - Accent 3"/>
    <w:basedOn w:val="9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5">
    <w:name w:val="List Table 7 Colorful - Accent 4"/>
    <w:basedOn w:val="9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6">
    <w:name w:val="List Table 7 Colorful - Accent 5"/>
    <w:basedOn w:val="9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17">
    <w:name w:val="List Table 7 Colorful - Accent 6"/>
    <w:basedOn w:val="9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8">
    <w:name w:val="Lined - Accent"/>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9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9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9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9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9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9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9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9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9">
    <w:name w:val="Quote"/>
    <w:basedOn w:val="968"/>
    <w:next w:val="968"/>
    <w:link w:val="940"/>
    <w:uiPriority w:val="29"/>
    <w:qFormat/>
    <w:pPr>
      <w:pBdr/>
      <w:spacing w:before="160"/>
      <w:ind/>
      <w:jc w:val="center"/>
    </w:pPr>
    <w:rPr>
      <w:i/>
      <w:iCs/>
      <w:color w:val="404040" w:themeColor="text1" w:themeTint="BF"/>
    </w:rPr>
  </w:style>
  <w:style w:type="character" w:styleId="940">
    <w:name w:val="Quote Char"/>
    <w:basedOn w:val="978"/>
    <w:link w:val="939"/>
    <w:uiPriority w:val="29"/>
    <w:pPr>
      <w:pBdr/>
      <w:spacing/>
      <w:ind/>
    </w:pPr>
    <w:rPr>
      <w:i/>
      <w:iCs/>
      <w:color w:val="404040" w:themeColor="text1" w:themeTint="BF"/>
    </w:rPr>
  </w:style>
  <w:style w:type="character" w:styleId="941">
    <w:name w:val="Intense Emphasis"/>
    <w:basedOn w:val="978"/>
    <w:uiPriority w:val="21"/>
    <w:qFormat/>
    <w:pPr>
      <w:pBdr/>
      <w:spacing/>
      <w:ind/>
    </w:pPr>
    <w:rPr>
      <w:i/>
      <w:iCs/>
      <w:color w:val="0f4761" w:themeColor="accent1" w:themeShade="BF"/>
    </w:rPr>
  </w:style>
  <w:style w:type="paragraph" w:styleId="942">
    <w:name w:val="Intense Quote"/>
    <w:basedOn w:val="968"/>
    <w:next w:val="968"/>
    <w:link w:val="94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3">
    <w:name w:val="Intense Quote Char"/>
    <w:basedOn w:val="978"/>
    <w:link w:val="942"/>
    <w:uiPriority w:val="30"/>
    <w:pPr>
      <w:pBdr/>
      <w:spacing/>
      <w:ind/>
    </w:pPr>
    <w:rPr>
      <w:i/>
      <w:iCs/>
      <w:color w:val="0f4761" w:themeColor="accent1" w:themeShade="BF"/>
    </w:rPr>
  </w:style>
  <w:style w:type="character" w:styleId="944">
    <w:name w:val="Intense Reference"/>
    <w:basedOn w:val="978"/>
    <w:uiPriority w:val="32"/>
    <w:qFormat/>
    <w:pPr>
      <w:pBdr/>
      <w:spacing/>
      <w:ind/>
    </w:pPr>
    <w:rPr>
      <w:b/>
      <w:bCs/>
      <w:smallCaps/>
      <w:color w:val="0f4761" w:themeColor="accent1" w:themeShade="BF"/>
      <w:spacing w:val="5"/>
    </w:rPr>
  </w:style>
  <w:style w:type="paragraph" w:styleId="945">
    <w:name w:val="No Spacing"/>
    <w:basedOn w:val="968"/>
    <w:uiPriority w:val="1"/>
    <w:qFormat/>
    <w:pPr>
      <w:pBdr/>
      <w:spacing w:after="0" w:line="240" w:lineRule="auto"/>
      <w:ind/>
    </w:pPr>
  </w:style>
  <w:style w:type="character" w:styleId="946">
    <w:name w:val="Subtle Emphasis"/>
    <w:basedOn w:val="978"/>
    <w:uiPriority w:val="19"/>
    <w:qFormat/>
    <w:pPr>
      <w:pBdr/>
      <w:spacing/>
      <w:ind/>
    </w:pPr>
    <w:rPr>
      <w:i/>
      <w:iCs/>
      <w:color w:val="404040" w:themeColor="text1" w:themeTint="BF"/>
    </w:rPr>
  </w:style>
  <w:style w:type="character" w:styleId="947">
    <w:name w:val="Strong"/>
    <w:basedOn w:val="978"/>
    <w:uiPriority w:val="22"/>
    <w:qFormat/>
    <w:pPr>
      <w:pBdr/>
      <w:spacing/>
      <w:ind/>
    </w:pPr>
    <w:rPr>
      <w:b/>
      <w:bCs/>
    </w:rPr>
  </w:style>
  <w:style w:type="character" w:styleId="948">
    <w:name w:val="Subtle Reference"/>
    <w:basedOn w:val="978"/>
    <w:uiPriority w:val="31"/>
    <w:qFormat/>
    <w:pPr>
      <w:pBdr/>
      <w:spacing/>
      <w:ind/>
    </w:pPr>
    <w:rPr>
      <w:smallCaps/>
      <w:color w:val="5a5a5a" w:themeColor="text1" w:themeTint="A5"/>
    </w:rPr>
  </w:style>
  <w:style w:type="character" w:styleId="949">
    <w:name w:val="Book Title"/>
    <w:basedOn w:val="978"/>
    <w:uiPriority w:val="33"/>
    <w:qFormat/>
    <w:pPr>
      <w:pBdr/>
      <w:spacing/>
      <w:ind/>
    </w:pPr>
    <w:rPr>
      <w:b/>
      <w:bCs/>
      <w:i/>
      <w:iCs/>
      <w:spacing w:val="5"/>
    </w:rPr>
  </w:style>
  <w:style w:type="paragraph" w:styleId="950">
    <w:name w:val="footnote text"/>
    <w:basedOn w:val="968"/>
    <w:link w:val="951"/>
    <w:uiPriority w:val="99"/>
    <w:semiHidden/>
    <w:unhideWhenUsed/>
    <w:pPr>
      <w:pBdr/>
      <w:spacing w:after="0" w:line="240" w:lineRule="auto"/>
      <w:ind/>
    </w:pPr>
    <w:rPr>
      <w:sz w:val="20"/>
      <w:szCs w:val="20"/>
    </w:rPr>
  </w:style>
  <w:style w:type="character" w:styleId="951">
    <w:name w:val="Footnote Text Char"/>
    <w:basedOn w:val="978"/>
    <w:link w:val="950"/>
    <w:uiPriority w:val="99"/>
    <w:semiHidden/>
    <w:pPr>
      <w:pBdr/>
      <w:spacing/>
      <w:ind/>
    </w:pPr>
    <w:rPr>
      <w:sz w:val="20"/>
      <w:szCs w:val="20"/>
    </w:rPr>
  </w:style>
  <w:style w:type="character" w:styleId="952">
    <w:name w:val="footnote reference"/>
    <w:basedOn w:val="978"/>
    <w:uiPriority w:val="99"/>
    <w:semiHidden/>
    <w:unhideWhenUsed/>
    <w:pPr>
      <w:pBdr/>
      <w:spacing/>
      <w:ind/>
    </w:pPr>
    <w:rPr>
      <w:vertAlign w:val="superscript"/>
    </w:rPr>
  </w:style>
  <w:style w:type="paragraph" w:styleId="953">
    <w:name w:val="endnote text"/>
    <w:basedOn w:val="968"/>
    <w:link w:val="954"/>
    <w:uiPriority w:val="99"/>
    <w:semiHidden/>
    <w:unhideWhenUsed/>
    <w:pPr>
      <w:pBdr/>
      <w:spacing w:after="0" w:line="240" w:lineRule="auto"/>
      <w:ind/>
    </w:pPr>
    <w:rPr>
      <w:sz w:val="20"/>
      <w:szCs w:val="20"/>
    </w:rPr>
  </w:style>
  <w:style w:type="character" w:styleId="954">
    <w:name w:val="Endnote Text Char"/>
    <w:basedOn w:val="978"/>
    <w:link w:val="953"/>
    <w:uiPriority w:val="99"/>
    <w:semiHidden/>
    <w:pPr>
      <w:pBdr/>
      <w:spacing/>
      <w:ind/>
    </w:pPr>
    <w:rPr>
      <w:sz w:val="20"/>
      <w:szCs w:val="20"/>
    </w:rPr>
  </w:style>
  <w:style w:type="character" w:styleId="955">
    <w:name w:val="endnote reference"/>
    <w:basedOn w:val="978"/>
    <w:uiPriority w:val="99"/>
    <w:semiHidden/>
    <w:unhideWhenUsed/>
    <w:pPr>
      <w:pBdr/>
      <w:spacing/>
      <w:ind/>
    </w:pPr>
    <w:rPr>
      <w:vertAlign w:val="superscript"/>
    </w:rPr>
  </w:style>
  <w:style w:type="character" w:styleId="956">
    <w:name w:val="FollowedHyperlink"/>
    <w:basedOn w:val="978"/>
    <w:uiPriority w:val="99"/>
    <w:semiHidden/>
    <w:unhideWhenUsed/>
    <w:pPr>
      <w:pBdr/>
      <w:spacing/>
      <w:ind/>
    </w:pPr>
    <w:rPr>
      <w:color w:val="954f72" w:themeColor="followedHyperlink"/>
      <w:u w:val="single"/>
    </w:rPr>
  </w:style>
  <w:style w:type="paragraph" w:styleId="957">
    <w:name w:val="toc 1"/>
    <w:basedOn w:val="968"/>
    <w:next w:val="968"/>
    <w:uiPriority w:val="39"/>
    <w:unhideWhenUsed/>
    <w:pPr>
      <w:pBdr/>
      <w:spacing w:after="100"/>
      <w:ind/>
    </w:pPr>
  </w:style>
  <w:style w:type="paragraph" w:styleId="958">
    <w:name w:val="toc 2"/>
    <w:basedOn w:val="968"/>
    <w:next w:val="968"/>
    <w:uiPriority w:val="39"/>
    <w:unhideWhenUsed/>
    <w:pPr>
      <w:pBdr/>
      <w:spacing w:after="100"/>
      <w:ind w:left="220"/>
    </w:pPr>
  </w:style>
  <w:style w:type="paragraph" w:styleId="959">
    <w:name w:val="toc 3"/>
    <w:basedOn w:val="968"/>
    <w:next w:val="968"/>
    <w:uiPriority w:val="39"/>
    <w:unhideWhenUsed/>
    <w:pPr>
      <w:pBdr/>
      <w:spacing w:after="100"/>
      <w:ind w:left="440"/>
    </w:pPr>
  </w:style>
  <w:style w:type="paragraph" w:styleId="960">
    <w:name w:val="toc 4"/>
    <w:basedOn w:val="968"/>
    <w:next w:val="968"/>
    <w:uiPriority w:val="39"/>
    <w:unhideWhenUsed/>
    <w:pPr>
      <w:pBdr/>
      <w:spacing w:after="100"/>
      <w:ind w:left="660"/>
    </w:pPr>
  </w:style>
  <w:style w:type="paragraph" w:styleId="961">
    <w:name w:val="toc 5"/>
    <w:basedOn w:val="968"/>
    <w:next w:val="968"/>
    <w:uiPriority w:val="39"/>
    <w:unhideWhenUsed/>
    <w:pPr>
      <w:pBdr/>
      <w:spacing w:after="100"/>
      <w:ind w:left="880"/>
    </w:pPr>
  </w:style>
  <w:style w:type="paragraph" w:styleId="962">
    <w:name w:val="toc 6"/>
    <w:basedOn w:val="968"/>
    <w:next w:val="968"/>
    <w:uiPriority w:val="39"/>
    <w:unhideWhenUsed/>
    <w:pPr>
      <w:pBdr/>
      <w:spacing w:after="100"/>
      <w:ind w:left="1100"/>
    </w:pPr>
  </w:style>
  <w:style w:type="paragraph" w:styleId="963">
    <w:name w:val="toc 7"/>
    <w:basedOn w:val="968"/>
    <w:next w:val="968"/>
    <w:uiPriority w:val="39"/>
    <w:unhideWhenUsed/>
    <w:pPr>
      <w:pBdr/>
      <w:spacing w:after="100"/>
      <w:ind w:left="1320"/>
    </w:pPr>
  </w:style>
  <w:style w:type="paragraph" w:styleId="964">
    <w:name w:val="toc 8"/>
    <w:basedOn w:val="968"/>
    <w:next w:val="968"/>
    <w:uiPriority w:val="39"/>
    <w:unhideWhenUsed/>
    <w:pPr>
      <w:pBdr/>
      <w:spacing w:after="100"/>
      <w:ind w:left="1540"/>
    </w:pPr>
  </w:style>
  <w:style w:type="paragraph" w:styleId="965">
    <w:name w:val="toc 9"/>
    <w:basedOn w:val="968"/>
    <w:next w:val="968"/>
    <w:uiPriority w:val="39"/>
    <w:unhideWhenUsed/>
    <w:pPr>
      <w:pBdr/>
      <w:spacing w:after="100"/>
      <w:ind w:left="1760"/>
    </w:pPr>
  </w:style>
  <w:style w:type="paragraph" w:styleId="966">
    <w:name w:val="TOC Heading"/>
    <w:uiPriority w:val="39"/>
    <w:unhideWhenUsed/>
    <w:pPr>
      <w:pBdr/>
      <w:spacing/>
      <w:ind/>
    </w:pPr>
  </w:style>
  <w:style w:type="paragraph" w:styleId="967">
    <w:name w:val="table of figures"/>
    <w:basedOn w:val="968"/>
    <w:next w:val="968"/>
    <w:uiPriority w:val="99"/>
    <w:unhideWhenUsed/>
    <w:pPr>
      <w:pBdr/>
      <w:spacing w:after="0" w:afterAutospacing="0"/>
      <w:ind/>
    </w:pPr>
  </w:style>
  <w:style w:type="paragraph" w:styleId="968" w:default="1">
    <w:name w:val="Normal"/>
    <w:qFormat/>
    <w:pPr>
      <w:pBdr/>
      <w:spacing w:after="120" w:line="300" w:lineRule="auto"/>
      <w:ind/>
      <w:contextualSpacing w:val="true"/>
      <w:jc w:val="both"/>
    </w:pPr>
    <w:rPr>
      <w:sz w:val="24"/>
    </w:rPr>
  </w:style>
  <w:style w:type="paragraph" w:styleId="969">
    <w:name w:val="Heading 1"/>
    <w:basedOn w:val="968"/>
    <w:next w:val="968"/>
    <w:link w:val="985"/>
    <w:uiPriority w:val="9"/>
    <w:qFormat/>
    <w:pPr>
      <w:keepNext w:val="true"/>
      <w:keepLines w:val="true"/>
      <w:numPr>
        <w:numId w:val="1"/>
      </w:numPr>
      <w:pBdr/>
      <w:spacing w:after="0" w:before="240"/>
      <w:ind/>
      <w:outlineLvl w:val="0"/>
    </w:pPr>
    <w:rPr>
      <w:rFonts w:asciiTheme="majorHAnsi" w:hAnsiTheme="majorHAnsi" w:eastAsiaTheme="majorEastAsia" w:cstheme="majorBidi"/>
      <w:color w:val="ed7d31" w:themeColor="accent2"/>
      <w:sz w:val="32"/>
      <w:szCs w:val="32"/>
    </w:rPr>
  </w:style>
  <w:style w:type="paragraph" w:styleId="970">
    <w:name w:val="Heading 2"/>
    <w:basedOn w:val="968"/>
    <w:next w:val="968"/>
    <w:link w:val="986"/>
    <w:uiPriority w:val="9"/>
    <w:unhideWhenUsed/>
    <w:qFormat/>
    <w:pPr>
      <w:keepNext w:val="true"/>
      <w:keepLines w:val="true"/>
      <w:numPr>
        <w:ilvl w:val="1"/>
        <w:numId w:val="1"/>
      </w:numPr>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71">
    <w:name w:val="Heading 3"/>
    <w:basedOn w:val="968"/>
    <w:next w:val="968"/>
    <w:link w:val="987"/>
    <w:uiPriority w:val="9"/>
    <w:unhideWhenUsed/>
    <w:qFormat/>
    <w:pPr>
      <w:keepNext w:val="true"/>
      <w:keepLines w:val="true"/>
      <w:numPr>
        <w:ilvl w:val="2"/>
        <w:numId w:val="1"/>
      </w:numPr>
      <w:pBdr/>
      <w:spacing w:after="0" w:before="40"/>
      <w:ind/>
      <w:outlineLvl w:val="2"/>
    </w:pPr>
    <w:rPr>
      <w:rFonts w:asciiTheme="majorHAnsi" w:hAnsiTheme="majorHAnsi" w:eastAsiaTheme="majorEastAsia" w:cstheme="majorBidi"/>
      <w:color w:val="1f4d78" w:themeColor="accent1" w:themeShade="7F"/>
      <w:szCs w:val="24"/>
    </w:rPr>
  </w:style>
  <w:style w:type="paragraph" w:styleId="972">
    <w:name w:val="Heading 4"/>
    <w:basedOn w:val="968"/>
    <w:next w:val="968"/>
    <w:link w:val="988"/>
    <w:uiPriority w:val="9"/>
    <w:semiHidden/>
    <w:unhideWhenUsed/>
    <w:qFormat/>
    <w:pPr>
      <w:keepNext w:val="true"/>
      <w:keepLines w:val="true"/>
      <w:numPr>
        <w:ilvl w:val="3"/>
        <w:numId w:val="1"/>
      </w:numPr>
      <w:pBdr/>
      <w:spacing w:after="0" w:before="40"/>
      <w:ind/>
      <w:outlineLvl w:val="3"/>
    </w:pPr>
    <w:rPr>
      <w:rFonts w:asciiTheme="majorHAnsi" w:hAnsiTheme="majorHAnsi" w:eastAsiaTheme="majorEastAsia" w:cstheme="majorBidi"/>
      <w:i/>
      <w:iCs/>
      <w:color w:val="2e74b5" w:themeColor="accent1" w:themeShade="BF"/>
      <w:sz w:val="22"/>
    </w:rPr>
  </w:style>
  <w:style w:type="paragraph" w:styleId="973">
    <w:name w:val="Heading 5"/>
    <w:basedOn w:val="968"/>
    <w:next w:val="968"/>
    <w:link w:val="989"/>
    <w:uiPriority w:val="9"/>
    <w:semiHidden/>
    <w:unhideWhenUsed/>
    <w:qFormat/>
    <w:pPr>
      <w:keepNext w:val="true"/>
      <w:keepLines w:val="true"/>
      <w:numPr>
        <w:ilvl w:val="4"/>
        <w:numId w:val="1"/>
      </w:numPr>
      <w:pBdr/>
      <w:spacing w:after="0" w:before="40"/>
      <w:ind/>
      <w:outlineLvl w:val="4"/>
    </w:pPr>
    <w:rPr>
      <w:rFonts w:asciiTheme="majorHAnsi" w:hAnsiTheme="majorHAnsi" w:eastAsiaTheme="majorEastAsia" w:cstheme="majorBidi"/>
      <w:color w:val="2e74b5" w:themeColor="accent1" w:themeShade="BF"/>
      <w:sz w:val="22"/>
    </w:rPr>
  </w:style>
  <w:style w:type="paragraph" w:styleId="974">
    <w:name w:val="Heading 6"/>
    <w:basedOn w:val="968"/>
    <w:next w:val="968"/>
    <w:link w:val="990"/>
    <w:uiPriority w:val="9"/>
    <w:semiHidden/>
    <w:unhideWhenUsed/>
    <w:qFormat/>
    <w:pPr>
      <w:keepNext w:val="true"/>
      <w:keepLines w:val="true"/>
      <w:numPr>
        <w:ilvl w:val="5"/>
        <w:numId w:val="1"/>
      </w:numPr>
      <w:pBdr/>
      <w:spacing w:after="0" w:before="40"/>
      <w:ind/>
      <w:outlineLvl w:val="5"/>
    </w:pPr>
    <w:rPr>
      <w:rFonts w:asciiTheme="majorHAnsi" w:hAnsiTheme="majorHAnsi" w:eastAsiaTheme="majorEastAsia" w:cstheme="majorBidi"/>
      <w:color w:val="1f4d78" w:themeColor="accent1" w:themeShade="7F"/>
      <w:sz w:val="22"/>
    </w:rPr>
  </w:style>
  <w:style w:type="paragraph" w:styleId="975">
    <w:name w:val="Heading 7"/>
    <w:basedOn w:val="968"/>
    <w:next w:val="968"/>
    <w:link w:val="99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4d78" w:themeColor="accent1" w:themeShade="7F"/>
      <w:sz w:val="22"/>
    </w:rPr>
  </w:style>
  <w:style w:type="paragraph" w:styleId="976">
    <w:name w:val="Heading 8"/>
    <w:basedOn w:val="968"/>
    <w:next w:val="968"/>
    <w:link w:val="992"/>
    <w:uiPriority w:val="9"/>
    <w:semiHidden/>
    <w:unhideWhenUsed/>
    <w:qFormat/>
    <w:pPr>
      <w:keepNext w:val="true"/>
      <w:keepLines w:val="true"/>
      <w:numPr>
        <w:ilvl w:val="7"/>
        <w:numId w:val="2"/>
      </w:numPr>
      <w:pBdr/>
      <w:spacing w:after="0" w:before="40"/>
      <w:ind w:hanging="1440" w:left="1440"/>
      <w:outlineLvl w:val="7"/>
    </w:pPr>
    <w:rPr>
      <w:rFonts w:asciiTheme="majorHAnsi" w:hAnsiTheme="majorHAnsi" w:eastAsiaTheme="majorEastAsia" w:cstheme="majorBidi"/>
      <w:color w:val="272727" w:themeColor="text1" w:themeTint="D8"/>
      <w:sz w:val="21"/>
      <w:szCs w:val="21"/>
    </w:rPr>
  </w:style>
  <w:style w:type="paragraph" w:styleId="977">
    <w:name w:val="Heading 9"/>
    <w:basedOn w:val="968"/>
    <w:next w:val="968"/>
    <w:link w:val="99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978" w:default="1">
    <w:name w:val="Default Paragraph Font"/>
    <w:uiPriority w:val="1"/>
    <w:unhideWhenUsed/>
    <w:pPr>
      <w:pBdr/>
      <w:spacing/>
      <w:ind/>
    </w:pPr>
  </w:style>
  <w:style w:type="table" w:styleId="9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0" w:default="1">
    <w:name w:val="No List"/>
    <w:uiPriority w:val="99"/>
    <w:semiHidden/>
    <w:unhideWhenUsed/>
    <w:pPr>
      <w:pBdr/>
      <w:spacing/>
      <w:ind/>
    </w:pPr>
  </w:style>
  <w:style w:type="paragraph" w:styleId="981" w:customStyle="1">
    <w:name w:val="Style1"/>
    <w:basedOn w:val="968"/>
    <w:link w:val="982"/>
    <w:pPr>
      <w:pBdr>
        <w:top w:val="single" w:color="4472c4" w:themeColor="accent5" w:sz="4" w:space="1"/>
        <w:bottom w:val="single" w:color="4472c4" w:themeColor="accent5" w:sz="4" w:space="1"/>
      </w:pBdr>
      <w:spacing/>
      <w:ind w:right="851" w:left="851"/>
    </w:pPr>
    <w:rPr>
      <w:i/>
      <w:color w:val="ff0000"/>
    </w:rPr>
  </w:style>
  <w:style w:type="character" w:styleId="982" w:customStyle="1">
    <w:name w:val="Style1 Char"/>
    <w:basedOn w:val="978"/>
    <w:link w:val="981"/>
    <w:pPr>
      <w:pBdr/>
      <w:spacing/>
      <w:ind/>
    </w:pPr>
    <w:rPr>
      <w:i/>
      <w:color w:val="ff0000"/>
    </w:rPr>
  </w:style>
  <w:style w:type="paragraph" w:styleId="983" w:customStyle="1">
    <w:name w:val="Bài tập"/>
    <w:basedOn w:val="968"/>
    <w:next w:val="968"/>
    <w:link w:val="984"/>
    <w:qFormat/>
    <w:pPr>
      <w:numPr>
        <w:numId w:val="3"/>
      </w:numPr>
      <w:pBdr/>
      <w:spacing w:after="0" w:before="240"/>
      <w:ind/>
    </w:pPr>
  </w:style>
  <w:style w:type="character" w:styleId="984" w:customStyle="1">
    <w:name w:val="Bài tập Char"/>
    <w:basedOn w:val="978"/>
    <w:link w:val="983"/>
    <w:pPr>
      <w:pBdr/>
      <w:spacing/>
      <w:ind/>
    </w:pPr>
    <w:rPr>
      <w:sz w:val="24"/>
    </w:rPr>
  </w:style>
  <w:style w:type="character" w:styleId="985" w:customStyle="1">
    <w:name w:val="Heading 1 Char"/>
    <w:basedOn w:val="978"/>
    <w:link w:val="969"/>
    <w:uiPriority w:val="9"/>
    <w:pPr>
      <w:pBdr/>
      <w:spacing/>
      <w:ind/>
    </w:pPr>
    <w:rPr>
      <w:rFonts w:asciiTheme="majorHAnsi" w:hAnsiTheme="majorHAnsi" w:eastAsiaTheme="majorEastAsia" w:cstheme="majorBidi"/>
      <w:color w:val="ed7d31" w:themeColor="accent2"/>
      <w:sz w:val="32"/>
      <w:szCs w:val="32"/>
    </w:rPr>
  </w:style>
  <w:style w:type="character" w:styleId="986" w:customStyle="1">
    <w:name w:val="Heading 2 Char"/>
    <w:basedOn w:val="978"/>
    <w:link w:val="970"/>
    <w:uiPriority w:val="9"/>
    <w:pPr>
      <w:pBdr/>
      <w:spacing/>
      <w:ind/>
    </w:pPr>
    <w:rPr>
      <w:rFonts w:asciiTheme="majorHAnsi" w:hAnsiTheme="majorHAnsi" w:eastAsiaTheme="majorEastAsia" w:cstheme="majorBidi"/>
      <w:color w:val="2e74b5" w:themeColor="accent1" w:themeShade="BF"/>
      <w:sz w:val="26"/>
      <w:szCs w:val="26"/>
    </w:rPr>
  </w:style>
  <w:style w:type="character" w:styleId="987" w:customStyle="1">
    <w:name w:val="Heading 3 Char"/>
    <w:basedOn w:val="978"/>
    <w:link w:val="971"/>
    <w:uiPriority w:val="9"/>
    <w:pPr>
      <w:pBdr/>
      <w:spacing/>
      <w:ind/>
    </w:pPr>
    <w:rPr>
      <w:rFonts w:asciiTheme="majorHAnsi" w:hAnsiTheme="majorHAnsi" w:eastAsiaTheme="majorEastAsia" w:cstheme="majorBidi"/>
      <w:color w:val="1f4d78" w:themeColor="accent1" w:themeShade="7F"/>
      <w:sz w:val="24"/>
      <w:szCs w:val="24"/>
    </w:rPr>
  </w:style>
  <w:style w:type="character" w:styleId="988" w:customStyle="1">
    <w:name w:val="Heading 4 Char"/>
    <w:basedOn w:val="978"/>
    <w:link w:val="972"/>
    <w:uiPriority w:val="9"/>
    <w:semiHidden/>
    <w:pPr>
      <w:pBdr/>
      <w:spacing/>
      <w:ind/>
    </w:pPr>
    <w:rPr>
      <w:rFonts w:asciiTheme="majorHAnsi" w:hAnsiTheme="majorHAnsi" w:eastAsiaTheme="majorEastAsia" w:cstheme="majorBidi"/>
      <w:i/>
      <w:iCs/>
      <w:color w:val="2e74b5" w:themeColor="accent1" w:themeShade="BF"/>
    </w:rPr>
  </w:style>
  <w:style w:type="character" w:styleId="989" w:customStyle="1">
    <w:name w:val="Heading 5 Char"/>
    <w:basedOn w:val="978"/>
    <w:link w:val="973"/>
    <w:uiPriority w:val="9"/>
    <w:semiHidden/>
    <w:pPr>
      <w:pBdr/>
      <w:spacing/>
      <w:ind/>
    </w:pPr>
    <w:rPr>
      <w:rFonts w:asciiTheme="majorHAnsi" w:hAnsiTheme="majorHAnsi" w:eastAsiaTheme="majorEastAsia" w:cstheme="majorBidi"/>
      <w:color w:val="2e74b5" w:themeColor="accent1" w:themeShade="BF"/>
    </w:rPr>
  </w:style>
  <w:style w:type="character" w:styleId="990" w:customStyle="1">
    <w:name w:val="Heading 6 Char"/>
    <w:basedOn w:val="978"/>
    <w:link w:val="974"/>
    <w:uiPriority w:val="9"/>
    <w:semiHidden/>
    <w:pPr>
      <w:pBdr/>
      <w:spacing/>
      <w:ind/>
    </w:pPr>
    <w:rPr>
      <w:rFonts w:asciiTheme="majorHAnsi" w:hAnsiTheme="majorHAnsi" w:eastAsiaTheme="majorEastAsia" w:cstheme="majorBidi"/>
      <w:color w:val="1f4d78" w:themeColor="accent1" w:themeShade="7F"/>
    </w:rPr>
  </w:style>
  <w:style w:type="character" w:styleId="991" w:customStyle="1">
    <w:name w:val="Heading 7 Char"/>
    <w:basedOn w:val="978"/>
    <w:link w:val="975"/>
    <w:uiPriority w:val="9"/>
    <w:semiHidden/>
    <w:pPr>
      <w:pBdr/>
      <w:spacing/>
      <w:ind/>
    </w:pPr>
    <w:rPr>
      <w:rFonts w:asciiTheme="majorHAnsi" w:hAnsiTheme="majorHAnsi" w:eastAsiaTheme="majorEastAsia" w:cstheme="majorBidi"/>
      <w:i/>
      <w:iCs/>
      <w:color w:val="1f4d78" w:themeColor="accent1" w:themeShade="7F"/>
    </w:rPr>
  </w:style>
  <w:style w:type="character" w:styleId="992" w:customStyle="1">
    <w:name w:val="Heading 8 Char"/>
    <w:basedOn w:val="978"/>
    <w:link w:val="976"/>
    <w:uiPriority w:val="9"/>
    <w:semiHidden/>
    <w:pPr>
      <w:pBdr/>
      <w:spacing/>
      <w:ind/>
    </w:pPr>
    <w:rPr>
      <w:rFonts w:asciiTheme="majorHAnsi" w:hAnsiTheme="majorHAnsi" w:eastAsiaTheme="majorEastAsia" w:cstheme="majorBidi"/>
      <w:color w:val="272727" w:themeColor="text1" w:themeTint="D8"/>
      <w:sz w:val="21"/>
      <w:szCs w:val="21"/>
    </w:rPr>
  </w:style>
  <w:style w:type="character" w:styleId="993" w:customStyle="1">
    <w:name w:val="Heading 9 Char"/>
    <w:basedOn w:val="978"/>
    <w:link w:val="977"/>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994">
    <w:name w:val="Title"/>
    <w:basedOn w:val="968"/>
    <w:next w:val="968"/>
    <w:link w:val="995"/>
    <w:uiPriority w:val="10"/>
    <w:qFormat/>
    <w:pPr>
      <w:pBdr/>
      <w:spacing w:line="240" w:lineRule="auto"/>
      <w:ind/>
      <w:jc w:val="center"/>
    </w:pPr>
    <w:rPr>
      <w:rFonts w:ascii="Cambria" w:hAnsi="Cambria" w:eastAsiaTheme="majorEastAsia" w:cstheme="majorBidi"/>
      <w:color w:val="0070c0"/>
      <w:spacing w:val="-10"/>
      <w:sz w:val="48"/>
      <w:szCs w:val="56"/>
    </w:rPr>
  </w:style>
  <w:style w:type="character" w:styleId="995" w:customStyle="1">
    <w:name w:val="Title Char"/>
    <w:basedOn w:val="978"/>
    <w:link w:val="994"/>
    <w:uiPriority w:val="10"/>
    <w:pPr>
      <w:pBdr/>
      <w:spacing/>
      <w:ind/>
    </w:pPr>
    <w:rPr>
      <w:rFonts w:ascii="Cambria" w:hAnsi="Cambria" w:eastAsiaTheme="majorEastAsia" w:cstheme="majorBidi"/>
      <w:color w:val="0070c0"/>
      <w:spacing w:val="-10"/>
      <w:sz w:val="48"/>
      <w:szCs w:val="56"/>
    </w:rPr>
  </w:style>
  <w:style w:type="paragraph" w:styleId="996">
    <w:name w:val="Subtitle"/>
    <w:basedOn w:val="968"/>
    <w:next w:val="968"/>
    <w:link w:val="997"/>
    <w:uiPriority w:val="11"/>
    <w:qFormat/>
    <w:pPr>
      <w:numPr>
        <w:ilvl w:val="1"/>
      </w:numPr>
      <w:pBdr/>
      <w:spacing w:line="240" w:lineRule="auto"/>
      <w:ind/>
      <w:jc w:val="center"/>
    </w:pPr>
    <w:rPr>
      <w:rFonts w:eastAsiaTheme="minorEastAsia"/>
      <w:color w:val="5a5a5a" w:themeColor="text1" w:themeTint="A5"/>
      <w:spacing w:val="15"/>
      <w:sz w:val="40"/>
    </w:rPr>
  </w:style>
  <w:style w:type="character" w:styleId="997" w:customStyle="1">
    <w:name w:val="Subtitle Char"/>
    <w:basedOn w:val="978"/>
    <w:link w:val="996"/>
    <w:uiPriority w:val="11"/>
    <w:pPr>
      <w:pBdr/>
      <w:spacing/>
      <w:ind/>
    </w:pPr>
    <w:rPr>
      <w:rFonts w:eastAsiaTheme="minorEastAsia"/>
      <w:color w:val="5a5a5a" w:themeColor="text1" w:themeTint="A5"/>
      <w:spacing w:val="15"/>
      <w:sz w:val="40"/>
    </w:rPr>
  </w:style>
  <w:style w:type="character" w:styleId="998">
    <w:name w:val="Emphasis"/>
    <w:basedOn w:val="978"/>
    <w:uiPriority w:val="20"/>
    <w:qFormat/>
    <w:pPr>
      <w:pBdr/>
      <w:spacing/>
      <w:ind/>
    </w:pPr>
    <w:rPr>
      <w:i/>
      <w:iCs/>
      <w:color w:val="ff0000"/>
    </w:rPr>
  </w:style>
  <w:style w:type="paragraph" w:styleId="999">
    <w:name w:val="List Paragraph"/>
    <w:basedOn w:val="968"/>
    <w:uiPriority w:val="34"/>
    <w:qFormat/>
    <w:pPr>
      <w:pBdr/>
      <w:spacing/>
      <w:ind w:left="720"/>
    </w:pPr>
  </w:style>
  <w:style w:type="character" w:styleId="1000">
    <w:name w:val="annotation reference"/>
    <w:basedOn w:val="978"/>
    <w:uiPriority w:val="99"/>
    <w:semiHidden/>
    <w:unhideWhenUsed/>
    <w:pPr>
      <w:pBdr/>
      <w:spacing/>
      <w:ind/>
    </w:pPr>
    <w:rPr>
      <w:sz w:val="16"/>
      <w:szCs w:val="16"/>
    </w:rPr>
  </w:style>
  <w:style w:type="paragraph" w:styleId="1001">
    <w:name w:val="annotation text"/>
    <w:basedOn w:val="968"/>
    <w:link w:val="1002"/>
    <w:uiPriority w:val="99"/>
    <w:semiHidden/>
    <w:unhideWhenUsed/>
    <w:pPr>
      <w:pBdr/>
      <w:spacing w:line="240" w:lineRule="auto"/>
      <w:ind/>
    </w:pPr>
    <w:rPr>
      <w:sz w:val="20"/>
      <w:szCs w:val="20"/>
    </w:rPr>
  </w:style>
  <w:style w:type="character" w:styleId="1002" w:customStyle="1">
    <w:name w:val="Comment Text Char"/>
    <w:basedOn w:val="978"/>
    <w:link w:val="1001"/>
    <w:uiPriority w:val="99"/>
    <w:semiHidden/>
    <w:pPr>
      <w:pBdr/>
      <w:spacing/>
      <w:ind/>
    </w:pPr>
    <w:rPr>
      <w:sz w:val="20"/>
      <w:szCs w:val="20"/>
    </w:rPr>
  </w:style>
  <w:style w:type="paragraph" w:styleId="1003">
    <w:name w:val="annotation subject"/>
    <w:basedOn w:val="1001"/>
    <w:next w:val="1001"/>
    <w:link w:val="1004"/>
    <w:uiPriority w:val="99"/>
    <w:semiHidden/>
    <w:unhideWhenUsed/>
    <w:pPr>
      <w:pBdr/>
      <w:spacing/>
      <w:ind/>
    </w:pPr>
    <w:rPr>
      <w:b/>
      <w:bCs/>
    </w:rPr>
  </w:style>
  <w:style w:type="character" w:styleId="1004" w:customStyle="1">
    <w:name w:val="Comment Subject Char"/>
    <w:basedOn w:val="1002"/>
    <w:link w:val="1003"/>
    <w:uiPriority w:val="99"/>
    <w:semiHidden/>
    <w:pPr>
      <w:pBdr/>
      <w:spacing/>
      <w:ind/>
    </w:pPr>
    <w:rPr>
      <w:b/>
      <w:bCs/>
      <w:sz w:val="20"/>
      <w:szCs w:val="20"/>
    </w:rPr>
  </w:style>
  <w:style w:type="paragraph" w:styleId="1005">
    <w:name w:val="Balloon Text"/>
    <w:basedOn w:val="968"/>
    <w:link w:val="1006"/>
    <w:uiPriority w:val="99"/>
    <w:semiHidden/>
    <w:unhideWhenUsed/>
    <w:pPr>
      <w:pBdr/>
      <w:spacing w:after="0" w:line="240" w:lineRule="auto"/>
      <w:ind/>
    </w:pPr>
    <w:rPr>
      <w:rFonts w:ascii="Segoe UI" w:hAnsi="Segoe UI" w:cs="Segoe UI"/>
      <w:sz w:val="18"/>
      <w:szCs w:val="18"/>
    </w:rPr>
  </w:style>
  <w:style w:type="character" w:styleId="1006" w:customStyle="1">
    <w:name w:val="Balloon Text Char"/>
    <w:basedOn w:val="978"/>
    <w:link w:val="1005"/>
    <w:uiPriority w:val="99"/>
    <w:semiHidden/>
    <w:pPr>
      <w:pBdr/>
      <w:spacing/>
      <w:ind/>
    </w:pPr>
    <w:rPr>
      <w:rFonts w:ascii="Segoe UI" w:hAnsi="Segoe UI" w:cs="Segoe UI"/>
      <w:sz w:val="18"/>
      <w:szCs w:val="18"/>
    </w:rPr>
  </w:style>
  <w:style w:type="paragraph" w:styleId="1007">
    <w:name w:val="Header"/>
    <w:basedOn w:val="968"/>
    <w:link w:val="1008"/>
    <w:uiPriority w:val="99"/>
    <w:unhideWhenUsed/>
    <w:pPr>
      <w:pBdr/>
      <w:tabs>
        <w:tab w:val="center" w:leader="none" w:pos="4513"/>
        <w:tab w:val="right" w:leader="none" w:pos="9026"/>
      </w:tabs>
      <w:spacing w:after="0" w:line="240" w:lineRule="auto"/>
      <w:ind/>
    </w:pPr>
  </w:style>
  <w:style w:type="character" w:styleId="1008" w:customStyle="1">
    <w:name w:val="Header Char"/>
    <w:basedOn w:val="978"/>
    <w:link w:val="1007"/>
    <w:uiPriority w:val="99"/>
    <w:pPr>
      <w:pBdr/>
      <w:spacing/>
      <w:ind/>
    </w:pPr>
    <w:rPr>
      <w:sz w:val="24"/>
    </w:rPr>
  </w:style>
  <w:style w:type="paragraph" w:styleId="1009">
    <w:name w:val="Footer"/>
    <w:basedOn w:val="968"/>
    <w:link w:val="1010"/>
    <w:uiPriority w:val="99"/>
    <w:unhideWhenUsed/>
    <w:pPr>
      <w:pBdr/>
      <w:tabs>
        <w:tab w:val="center" w:leader="none" w:pos="4513"/>
        <w:tab w:val="right" w:leader="none" w:pos="9026"/>
      </w:tabs>
      <w:spacing w:after="0" w:line="240" w:lineRule="auto"/>
      <w:ind/>
    </w:pPr>
  </w:style>
  <w:style w:type="character" w:styleId="1010" w:customStyle="1">
    <w:name w:val="Footer Char"/>
    <w:basedOn w:val="978"/>
    <w:link w:val="1009"/>
    <w:uiPriority w:val="99"/>
    <w:pPr>
      <w:pBdr/>
      <w:spacing/>
      <w:ind/>
    </w:pPr>
    <w:rPr>
      <w:sz w:val="24"/>
    </w:rPr>
  </w:style>
  <w:style w:type="paragraph" w:styleId="1011">
    <w:name w:val="Caption"/>
    <w:basedOn w:val="968"/>
    <w:next w:val="968"/>
    <w:uiPriority w:val="35"/>
    <w:unhideWhenUsed/>
    <w:qFormat/>
    <w:pPr>
      <w:pBdr/>
      <w:spacing w:after="200" w:line="240" w:lineRule="auto"/>
      <w:ind/>
      <w:jc w:val="center"/>
    </w:pPr>
    <w:rPr>
      <w:i/>
      <w:iCs/>
      <w:color w:val="44546a" w:themeColor="text2"/>
      <w:sz w:val="18"/>
      <w:szCs w:val="18"/>
    </w:rPr>
  </w:style>
  <w:style w:type="character" w:styleId="1012">
    <w:name w:val="Placeholder Text"/>
    <w:basedOn w:val="978"/>
    <w:uiPriority w:val="99"/>
    <w:semiHidden/>
    <w:pPr>
      <w:pBdr/>
      <w:spacing/>
      <w:ind/>
    </w:pPr>
    <w:rPr>
      <w:color w:val="808080"/>
    </w:rPr>
  </w:style>
  <w:style w:type="table" w:styleId="1013">
    <w:name w:val="Table Grid"/>
    <w:basedOn w:val="97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4">
    <w:name w:val="Hyperlink"/>
    <w:basedOn w:val="978"/>
    <w:uiPriority w:val="99"/>
    <w:unhideWhenUsed/>
    <w:pPr>
      <w:pBdr/>
      <w:spacing/>
      <w:ind/>
    </w:pPr>
    <w:rPr>
      <w:color w:val="0563c1" w:themeColor="hyperlink"/>
      <w:u w:val="single"/>
    </w:rPr>
  </w:style>
  <w:style w:type="paragraph" w:styleId="1015">
    <w:name w:val="Normal (Web)"/>
    <w:basedOn w:val="968"/>
    <w:uiPriority w:val="99"/>
    <w:semiHidden/>
    <w:unhideWhenUsed/>
    <w:pPr>
      <w:pBdr/>
      <w:spacing w:after="100" w:afterAutospacing="1" w:before="100" w:beforeAutospacing="1" w:line="240" w:lineRule="auto"/>
      <w:ind/>
      <w:contextualSpacing w:val="false"/>
      <w:jc w:val="left"/>
    </w:pPr>
    <w:rPr>
      <w:rFonts w:ascii="Times New Roman" w:hAnsi="Times New Roman" w:eastAsia="Times New Roman" w:cs="Times New Roman"/>
      <w:szCs w:val="24"/>
      <w:lang w:val="en-US"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Dinh Khoi</dc:creator>
  <cp:keywords/>
  <dc:description/>
  <cp:revision>21</cp:revision>
  <dcterms:created xsi:type="dcterms:W3CDTF">2026-03-30T03:47:00Z</dcterms:created>
  <dcterms:modified xsi:type="dcterms:W3CDTF">2026-04-05T07:53:39Z</dcterms:modified>
</cp:coreProperties>
</file>