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D636" w14:textId="77777777" w:rsidR="00001FC7" w:rsidRDefault="00092AD2">
      <w:pPr>
        <w:pStyle w:val="Title"/>
      </w:pPr>
      <w:r>
        <w:t>Fault-Tolerance Cost Tradeoffs in Serialized SHA3-256 Hardware</w:t>
      </w:r>
    </w:p>
    <w:p w14:paraId="41BCBCA5" w14:textId="77777777" w:rsidR="00001FC7" w:rsidRDefault="00092AD2">
      <w:pPr>
        <w:pStyle w:val="Subtitle"/>
      </w:pPr>
      <w:r>
        <w:t>A Comparison of Full-State SECDED, Lane-Level SECDED, and Parity Prediction with Local Replay</w:t>
      </w:r>
    </w:p>
    <w:p w14:paraId="009DD66B" w14:textId="77777777" w:rsidR="00001FC7" w:rsidRDefault="00092AD2">
      <w:pPr>
        <w:pStyle w:val="Authors"/>
      </w:pPr>
      <w:r>
        <w:t>[Author A] and [Author B]</w:t>
      </w:r>
    </w:p>
    <w:p w14:paraId="42377D7E" w14:textId="77777777" w:rsidR="00001FC7" w:rsidRDefault="00092AD2">
      <w:pPr>
        <w:pStyle w:val="Affiliation"/>
      </w:pPr>
      <w:r>
        <w:t>[Department], [University], [City], [Country]</w:t>
      </w:r>
    </w:p>
    <w:p w14:paraId="65D63492" w14:textId="77777777" w:rsidR="00001FC7" w:rsidRDefault="00092AD2">
      <w:pPr>
        <w:pStyle w:val="Affiliation"/>
        <w:spacing w:after="240"/>
      </w:pPr>
      <w:r>
        <w:t>[Email addresses]</w:t>
      </w:r>
    </w:p>
    <w:p w14:paraId="65ABBC9F" w14:textId="77777777" w:rsidR="00001FC7" w:rsidRDefault="00092AD2">
      <w:pPr>
        <w:pStyle w:val="AbstractText"/>
      </w:pPr>
      <w:r>
        <w:rPr>
          <w:b/>
        </w:rPr>
        <w:t>Abstract.</w:t>
      </w:r>
    </w:p>
    <w:p w14:paraId="08701C12" w14:textId="77777777" w:rsidR="00001FC7" w:rsidRDefault="00001FC7">
      <w:pPr>
        <w:spacing w:after="20"/>
        <w:ind w:firstLine="0"/>
      </w:pPr>
    </w:p>
    <w:p w14:paraId="4FF19F20" w14:textId="77777777" w:rsidR="00001FC7" w:rsidRDefault="00092AD2">
      <w:pPr>
        <w:pStyle w:val="AbstractText"/>
        <w:spacing w:after="80"/>
      </w:pPr>
      <w:r>
        <w:t>Keywords: [To be provided]</w:t>
      </w:r>
    </w:p>
    <w:p w14:paraId="03727E7F" w14:textId="77777777" w:rsidR="00001FC7" w:rsidRDefault="00092AD2">
      <w:pPr>
        <w:pStyle w:val="Heading1"/>
      </w:pPr>
      <w:r>
        <w:t>1 Introduction</w:t>
      </w:r>
    </w:p>
    <w:p w14:paraId="5A6B88E1" w14:textId="77777777" w:rsidR="00001FC7" w:rsidRDefault="00092AD2">
      <w:pPr>
        <w:pStyle w:val="Heading2"/>
      </w:pPr>
      <w:r>
        <w:t>1.1 Research Background</w:t>
      </w:r>
    </w:p>
    <w:p w14:paraId="6A6F0929" w14:textId="77777777" w:rsidR="00001FC7" w:rsidRDefault="00001FC7">
      <w:pPr>
        <w:spacing w:after="20"/>
        <w:ind w:firstLine="0"/>
      </w:pPr>
    </w:p>
    <w:p w14:paraId="40BF598A" w14:textId="77777777" w:rsidR="00001FC7" w:rsidRDefault="00092AD2">
      <w:pPr>
        <w:pStyle w:val="Heading2"/>
      </w:pPr>
      <w:r>
        <w:t>1.2 Research Motivation Based on ArchHC</w:t>
      </w:r>
    </w:p>
    <w:p w14:paraId="07DACF57" w14:textId="77777777" w:rsidR="00001FC7" w:rsidRDefault="00001FC7">
      <w:pPr>
        <w:spacing w:after="20"/>
        <w:ind w:firstLine="0"/>
      </w:pPr>
    </w:p>
    <w:p w14:paraId="7050E5AA" w14:textId="77777777" w:rsidR="00001FC7" w:rsidRDefault="00092AD2">
      <w:pPr>
        <w:pStyle w:val="Heading2"/>
      </w:pPr>
      <w:r>
        <w:t>1.3 Research Questions on Protection Granularity and Strategy</w:t>
      </w:r>
    </w:p>
    <w:p w14:paraId="6A879946" w14:textId="77777777" w:rsidR="00001FC7" w:rsidRDefault="00001FC7">
      <w:pPr>
        <w:spacing w:after="20"/>
        <w:ind w:firstLine="0"/>
      </w:pPr>
    </w:p>
    <w:p w14:paraId="6F100FA2" w14:textId="77777777" w:rsidR="00001FC7" w:rsidRDefault="00092AD2">
      <w:pPr>
        <w:pStyle w:val="Heading2"/>
      </w:pPr>
      <w:r>
        <w:t>1.4 Research Contributions</w:t>
      </w:r>
    </w:p>
    <w:p w14:paraId="5634A7B2" w14:textId="77777777" w:rsidR="00001FC7" w:rsidRDefault="00001FC7">
      <w:pPr>
        <w:spacing w:after="20"/>
        <w:ind w:firstLine="0"/>
      </w:pPr>
    </w:p>
    <w:p w14:paraId="3D123C98" w14:textId="77777777" w:rsidR="00001FC7" w:rsidRDefault="00092AD2">
      <w:pPr>
        <w:pStyle w:val="Heading1"/>
      </w:pPr>
      <w:r>
        <w:t>2 Background and Related Work</w:t>
      </w:r>
    </w:p>
    <w:p w14:paraId="7FAB6064" w14:textId="77777777" w:rsidR="00001FC7" w:rsidRDefault="00092AD2">
      <w:pPr>
        <w:pStyle w:val="Heading2"/>
      </w:pPr>
      <w:r>
        <w:t>2.1 SHA3-256 and the Keccak Structure</w:t>
      </w:r>
    </w:p>
    <w:p w14:paraId="6C9DDFFA" w14:textId="77777777" w:rsidR="00001FC7" w:rsidRDefault="00001FC7">
      <w:pPr>
        <w:keepNext/>
        <w:spacing w:after="20"/>
        <w:ind w:firstLine="0"/>
      </w:pPr>
    </w:p>
    <w:p w14:paraId="7FA65933" w14:textId="77777777" w:rsidR="00001FC7" w:rsidRDefault="00092AD2">
      <w:pPr>
        <w:pStyle w:val="Placeholder"/>
        <w:keepNext/>
      </w:pPr>
      <w:r>
        <w:t>[F1: figure to be inserted]</w:t>
      </w:r>
    </w:p>
    <w:p w14:paraId="2BB90293" w14:textId="649F2187" w:rsidR="00001FC7" w:rsidRDefault="00092AD2">
      <w:pPr>
        <w:pStyle w:val="Caption"/>
        <w:jc w:val="both"/>
      </w:pPr>
      <w:r>
        <w:t xml:space="preserve">Fig. </w:t>
      </w:r>
      <w:fldSimple w:instr=" SEQ Fig \* ARABIC ">
        <w:r w:rsidR="007520E8">
          <w:rPr>
            <w:noProof/>
          </w:rPr>
          <w:t>1</w:t>
        </w:r>
      </w:fldSimple>
      <w:r>
        <w:t>. Keccak state organization and the relationships among lanes, rows, and columns</w:t>
      </w:r>
    </w:p>
    <w:p w14:paraId="73A47D6B" w14:textId="77777777" w:rsidR="00001FC7" w:rsidRDefault="00092AD2">
      <w:pPr>
        <w:pStyle w:val="Heading2"/>
      </w:pPr>
      <w:r>
        <w:t>2.2 Principles of SECDED and Parity</w:t>
      </w:r>
    </w:p>
    <w:p w14:paraId="086C5EAC" w14:textId="77777777" w:rsidR="00001FC7" w:rsidRDefault="00001FC7">
      <w:pPr>
        <w:spacing w:after="20"/>
        <w:ind w:firstLine="0"/>
      </w:pPr>
    </w:p>
    <w:p w14:paraId="40789612" w14:textId="77777777" w:rsidR="00001FC7" w:rsidRDefault="00092AD2">
      <w:pPr>
        <w:pStyle w:val="Heading2"/>
      </w:pPr>
      <w:r>
        <w:t>2.3 Replay and Trusted Sources</w:t>
      </w:r>
    </w:p>
    <w:p w14:paraId="6D22031C" w14:textId="77777777" w:rsidR="00001FC7" w:rsidRDefault="00001FC7">
      <w:pPr>
        <w:spacing w:after="20"/>
        <w:ind w:firstLine="0"/>
      </w:pPr>
    </w:p>
    <w:p w14:paraId="4CDE2974" w14:textId="77777777" w:rsidR="00001FC7" w:rsidRDefault="00092AD2">
      <w:pPr>
        <w:pStyle w:val="Heading2"/>
      </w:pPr>
      <w:r>
        <w:t>2.4 Related Work and Positioning of This Study</w:t>
      </w:r>
    </w:p>
    <w:p w14:paraId="01E930B8" w14:textId="77777777" w:rsidR="00001FC7" w:rsidRDefault="00001FC7">
      <w:pPr>
        <w:keepNext/>
        <w:spacing w:after="20"/>
        <w:ind w:firstLine="0"/>
      </w:pPr>
    </w:p>
    <w:p w14:paraId="69FEB3B2" w14:textId="02B3100B" w:rsidR="00001FC7" w:rsidRDefault="00092AD2">
      <w:pPr>
        <w:pStyle w:val="Caption"/>
        <w:keepNext/>
      </w:pPr>
      <w:r>
        <w:t xml:space="preserve">Table </w:t>
      </w:r>
      <w:fldSimple w:instr=" SEQ Table \* ARABIC ">
        <w:r w:rsidR="007520E8">
          <w:rPr>
            <w:noProof/>
          </w:rPr>
          <w:t>1</w:t>
        </w:r>
      </w:fldSimple>
      <w:r>
        <w:t>. Capabilities, platforms, and protection scopes of related work</w:t>
      </w:r>
    </w:p>
    <w:p w14:paraId="6B409DFD" w14:textId="77777777" w:rsidR="00001FC7" w:rsidRDefault="00092AD2">
      <w:pPr>
        <w:pStyle w:val="Placeholder"/>
      </w:pPr>
      <w:r>
        <w:t>[R1: table to be inserted]</w:t>
      </w:r>
    </w:p>
    <w:p w14:paraId="28F9DA17" w14:textId="77777777" w:rsidR="00001FC7" w:rsidRDefault="00092AD2">
      <w:pPr>
        <w:pStyle w:val="Heading1"/>
      </w:pPr>
      <w:r>
        <w:t>3 Baseline Architecture and SECDED Protection Schemes</w:t>
      </w:r>
    </w:p>
    <w:p w14:paraId="14305C7B" w14:textId="77777777" w:rsidR="00001FC7" w:rsidRDefault="00092AD2">
      <w:pPr>
        <w:pStyle w:val="Heading2"/>
      </w:pPr>
      <w:r>
        <w:t>3.1 C3 Baseline Architecture</w:t>
      </w:r>
    </w:p>
    <w:p w14:paraId="1E589009" w14:textId="77777777" w:rsidR="00001FC7" w:rsidRDefault="00001FC7">
      <w:pPr>
        <w:keepNext/>
        <w:spacing w:after="20"/>
        <w:ind w:firstLine="0"/>
      </w:pPr>
    </w:p>
    <w:p w14:paraId="469A6955" w14:textId="77777777" w:rsidR="00001FC7" w:rsidRDefault="00092AD2">
      <w:pPr>
        <w:pStyle w:val="Placeholder"/>
        <w:keepNext/>
      </w:pPr>
      <w:r>
        <w:t>[F2: figure to be inserted]</w:t>
      </w:r>
    </w:p>
    <w:p w14:paraId="2CC7C755" w14:textId="50662C75" w:rsidR="00001FC7" w:rsidRDefault="00092AD2">
      <w:pPr>
        <w:pStyle w:val="Caption"/>
      </w:pPr>
      <w:r>
        <w:t xml:space="preserve">Fig. </w:t>
      </w:r>
      <w:fldSimple w:instr=" SEQ Fig \* ARABIC ">
        <w:r w:rsidR="007520E8">
          <w:rPr>
            <w:noProof/>
          </w:rPr>
          <w:t>2</w:t>
        </w:r>
      </w:fldSimple>
      <w:r>
        <w:t>. Shared core and protection locations in each design version</w:t>
      </w:r>
    </w:p>
    <w:p w14:paraId="0736DF79" w14:textId="77777777" w:rsidR="00001FC7" w:rsidRDefault="00092AD2">
      <w:pPr>
        <w:pStyle w:val="Heading2"/>
      </w:pPr>
      <w:r>
        <w:t>3.2 1600-bit SECDED</w:t>
      </w:r>
    </w:p>
    <w:p w14:paraId="5F27E565" w14:textId="77777777" w:rsidR="00001FC7" w:rsidRDefault="00001FC7">
      <w:pPr>
        <w:keepNext/>
        <w:spacing w:after="20"/>
        <w:ind w:firstLine="0"/>
      </w:pPr>
    </w:p>
    <w:p w14:paraId="189835A0" w14:textId="77777777" w:rsidR="00001FC7" w:rsidRDefault="00092AD2">
      <w:pPr>
        <w:pStyle w:val="Placeholder"/>
        <w:keepNext/>
      </w:pPr>
      <w:r>
        <w:t>[F3: figure to be inserted]</w:t>
      </w:r>
    </w:p>
    <w:p w14:paraId="224DFE1D" w14:textId="671F385E" w:rsidR="00001FC7" w:rsidRDefault="00092AD2">
      <w:pPr>
        <w:pStyle w:val="Caption"/>
      </w:pPr>
      <w:r>
        <w:t xml:space="preserve">Fig. </w:t>
      </w:r>
      <w:fldSimple w:instr=" SEQ Fig \* ARABIC ">
        <w:r w:rsidR="007520E8">
          <w:rPr>
            <w:noProof/>
          </w:rPr>
          <w:t>3</w:t>
        </w:r>
      </w:fldSimple>
      <w:r>
        <w:t>. Full-state and lane-level SECDED encoding and decoding architectures</w:t>
      </w:r>
    </w:p>
    <w:p w14:paraId="251A60D9" w14:textId="77777777" w:rsidR="00001FC7" w:rsidRDefault="00092AD2">
      <w:pPr>
        <w:pStyle w:val="Heading2"/>
      </w:pPr>
      <w:r>
        <w:t>3.3 Lane-Level SECDED</w:t>
      </w:r>
    </w:p>
    <w:p w14:paraId="00023529" w14:textId="77777777" w:rsidR="00001FC7" w:rsidRDefault="00001FC7">
      <w:pPr>
        <w:spacing w:after="20"/>
        <w:ind w:firstLine="0"/>
      </w:pPr>
    </w:p>
    <w:p w14:paraId="6FBE0E94" w14:textId="77777777" w:rsidR="00001FC7" w:rsidRDefault="00092AD2">
      <w:pPr>
        <w:pStyle w:val="Heading2"/>
      </w:pPr>
      <w:r>
        <w:t>3.4 Shared Design Elements and Differences</w:t>
      </w:r>
    </w:p>
    <w:p w14:paraId="694235CE" w14:textId="77777777" w:rsidR="00001FC7" w:rsidRDefault="00001FC7">
      <w:pPr>
        <w:keepNext/>
        <w:spacing w:after="20"/>
        <w:ind w:firstLine="0"/>
      </w:pPr>
    </w:p>
    <w:p w14:paraId="2C171925" w14:textId="4D39E24A" w:rsidR="00001FC7" w:rsidRDefault="00092AD2">
      <w:pPr>
        <w:pStyle w:val="Caption"/>
        <w:keepNext/>
      </w:pPr>
      <w:r>
        <w:t xml:space="preserve">Table </w:t>
      </w:r>
      <w:fldSimple w:instr=" SEQ Table \* ARABIC ">
        <w:r w:rsidR="007520E8">
          <w:rPr>
            <w:noProof/>
          </w:rPr>
          <w:t>2</w:t>
        </w:r>
      </w:fldSimple>
      <w:r>
        <w:t>. Shared design elements and differences across versions</w:t>
      </w:r>
    </w:p>
    <w:p w14:paraId="0D2C7D35" w14:textId="77777777" w:rsidR="00001FC7" w:rsidRDefault="00092AD2">
      <w:pPr>
        <w:pStyle w:val="Placeholder"/>
      </w:pPr>
      <w:r>
        <w:t>[R2a: table to be inserted]</w:t>
      </w:r>
    </w:p>
    <w:p w14:paraId="7ECC08C8" w14:textId="77777777" w:rsidR="00001FC7" w:rsidRDefault="00092AD2">
      <w:pPr>
        <w:pStyle w:val="Heading1"/>
      </w:pPr>
      <w:r>
        <w:t>4 Parity Prediction and Local Replay Architecture</w:t>
      </w:r>
    </w:p>
    <w:p w14:paraId="7479D923" w14:textId="77777777" w:rsidR="00001FC7" w:rsidRDefault="00092AD2">
      <w:pPr>
        <w:pStyle w:val="Heading2"/>
      </w:pPr>
      <w:r>
        <w:t>4.1 Design Objectives of the Current Scheme</w:t>
      </w:r>
    </w:p>
    <w:p w14:paraId="018C16EB" w14:textId="77777777" w:rsidR="00001FC7" w:rsidRDefault="00001FC7">
      <w:pPr>
        <w:spacing w:after="20"/>
        <w:ind w:firstLine="0"/>
      </w:pPr>
    </w:p>
    <w:p w14:paraId="7657EAF1" w14:textId="77777777" w:rsidR="00001FC7" w:rsidRDefault="00092AD2">
      <w:pPr>
        <w:pStyle w:val="Heading2"/>
      </w:pPr>
      <w:r>
        <w:t>4.2 Theta Parity Prediction</w:t>
      </w:r>
    </w:p>
    <w:p w14:paraId="25DD1AE3" w14:textId="77777777" w:rsidR="00001FC7" w:rsidRDefault="00001FC7">
      <w:pPr>
        <w:keepNext/>
        <w:spacing w:after="20"/>
        <w:ind w:firstLine="0"/>
      </w:pPr>
    </w:p>
    <w:p w14:paraId="2E5D34BB" w14:textId="77777777" w:rsidR="00001FC7" w:rsidRDefault="00092AD2">
      <w:pPr>
        <w:pStyle w:val="Placeholder"/>
        <w:keepNext/>
      </w:pPr>
      <w:r>
        <w:t>[F4: figure to be inserted]</w:t>
      </w:r>
    </w:p>
    <w:p w14:paraId="48BCC199" w14:textId="3B1F8979" w:rsidR="00001FC7" w:rsidRDefault="00092AD2">
      <w:pPr>
        <w:pStyle w:val="Caption"/>
      </w:pPr>
      <w:r>
        <w:t xml:space="preserve">Fig. </w:t>
      </w:r>
      <w:fldSimple w:instr=" SEQ Fig \* ARABIC ">
        <w:r w:rsidR="007520E8">
          <w:rPr>
            <w:noProof/>
          </w:rPr>
          <w:t>4</w:t>
        </w:r>
      </w:fldSimple>
      <w:r>
        <w:t>. Signal sources for theta, chi, and iota parity prediction</w:t>
      </w:r>
    </w:p>
    <w:p w14:paraId="0C5BF85B" w14:textId="77777777" w:rsidR="00001FC7" w:rsidRDefault="00092AD2">
      <w:pPr>
        <w:pStyle w:val="Heading2"/>
      </w:pPr>
      <w:r>
        <w:t>4.3 Chi and Iota Parity Prediction</w:t>
      </w:r>
    </w:p>
    <w:p w14:paraId="3F537282" w14:textId="77777777" w:rsidR="00001FC7" w:rsidRDefault="00001FC7">
      <w:pPr>
        <w:spacing w:after="20"/>
        <w:ind w:firstLine="0"/>
      </w:pPr>
    </w:p>
    <w:p w14:paraId="7F5CA895" w14:textId="77777777" w:rsidR="00001FC7" w:rsidRDefault="00092AD2">
      <w:pPr>
        <w:pStyle w:val="Heading2"/>
      </w:pPr>
      <w:r>
        <w:t>4.4 Atomic Commit and Control Interconnections</w:t>
      </w:r>
    </w:p>
    <w:p w14:paraId="20BC67A6" w14:textId="77777777" w:rsidR="00001FC7" w:rsidRDefault="00001FC7">
      <w:pPr>
        <w:keepNext/>
        <w:spacing w:after="20"/>
        <w:ind w:firstLine="0"/>
      </w:pPr>
    </w:p>
    <w:p w14:paraId="76E1072B" w14:textId="77777777" w:rsidR="00001FC7" w:rsidRDefault="00092AD2">
      <w:pPr>
        <w:pStyle w:val="Placeholder"/>
        <w:keepNext/>
      </w:pPr>
      <w:r>
        <w:t>[F5: figure to be inserted]</w:t>
      </w:r>
    </w:p>
    <w:p w14:paraId="31DD01D8" w14:textId="15A14CF4" w:rsidR="00001FC7" w:rsidRDefault="00092AD2">
      <w:pPr>
        <w:pStyle w:val="Caption"/>
      </w:pPr>
      <w:r>
        <w:t xml:space="preserve">Fig. </w:t>
      </w:r>
      <w:fldSimple w:instr=" SEQ Fig \* ARABIC ">
        <w:r w:rsidR="007520E8">
          <w:rPr>
            <w:noProof/>
          </w:rPr>
          <w:t>5</w:t>
        </w:r>
      </w:fldSimple>
      <w:r>
        <w:t>. Checkpoint, checker, and atomic-commit control interconnections</w:t>
      </w:r>
    </w:p>
    <w:p w14:paraId="069C93D0" w14:textId="77777777" w:rsidR="00001FC7" w:rsidRDefault="00092AD2">
      <w:pPr>
        <w:pStyle w:val="Heading2"/>
      </w:pPr>
      <w:r>
        <w:t>4.5 Replay and Recovery Timing</w:t>
      </w:r>
    </w:p>
    <w:p w14:paraId="3FDF4BF5" w14:textId="77777777" w:rsidR="00001FC7" w:rsidRDefault="00001FC7">
      <w:pPr>
        <w:keepNext/>
        <w:spacing w:after="20"/>
        <w:ind w:firstLine="0"/>
      </w:pPr>
    </w:p>
    <w:p w14:paraId="7471D516" w14:textId="77777777" w:rsidR="00001FC7" w:rsidRDefault="00092AD2">
      <w:pPr>
        <w:pStyle w:val="Placeholder"/>
        <w:keepNext/>
      </w:pPr>
      <w:r>
        <w:t>[F6: figure to be inserted]</w:t>
      </w:r>
    </w:p>
    <w:p w14:paraId="4E089A16" w14:textId="541C7A57" w:rsidR="00001FC7" w:rsidRDefault="00092AD2">
      <w:pPr>
        <w:pStyle w:val="Caption"/>
      </w:pPr>
      <w:r>
        <w:t xml:space="preserve">Fig. </w:t>
      </w:r>
      <w:fldSimple w:instr=" SEQ Fig \* ARABIC ">
        <w:r w:rsidR="007520E8">
          <w:rPr>
            <w:noProof/>
          </w:rPr>
          <w:t>6</w:t>
        </w:r>
      </w:fldSimple>
      <w:r>
        <w:t>. Normal-operation and fault-recovery timing</w:t>
      </w:r>
    </w:p>
    <w:p w14:paraId="3B0C29D1" w14:textId="77777777" w:rsidR="00001FC7" w:rsidRDefault="00092AD2">
      <w:pPr>
        <w:pStyle w:val="Heading2"/>
      </w:pPr>
      <w:r>
        <w:t>4.6 Protection Scope and Design Limitations</w:t>
      </w:r>
    </w:p>
    <w:p w14:paraId="5CACF903" w14:textId="77777777" w:rsidR="00001FC7" w:rsidRDefault="00001FC7">
      <w:pPr>
        <w:spacing w:after="20"/>
        <w:ind w:firstLine="0"/>
      </w:pPr>
    </w:p>
    <w:p w14:paraId="72D9C9DE" w14:textId="77777777" w:rsidR="00001FC7" w:rsidRDefault="00092AD2">
      <w:pPr>
        <w:pStyle w:val="Heading1"/>
      </w:pPr>
      <w:r>
        <w:t>5 Experimental Methods and Evaluation Metrics</w:t>
      </w:r>
    </w:p>
    <w:p w14:paraId="28224B6D" w14:textId="77777777" w:rsidR="00001FC7" w:rsidRDefault="00092AD2">
      <w:pPr>
        <w:pStyle w:val="Heading2"/>
      </w:pPr>
      <w:r>
        <w:t>5.1 Design Versions and Synthesis Environment</w:t>
      </w:r>
    </w:p>
    <w:p w14:paraId="46B45F27" w14:textId="77777777" w:rsidR="00001FC7" w:rsidRDefault="00001FC7">
      <w:pPr>
        <w:keepNext/>
        <w:spacing w:after="20"/>
        <w:ind w:firstLine="0"/>
      </w:pPr>
    </w:p>
    <w:p w14:paraId="10B32ABF" w14:textId="772D60A1" w:rsidR="00001FC7" w:rsidRDefault="00092AD2">
      <w:pPr>
        <w:pStyle w:val="Caption"/>
        <w:keepNext/>
      </w:pPr>
      <w:r>
        <w:t xml:space="preserve">Table </w:t>
      </w:r>
      <w:fldSimple w:instr=" SEQ Table \* ARABIC ">
        <w:r w:rsidR="007520E8">
          <w:rPr>
            <w:noProof/>
          </w:rPr>
          <w:t>3</w:t>
        </w:r>
      </w:fldSimple>
      <w:r>
        <w:t>. Design versions and synthesis environment</w:t>
      </w:r>
    </w:p>
    <w:p w14:paraId="447B911E" w14:textId="77777777" w:rsidR="00001FC7" w:rsidRDefault="00092AD2">
      <w:pPr>
        <w:pStyle w:val="Placeholder"/>
      </w:pPr>
      <w:r>
        <w:t>[R2b: table to be inserted]</w:t>
      </w:r>
    </w:p>
    <w:p w14:paraId="537AFA6C" w14:textId="77777777" w:rsidR="00001FC7" w:rsidRDefault="00092AD2">
      <w:pPr>
        <w:pStyle w:val="Heading2"/>
      </w:pPr>
      <w:r>
        <w:t>5.2 Functional Verification Methods</w:t>
      </w:r>
    </w:p>
    <w:p w14:paraId="2FE5E8DD" w14:textId="77777777" w:rsidR="00001FC7" w:rsidRDefault="00001FC7">
      <w:pPr>
        <w:spacing w:after="20"/>
        <w:ind w:firstLine="0"/>
      </w:pPr>
    </w:p>
    <w:p w14:paraId="222321C8" w14:textId="77777777" w:rsidR="00001FC7" w:rsidRDefault="00092AD2">
      <w:pPr>
        <w:pStyle w:val="Heading2"/>
      </w:pPr>
      <w:r>
        <w:t>5.3 Fault Models and Injection Methods</w:t>
      </w:r>
    </w:p>
    <w:p w14:paraId="38D3B1AD" w14:textId="77777777" w:rsidR="00001FC7" w:rsidRDefault="00001FC7">
      <w:pPr>
        <w:keepNext/>
        <w:spacing w:after="20"/>
        <w:ind w:firstLine="0"/>
      </w:pPr>
    </w:p>
    <w:p w14:paraId="2C540048" w14:textId="0AA907A9" w:rsidR="00001FC7" w:rsidRDefault="00092AD2">
      <w:pPr>
        <w:pStyle w:val="Caption"/>
        <w:keepNext/>
      </w:pPr>
      <w:r>
        <w:t xml:space="preserve">Table </w:t>
      </w:r>
      <w:fldSimple w:instr=" SEQ Table \* ARABIC ">
        <w:r w:rsidR="007520E8">
          <w:rPr>
            <w:noProof/>
          </w:rPr>
          <w:t>4</w:t>
        </w:r>
      </w:fldSimple>
      <w:r>
        <w:t>. Fault models and injection cases</w:t>
      </w:r>
    </w:p>
    <w:p w14:paraId="2D9B9A1B" w14:textId="77777777" w:rsidR="00001FC7" w:rsidRDefault="00092AD2">
      <w:pPr>
        <w:pStyle w:val="Placeholder"/>
      </w:pPr>
      <w:r>
        <w:t>[R3: table to be inserted]</w:t>
      </w:r>
    </w:p>
    <w:p w14:paraId="4573D061" w14:textId="77777777" w:rsidR="00001FC7" w:rsidRDefault="00092AD2">
      <w:pPr>
        <w:pStyle w:val="Heading2"/>
      </w:pPr>
      <w:r>
        <w:t>5.4 Synthesis Validity and Protection Preservation</w:t>
      </w:r>
    </w:p>
    <w:p w14:paraId="070DF986" w14:textId="77777777" w:rsidR="00001FC7" w:rsidRDefault="00001FC7">
      <w:pPr>
        <w:spacing w:after="20"/>
        <w:ind w:firstLine="0"/>
      </w:pPr>
    </w:p>
    <w:p w14:paraId="3E2A4CD1" w14:textId="77777777" w:rsidR="00001FC7" w:rsidRDefault="00092AD2">
      <w:pPr>
        <w:pStyle w:val="Heading2"/>
      </w:pPr>
      <w:r>
        <w:t>5.5 Evaluation Metrics and Calculation Methods</w:t>
      </w:r>
    </w:p>
    <w:p w14:paraId="77D1BE2C" w14:textId="77777777" w:rsidR="00001FC7" w:rsidRDefault="00001FC7">
      <w:pPr>
        <w:keepNext/>
        <w:spacing w:after="20"/>
        <w:ind w:firstLine="0"/>
      </w:pPr>
    </w:p>
    <w:p w14:paraId="44798C6E" w14:textId="290C4278" w:rsidR="00001FC7" w:rsidRDefault="00092AD2">
      <w:pPr>
        <w:pStyle w:val="Caption"/>
        <w:keepNext/>
      </w:pPr>
      <w:r>
        <w:t xml:space="preserve">Table </w:t>
      </w:r>
      <w:fldSimple w:instr=" SEQ Table \* ARABIC ">
        <w:r w:rsidR="007520E8">
          <w:rPr>
            <w:noProof/>
          </w:rPr>
          <w:t>5</w:t>
        </w:r>
      </w:fldSimple>
      <w:r>
        <w:t>. Evaluation metrics and measurement windows</w:t>
      </w:r>
    </w:p>
    <w:p w14:paraId="060D27EA" w14:textId="77777777" w:rsidR="00001FC7" w:rsidRDefault="00092AD2">
      <w:pPr>
        <w:pStyle w:val="Placeholder"/>
      </w:pPr>
      <w:r>
        <w:t>[R4: table to be inserted]</w:t>
      </w:r>
    </w:p>
    <w:p w14:paraId="41C0E837" w14:textId="77777777" w:rsidR="00001FC7" w:rsidRDefault="00092AD2">
      <w:pPr>
        <w:pStyle w:val="Heading1"/>
      </w:pPr>
      <w:r>
        <w:t>6 Experimental Results and Discussion</w:t>
      </w:r>
    </w:p>
    <w:p w14:paraId="20996644" w14:textId="77777777" w:rsidR="00001FC7" w:rsidRDefault="00092AD2">
      <w:pPr>
        <w:pStyle w:val="Heading2"/>
      </w:pPr>
      <w:r>
        <w:t>6.1 Functional Verification and Fault-Injection Results</w:t>
      </w:r>
    </w:p>
    <w:p w14:paraId="37F501D7" w14:textId="77777777" w:rsidR="00001FC7" w:rsidRDefault="00001FC7">
      <w:pPr>
        <w:keepNext/>
        <w:spacing w:after="20"/>
        <w:ind w:firstLine="0"/>
      </w:pPr>
    </w:p>
    <w:p w14:paraId="4D54655A" w14:textId="756B7BE6" w:rsidR="00001FC7" w:rsidRDefault="00092AD2">
      <w:pPr>
        <w:pStyle w:val="Caption"/>
        <w:keepNext/>
      </w:pPr>
      <w:r>
        <w:t xml:space="preserve">Table </w:t>
      </w:r>
      <w:fldSimple w:instr=" SEQ Table \* ARABIC ">
        <w:r w:rsidR="007520E8">
          <w:rPr>
            <w:noProof/>
          </w:rPr>
          <w:t>6</w:t>
        </w:r>
      </w:fldSimple>
      <w:r>
        <w:t>. Functional verification and fault-injection results</w:t>
      </w:r>
    </w:p>
    <w:p w14:paraId="39C11C24" w14:textId="77777777" w:rsidR="00001FC7" w:rsidRDefault="00092AD2">
      <w:pPr>
        <w:pStyle w:val="Placeholder"/>
      </w:pPr>
      <w:r>
        <w:t>[R5: table to be inserted]</w:t>
      </w:r>
    </w:p>
    <w:p w14:paraId="406160E1" w14:textId="77777777" w:rsidR="00001FC7" w:rsidRDefault="00092AD2">
      <w:pPr>
        <w:pStyle w:val="Heading2"/>
      </w:pPr>
      <w:r>
        <w:t>6.2 PPA Comparison of SECDED Protection Granularities</w:t>
      </w:r>
    </w:p>
    <w:p w14:paraId="72CE5C5F" w14:textId="77777777" w:rsidR="00001FC7" w:rsidRDefault="00001FC7">
      <w:pPr>
        <w:keepNext/>
        <w:spacing w:after="20"/>
        <w:ind w:firstLine="0"/>
      </w:pPr>
    </w:p>
    <w:p w14:paraId="71BA9109" w14:textId="77777777" w:rsidR="00001FC7" w:rsidRDefault="00092AD2">
      <w:pPr>
        <w:pStyle w:val="Placeholder"/>
        <w:keepNext/>
      </w:pPr>
      <w:r>
        <w:t>[F7: figure to be inserted]</w:t>
      </w:r>
    </w:p>
    <w:p w14:paraId="1D5AEF19" w14:textId="1508A640" w:rsidR="00001FC7" w:rsidRDefault="00092AD2">
      <w:pPr>
        <w:pStyle w:val="Caption"/>
      </w:pPr>
      <w:r>
        <w:t xml:space="preserve">Fig. </w:t>
      </w:r>
      <w:fldSimple w:instr=" SEQ Fig \* ARABIC ">
        <w:r w:rsidR="007520E8">
          <w:rPr>
            <w:noProof/>
          </w:rPr>
          <w:t>7</w:t>
        </w:r>
      </w:fldSimple>
      <w:r>
        <w:t>. Area and timing comparison of SECDED protection granularities</w:t>
      </w:r>
    </w:p>
    <w:p w14:paraId="44934A0E" w14:textId="77777777" w:rsidR="00001FC7" w:rsidRDefault="00092AD2">
      <w:pPr>
        <w:pStyle w:val="Heading2"/>
      </w:pPr>
      <w:r>
        <w:t>6.3 Strategy Costs of Moving from SECDED to Parity</w:t>
      </w:r>
    </w:p>
    <w:p w14:paraId="618CC8DC" w14:textId="77777777" w:rsidR="00001FC7" w:rsidRDefault="00001FC7">
      <w:pPr>
        <w:keepNext/>
        <w:spacing w:after="20"/>
        <w:ind w:firstLine="0"/>
      </w:pPr>
    </w:p>
    <w:p w14:paraId="71028E97" w14:textId="77777777" w:rsidR="00001FC7" w:rsidRDefault="00092AD2">
      <w:pPr>
        <w:pStyle w:val="Placeholder"/>
        <w:keepNext/>
      </w:pPr>
      <w:r>
        <w:t>[F8: figure to be inserted]</w:t>
      </w:r>
    </w:p>
    <w:p w14:paraId="0A251B90" w14:textId="531A3BEF" w:rsidR="00001FC7" w:rsidRDefault="00092AD2">
      <w:pPr>
        <w:pStyle w:val="Caption"/>
      </w:pPr>
      <w:r>
        <w:t xml:space="preserve">Fig. </w:t>
      </w:r>
      <w:fldSimple w:instr=" SEQ Fig \* ARABIC ">
        <w:r w:rsidR="007520E8">
          <w:rPr>
            <w:noProof/>
          </w:rPr>
          <w:t>8</w:t>
        </w:r>
      </w:fldSimple>
      <w:r>
        <w:t>. Energy and clock-period comparison of protection strategies</w:t>
      </w:r>
    </w:p>
    <w:p w14:paraId="4C9F1B95" w14:textId="77777777" w:rsidR="00001FC7" w:rsidRDefault="00092AD2">
      <w:pPr>
        <w:pStyle w:val="Heading2"/>
      </w:pPr>
      <w:r>
        <w:t>6.4 Comparison of the Final and Initial Schemes</w:t>
      </w:r>
    </w:p>
    <w:p w14:paraId="0EF20CC8" w14:textId="77777777" w:rsidR="00001FC7" w:rsidRDefault="00001FC7">
      <w:pPr>
        <w:keepNext/>
        <w:spacing w:after="20"/>
        <w:ind w:firstLine="0"/>
      </w:pPr>
    </w:p>
    <w:p w14:paraId="76E10C7A" w14:textId="69695DBE" w:rsidR="00001FC7" w:rsidRDefault="00092AD2">
      <w:pPr>
        <w:pStyle w:val="Caption"/>
        <w:keepNext/>
      </w:pPr>
      <w:r>
        <w:t xml:space="preserve">Table </w:t>
      </w:r>
      <w:fldSimple w:instr=" SEQ Table \* ARABIC ">
        <w:r w:rsidR="007520E8">
          <w:rPr>
            <w:noProof/>
          </w:rPr>
          <w:t>7</w:t>
        </w:r>
      </w:fldSimple>
      <w:r>
        <w:t>. Costs and relative improvements at the common operating point</w:t>
      </w:r>
    </w:p>
    <w:p w14:paraId="32A88A86" w14:textId="77777777" w:rsidR="00001FC7" w:rsidRDefault="00092AD2">
      <w:pPr>
        <w:pStyle w:val="Placeholder"/>
      </w:pPr>
      <w:r>
        <w:t>[R6: table to be inserted]</w:t>
      </w:r>
    </w:p>
    <w:p w14:paraId="06D7073B" w14:textId="77777777" w:rsidR="00001FC7" w:rsidRDefault="00092AD2">
      <w:pPr>
        <w:pStyle w:val="Heading2"/>
      </w:pPr>
      <w:r>
        <w:t>6.5 Sources of Hardware Cost and Critical Paths</w:t>
      </w:r>
    </w:p>
    <w:p w14:paraId="023D2007" w14:textId="77777777" w:rsidR="00001FC7" w:rsidRDefault="00001FC7">
      <w:pPr>
        <w:keepNext/>
        <w:spacing w:after="20"/>
        <w:ind w:firstLine="0"/>
      </w:pPr>
    </w:p>
    <w:p w14:paraId="7E026BDB" w14:textId="77777777" w:rsidR="00001FC7" w:rsidRDefault="00092AD2">
      <w:pPr>
        <w:pStyle w:val="Placeholder"/>
        <w:keepNext/>
      </w:pPr>
      <w:r>
        <w:t>[F9: figure to be inserted]</w:t>
      </w:r>
    </w:p>
    <w:p w14:paraId="3DF09D0F" w14:textId="346CD2A9" w:rsidR="00001FC7" w:rsidRDefault="00092AD2">
      <w:pPr>
        <w:pStyle w:val="Caption"/>
      </w:pPr>
      <w:r>
        <w:t xml:space="preserve">Fig. </w:t>
      </w:r>
      <w:fldSimple w:instr=" SEQ Fig \* ARABIC ">
        <w:r w:rsidR="007520E8">
          <w:rPr>
            <w:noProof/>
          </w:rPr>
          <w:t>9</w:t>
        </w:r>
      </w:fldSimple>
      <w:r>
        <w:t>. Area breakdown and representative critical paths</w:t>
      </w:r>
    </w:p>
    <w:p w14:paraId="52C6139A" w14:textId="77777777" w:rsidR="00001FC7" w:rsidRDefault="00092AD2">
      <w:pPr>
        <w:pStyle w:val="Heading2"/>
      </w:pPr>
      <w:r>
        <w:t>6.6 Recovery Latency, Applicable Scenarios, and Limitations</w:t>
      </w:r>
    </w:p>
    <w:p w14:paraId="13EADBE8" w14:textId="77777777" w:rsidR="00001FC7" w:rsidRDefault="00001FC7">
      <w:pPr>
        <w:keepNext/>
        <w:spacing w:after="20"/>
        <w:ind w:firstLine="0"/>
      </w:pPr>
    </w:p>
    <w:p w14:paraId="34030868" w14:textId="77777777" w:rsidR="00001FC7" w:rsidRDefault="00092AD2">
      <w:pPr>
        <w:pStyle w:val="Placeholder"/>
        <w:keepNext/>
      </w:pPr>
      <w:r>
        <w:t>[F10: figure to be inserted]</w:t>
      </w:r>
    </w:p>
    <w:p w14:paraId="73664F4D" w14:textId="476BA2C7" w:rsidR="00001FC7" w:rsidRDefault="00092AD2">
      <w:pPr>
        <w:pStyle w:val="Caption"/>
      </w:pPr>
      <w:r>
        <w:t xml:space="preserve">Fig. </w:t>
      </w:r>
      <w:fldSimple w:instr=" SEQ Fig \* ARABIC ">
        <w:r w:rsidR="007520E8">
          <w:rPr>
            <w:noProof/>
          </w:rPr>
          <w:t>10</w:t>
        </w:r>
      </w:fldSimple>
      <w:r>
        <w:t>. Fault duration and recovery latency</w:t>
      </w:r>
    </w:p>
    <w:p w14:paraId="36FD2ECA" w14:textId="73E5E152" w:rsidR="00001FC7" w:rsidRDefault="00092AD2">
      <w:pPr>
        <w:pStyle w:val="Caption"/>
        <w:keepNext/>
      </w:pPr>
      <w:r>
        <w:t xml:space="preserve">Table </w:t>
      </w:r>
      <w:fldSimple w:instr=" SEQ Table \* ARABIC ">
        <w:r w:rsidR="007520E8">
          <w:rPr>
            <w:noProof/>
          </w:rPr>
          <w:t>8</w:t>
        </w:r>
      </w:fldSimple>
      <w:r>
        <w:t>. Applicable scenarios and design limitations</w:t>
      </w:r>
    </w:p>
    <w:p w14:paraId="29F8D1ED" w14:textId="77777777" w:rsidR="00001FC7" w:rsidRDefault="00092AD2">
      <w:pPr>
        <w:pStyle w:val="Placeholder"/>
      </w:pPr>
      <w:r>
        <w:t>[R7: table to be inserted]</w:t>
      </w:r>
    </w:p>
    <w:p w14:paraId="499A4312" w14:textId="77777777" w:rsidR="00001FC7" w:rsidRDefault="00092AD2">
      <w:pPr>
        <w:pStyle w:val="Heading1"/>
      </w:pPr>
      <w:r>
        <w:t>7 Conclusions and Future Work</w:t>
      </w:r>
    </w:p>
    <w:p w14:paraId="3E0BD870" w14:textId="77777777" w:rsidR="00001FC7" w:rsidRDefault="00092AD2">
      <w:pPr>
        <w:pStyle w:val="Heading2"/>
      </w:pPr>
      <w:r>
        <w:t>7.1 Conclusions</w:t>
      </w:r>
    </w:p>
    <w:p w14:paraId="677B24CA" w14:textId="77777777" w:rsidR="00001FC7" w:rsidRDefault="00001FC7">
      <w:pPr>
        <w:spacing w:after="20"/>
        <w:ind w:firstLine="0"/>
      </w:pPr>
    </w:p>
    <w:p w14:paraId="7A3F4CFE" w14:textId="77777777" w:rsidR="00001FC7" w:rsidRDefault="00092AD2">
      <w:pPr>
        <w:pStyle w:val="Heading2"/>
      </w:pPr>
      <w:r>
        <w:t>7.2 Future Work</w:t>
      </w:r>
    </w:p>
    <w:p w14:paraId="6979B6E3" w14:textId="77777777" w:rsidR="00001FC7" w:rsidRDefault="00001FC7">
      <w:pPr>
        <w:spacing w:after="20"/>
        <w:ind w:firstLine="0"/>
      </w:pPr>
    </w:p>
    <w:p w14:paraId="7D6A242A" w14:textId="77777777" w:rsidR="00001FC7" w:rsidRDefault="00092AD2">
      <w:pPr>
        <w:pStyle w:val="BackMatterHeading"/>
      </w:pPr>
      <w:r>
        <w:t>References</w:t>
      </w:r>
    </w:p>
    <w:p w14:paraId="6BFA4934" w14:textId="77777777" w:rsidR="00001FC7" w:rsidRDefault="00001FC7">
      <w:pPr>
        <w:spacing w:after="20"/>
        <w:ind w:firstLine="0"/>
      </w:pPr>
    </w:p>
    <w:p w14:paraId="7BD74A18" w14:textId="77777777" w:rsidR="00001FC7" w:rsidRDefault="00092AD2">
      <w:pPr>
        <w:pStyle w:val="BackMatterHeading"/>
      </w:pPr>
      <w:r>
        <w:t>Appendix A  Versions, Synthesis, Clock-Period Sweeps, and Cost Data Sources</w:t>
      </w:r>
    </w:p>
    <w:p w14:paraId="0D4284D1" w14:textId="77777777" w:rsidR="00001FC7" w:rsidRDefault="00001FC7">
      <w:pPr>
        <w:spacing w:after="20"/>
        <w:ind w:firstLine="0"/>
      </w:pPr>
    </w:p>
    <w:p w14:paraId="4BEDF069" w14:textId="77777777" w:rsidR="00001FC7" w:rsidRDefault="00092AD2">
      <w:pPr>
        <w:pStyle w:val="BackMatterHeading"/>
      </w:pPr>
      <w:r>
        <w:t>Appendix B  Tests, Fault Cases, and Reproduction Procedures</w:t>
      </w:r>
    </w:p>
    <w:p w14:paraId="022CC59D" w14:textId="77777777" w:rsidR="00001FC7" w:rsidRDefault="00001FC7">
      <w:pPr>
        <w:spacing w:after="20"/>
        <w:ind w:firstLine="0"/>
      </w:pPr>
    </w:p>
    <w:sectPr w:rsidR="00001FC7" w:rsidSect="00034616">
      <w:footerReference w:type="default" r:id="rId8"/>
      <w:pgSz w:w="11906" w:h="16838"/>
      <w:pgMar w:top="2948" w:right="2494" w:bottom="2948" w:left="2494" w:header="720" w:footer="21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C8447" w14:textId="77777777" w:rsidR="006A0058" w:rsidRDefault="006A0058">
      <w:r>
        <w:separator/>
      </w:r>
    </w:p>
  </w:endnote>
  <w:endnote w:type="continuationSeparator" w:id="0">
    <w:p w14:paraId="28DF935D" w14:textId="77777777" w:rsidR="006A0058" w:rsidRDefault="006A0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7D682" w14:textId="77777777" w:rsidR="00001FC7" w:rsidRDefault="00092AD2">
    <w:pPr>
      <w:pStyle w:val="Footer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4E376" w14:textId="77777777" w:rsidR="006A0058" w:rsidRDefault="006A0058">
      <w:r>
        <w:separator/>
      </w:r>
    </w:p>
  </w:footnote>
  <w:footnote w:type="continuationSeparator" w:id="0">
    <w:p w14:paraId="433769DA" w14:textId="77777777" w:rsidR="006A0058" w:rsidRDefault="006A00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422919">
    <w:abstractNumId w:val="8"/>
  </w:num>
  <w:num w:numId="2" w16cid:durableId="77752563">
    <w:abstractNumId w:val="6"/>
  </w:num>
  <w:num w:numId="3" w16cid:durableId="110709460">
    <w:abstractNumId w:val="5"/>
  </w:num>
  <w:num w:numId="4" w16cid:durableId="1724256972">
    <w:abstractNumId w:val="4"/>
  </w:num>
  <w:num w:numId="5" w16cid:durableId="239340243">
    <w:abstractNumId w:val="7"/>
  </w:num>
  <w:num w:numId="6" w16cid:durableId="554974155">
    <w:abstractNumId w:val="3"/>
  </w:num>
  <w:num w:numId="7" w16cid:durableId="566115410">
    <w:abstractNumId w:val="2"/>
  </w:num>
  <w:num w:numId="8" w16cid:durableId="2003072704">
    <w:abstractNumId w:val="1"/>
  </w:num>
  <w:num w:numId="9" w16cid:durableId="9529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C7"/>
    <w:rsid w:val="00034616"/>
    <w:rsid w:val="0006063C"/>
    <w:rsid w:val="00092AD2"/>
    <w:rsid w:val="0015074B"/>
    <w:rsid w:val="001B6573"/>
    <w:rsid w:val="0029639D"/>
    <w:rsid w:val="00326F90"/>
    <w:rsid w:val="00635F5E"/>
    <w:rsid w:val="006A0058"/>
    <w:rsid w:val="007520E8"/>
    <w:rsid w:val="00AA1D8D"/>
    <w:rsid w:val="00B47730"/>
    <w:rsid w:val="00C049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963CA6"/>
  <w14:defaultImageDpi w14:val="300"/>
  <w15:docId w15:val="{1222E588-24EF-4808-A131-F3C96059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  <w:ind w:firstLine="198"/>
      <w:jc w:val="both"/>
    </w:pPr>
    <w:rPr>
      <w:rFonts w:ascii="Times New Roman" w:eastAsia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jc w:val="left"/>
      <w:outlineLvl w:val="0"/>
    </w:pPr>
    <w:rPr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jc w:val="left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/>
      <w:ind w:firstLine="0"/>
      <w:contextualSpacing/>
      <w:jc w:val="center"/>
    </w:pPr>
    <w:rPr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  <w:ind w:firstLine="198"/>
      <w:jc w:val="center"/>
    </w:pPr>
    <w:rPr>
      <w:b/>
      <w:iCs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20"/>
      <w:ind w:firstLine="0"/>
      <w:jc w:val="center"/>
    </w:pPr>
    <w:rPr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s">
    <w:name w:val="Authors"/>
    <w:basedOn w:val="Normal"/>
    <w:pPr>
      <w:ind w:firstLine="0"/>
      <w:jc w:val="center"/>
    </w:pPr>
  </w:style>
  <w:style w:type="paragraph" w:customStyle="1" w:styleId="Affiliation">
    <w:name w:val="Affiliation"/>
    <w:basedOn w:val="Normal"/>
    <w:pPr>
      <w:ind w:firstLine="0"/>
      <w:jc w:val="center"/>
    </w:pPr>
    <w:rPr>
      <w:sz w:val="18"/>
    </w:rPr>
  </w:style>
  <w:style w:type="paragraph" w:customStyle="1" w:styleId="AbstractText">
    <w:name w:val="Abstract Text"/>
    <w:basedOn w:val="Normal"/>
    <w:pPr>
      <w:ind w:left="283" w:right="283" w:firstLine="0"/>
    </w:pPr>
    <w:rPr>
      <w:sz w:val="18"/>
    </w:rPr>
  </w:style>
  <w:style w:type="paragraph" w:customStyle="1" w:styleId="Placeholder">
    <w:name w:val="Placeholder"/>
    <w:basedOn w:val="Normal"/>
    <w:pPr>
      <w:ind w:firstLine="0"/>
      <w:jc w:val="center"/>
    </w:pPr>
    <w:rPr>
      <w:sz w:val="18"/>
    </w:rPr>
  </w:style>
  <w:style w:type="paragraph" w:customStyle="1" w:styleId="BackMatterHeading">
    <w:name w:val="Back Matter Heading"/>
    <w:basedOn w:val="Normal"/>
    <w:pPr>
      <w:keepNext/>
      <w:spacing w:before="280" w:after="140"/>
      <w:ind w:firstLine="0"/>
      <w:jc w:val="left"/>
    </w:pPr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Fault-Tolerance Cost Tradeoffs in Serialized SHA3-256 Hardware — A Comparison of Full-State SECDED, Lane-Level SECDED, and Parity Prediction with Local Replay</dc:title>
  <dc:subject>English research article outline</dc:subject>
  <dc:creator/>
  <cp:keywords>SHA3-256, SECDED, parity prediction, local replay</cp:keywords>
  <dc:description>generated by python-docx</dc:description>
  <cp:lastModifiedBy>雞蛋 臭</cp:lastModifiedBy>
  <cp:revision>3</cp:revision>
  <dcterms:created xsi:type="dcterms:W3CDTF">2013-12-23T23:15:00Z</dcterms:created>
  <dcterms:modified xsi:type="dcterms:W3CDTF">2026-10-26T14:38:00Z</dcterms:modified>
  <cp:category/>
  <dc:language>en-US</dc:language>
</cp:coreProperties>
</file>