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A0598F" w14:textId="77777777" w:rsidR="004C2187" w:rsidRDefault="004C2187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398948D" w14:textId="77777777" w:rsidR="004C2187" w:rsidRDefault="00000000">
      <w:pPr>
        <w:pStyle w:val="a3"/>
        <w:spacing w:after="240"/>
        <w:jc w:val="center"/>
        <w:rPr>
          <w:rFonts w:ascii="Times New Roman" w:eastAsia="Times New Roman" w:hAnsi="Times New Roman" w:cs="Times New Roman"/>
        </w:rPr>
      </w:pPr>
      <w:sdt>
        <w:sdtPr>
          <w:tag w:val="goog_rdk_0"/>
          <w:id w:val="-1617516031"/>
        </w:sdtPr>
        <w:sdtContent>
          <w:r>
            <w:rPr>
              <w:rFonts w:ascii="Gungsuh" w:eastAsia="Gungsuh" w:hAnsi="Gungsuh" w:cs="Gungsuh"/>
            </w:rPr>
            <w:t>微處理機系統</w:t>
          </w:r>
        </w:sdtContent>
      </w:sdt>
    </w:p>
    <w:p w14:paraId="5F879147" w14:textId="77777777" w:rsidR="004C2187" w:rsidRDefault="00000000">
      <w:pPr>
        <w:pStyle w:val="a3"/>
        <w:spacing w:after="240"/>
        <w:jc w:val="center"/>
        <w:rPr>
          <w:rFonts w:ascii="Times New Roman" w:eastAsia="Times New Roman" w:hAnsi="Times New Roman" w:cs="Times New Roman"/>
        </w:rPr>
      </w:pPr>
      <w:sdt>
        <w:sdtPr>
          <w:tag w:val="goog_rdk_1"/>
          <w:id w:val="1545104699"/>
        </w:sdtPr>
        <w:sdtContent>
          <w:r>
            <w:rPr>
              <w:rFonts w:ascii="Gungsuh" w:eastAsia="Gungsuh" w:hAnsi="Gungsuh" w:cs="Gungsuh"/>
            </w:rPr>
            <w:t>課程專題報告</w:t>
          </w:r>
        </w:sdtContent>
      </w:sdt>
    </w:p>
    <w:p w14:paraId="6EDD4980" w14:textId="77777777" w:rsidR="004C2187" w:rsidRDefault="004C2187">
      <w:pPr>
        <w:pStyle w:val="a3"/>
        <w:rPr>
          <w:sz w:val="24"/>
          <w:szCs w:val="24"/>
        </w:rPr>
      </w:pPr>
    </w:p>
    <w:p w14:paraId="3A59A53E" w14:textId="77777777" w:rsidR="004C2187" w:rsidRDefault="00000000">
      <w:pPr>
        <w:jc w:val="center"/>
        <w:rPr>
          <w:sz w:val="52"/>
          <w:szCs w:val="52"/>
        </w:rPr>
      </w:pPr>
      <w:sdt>
        <w:sdtPr>
          <w:tag w:val="goog_rdk_2"/>
          <w:id w:val="-1224518475"/>
        </w:sdtPr>
        <w:sdtContent>
          <w:r>
            <w:rPr>
              <w:rFonts w:ascii="Gungsuh" w:eastAsia="Gungsuh" w:hAnsi="Gungsuh" w:cs="Gungsuh"/>
              <w:b/>
              <w:sz w:val="52"/>
              <w:szCs w:val="52"/>
            </w:rPr>
            <w:t>&lt;WIFI探勘智能遙控車</w:t>
          </w:r>
        </w:sdtContent>
      </w:sdt>
      <w:r>
        <w:rPr>
          <w:sz w:val="52"/>
          <w:szCs w:val="52"/>
        </w:rPr>
        <w:t>&gt;</w:t>
      </w:r>
    </w:p>
    <w:p w14:paraId="1C250B2D" w14:textId="77777777" w:rsidR="004C2187" w:rsidRDefault="004C2187">
      <w:pPr>
        <w:jc w:val="center"/>
        <w:rPr>
          <w:sz w:val="52"/>
          <w:szCs w:val="52"/>
        </w:rPr>
      </w:pPr>
    </w:p>
    <w:p w14:paraId="542A740B" w14:textId="77777777" w:rsidR="004C2187" w:rsidRDefault="004C2187">
      <w:pPr>
        <w:jc w:val="center"/>
        <w:rPr>
          <w:sz w:val="52"/>
          <w:szCs w:val="52"/>
        </w:rPr>
      </w:pPr>
    </w:p>
    <w:p w14:paraId="7BB2BAC3" w14:textId="77777777" w:rsidR="004C2187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Members:</w:t>
      </w:r>
    </w:p>
    <w:p w14:paraId="12B3B2D8" w14:textId="77777777" w:rsidR="004C2187" w:rsidRDefault="00000000">
      <w:pPr>
        <w:jc w:val="center"/>
        <w:rPr>
          <w:sz w:val="40"/>
          <w:szCs w:val="40"/>
        </w:rPr>
      </w:pPr>
      <w:sdt>
        <w:sdtPr>
          <w:tag w:val="goog_rdk_3"/>
          <w:id w:val="-128556799"/>
        </w:sdtPr>
        <w:sdtContent>
          <w:r>
            <w:rPr>
              <w:rFonts w:ascii="Gungsuh" w:eastAsia="Gungsuh" w:hAnsi="Gungsuh" w:cs="Gungsuh"/>
              <w:sz w:val="40"/>
              <w:szCs w:val="40"/>
            </w:rPr>
            <w:t>&lt;11111206&gt;  &lt;曾弘逸&gt;</w:t>
          </w:r>
        </w:sdtContent>
      </w:sdt>
    </w:p>
    <w:p w14:paraId="12E0C071" w14:textId="77777777" w:rsidR="004C2187" w:rsidRDefault="00000000">
      <w:pPr>
        <w:jc w:val="center"/>
        <w:rPr>
          <w:sz w:val="40"/>
          <w:szCs w:val="40"/>
        </w:rPr>
      </w:pPr>
      <w:sdt>
        <w:sdtPr>
          <w:tag w:val="goog_rdk_4"/>
          <w:id w:val="-1308395100"/>
        </w:sdtPr>
        <w:sdtContent>
          <w:r>
            <w:rPr>
              <w:rFonts w:ascii="Gungsuh" w:eastAsia="Gungsuh" w:hAnsi="Gungsuh" w:cs="Gungsuh"/>
              <w:sz w:val="40"/>
              <w:szCs w:val="40"/>
            </w:rPr>
            <w:t>&lt;11111207&gt;  &lt;黃柏文&gt;</w:t>
          </w:r>
        </w:sdtContent>
      </w:sdt>
    </w:p>
    <w:p w14:paraId="53437CD3" w14:textId="77777777" w:rsidR="004C2187" w:rsidRDefault="00000000">
      <w:pPr>
        <w:jc w:val="center"/>
        <w:rPr>
          <w:sz w:val="40"/>
          <w:szCs w:val="40"/>
        </w:rPr>
      </w:pPr>
      <w:sdt>
        <w:sdtPr>
          <w:tag w:val="goog_rdk_5"/>
          <w:id w:val="-232777384"/>
        </w:sdtPr>
        <w:sdtContent>
          <w:r>
            <w:rPr>
              <w:rFonts w:ascii="Gungsuh" w:eastAsia="Gungsuh" w:hAnsi="Gungsuh" w:cs="Gungsuh"/>
              <w:sz w:val="40"/>
              <w:szCs w:val="40"/>
            </w:rPr>
            <w:t>&lt;11111218&gt;  &lt;方詠鈞&gt;</w:t>
          </w:r>
        </w:sdtContent>
      </w:sdt>
    </w:p>
    <w:p w14:paraId="5F189952" w14:textId="77777777" w:rsidR="004C2187" w:rsidRDefault="004C21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4DBEC37E" w14:textId="77777777" w:rsidR="004C2187" w:rsidRDefault="004C21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2A5E9769" w14:textId="77777777" w:rsidR="004C2187" w:rsidRDefault="004C21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9E35A6F" w14:textId="77777777" w:rsidR="004C2187" w:rsidRDefault="004C21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72110C25" w14:textId="77777777" w:rsidR="004C2187" w:rsidRDefault="004C21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0BCDA6" w14:textId="77777777" w:rsidR="004C218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color w:val="000000"/>
          <w:sz w:val="40"/>
          <w:szCs w:val="40"/>
        </w:rPr>
        <w:t>&lt;20</w:t>
      </w:r>
      <w:r>
        <w:rPr>
          <w:rFonts w:ascii="Arial" w:eastAsia="Arial" w:hAnsi="Arial" w:cs="Arial"/>
          <w:b/>
          <w:sz w:val="40"/>
          <w:szCs w:val="40"/>
        </w:rPr>
        <w:t>23</w:t>
      </w:r>
      <w:r>
        <w:rPr>
          <w:rFonts w:ascii="Arial" w:eastAsia="Arial" w:hAnsi="Arial" w:cs="Arial"/>
          <w:b/>
          <w:color w:val="000000"/>
          <w:sz w:val="40"/>
          <w:szCs w:val="40"/>
        </w:rPr>
        <w:t>/</w:t>
      </w:r>
      <w:r>
        <w:rPr>
          <w:rFonts w:ascii="Arial" w:eastAsia="Arial" w:hAnsi="Arial" w:cs="Arial"/>
          <w:b/>
          <w:sz w:val="40"/>
          <w:szCs w:val="40"/>
        </w:rPr>
        <w:t>01</w:t>
      </w:r>
      <w:r>
        <w:rPr>
          <w:rFonts w:ascii="Arial" w:eastAsia="Arial" w:hAnsi="Arial" w:cs="Arial"/>
          <w:b/>
          <w:color w:val="000000"/>
          <w:sz w:val="40"/>
          <w:szCs w:val="40"/>
        </w:rPr>
        <w:t>/</w:t>
      </w:r>
      <w:r>
        <w:rPr>
          <w:rFonts w:ascii="Arial" w:eastAsia="Arial" w:hAnsi="Arial" w:cs="Arial"/>
          <w:b/>
          <w:sz w:val="40"/>
          <w:szCs w:val="40"/>
        </w:rPr>
        <w:t>03</w:t>
      </w:r>
      <w:r>
        <w:rPr>
          <w:rFonts w:ascii="Arial" w:eastAsia="Arial" w:hAnsi="Arial" w:cs="Arial"/>
          <w:b/>
          <w:color w:val="000000"/>
          <w:sz w:val="40"/>
          <w:szCs w:val="40"/>
        </w:rPr>
        <w:t>&gt;</w:t>
      </w:r>
    </w:p>
    <w:p w14:paraId="46DD037D" w14:textId="77777777" w:rsidR="004C2187" w:rsidRDefault="004C2187">
      <w:pPr>
        <w:widowControl w:val="0"/>
        <w:rPr>
          <w:rFonts w:ascii="標楷體" w:eastAsia="標楷體" w:hAnsi="標楷體" w:cs="標楷體"/>
          <w:b/>
          <w:sz w:val="28"/>
          <w:szCs w:val="28"/>
        </w:rPr>
      </w:pPr>
    </w:p>
    <w:p w14:paraId="27DBB65E" w14:textId="77777777" w:rsidR="004C2187" w:rsidRDefault="00000000">
      <w:pPr>
        <w:widowControl w:val="0"/>
        <w:numPr>
          <w:ilvl w:val="0"/>
          <w:numId w:val="1"/>
        </w:num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b/>
        </w:rPr>
        <w:t>專題簡介：</w:t>
      </w:r>
    </w:p>
    <w:p w14:paraId="32EFF377" w14:textId="77777777" w:rsidR="004C2187" w:rsidRDefault="00000000">
      <w:pPr>
        <w:widowControl w:val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     此專題開發一台智能巡邏車輛，結合人臉辨識技術、伺服馬達控制和人體感測器，提升巡邏效率並增強安全性。這款四輪驅動車輛搭載SG90 360度馬達，搭配 SG90 180度伺服馬達控制AI鏡頭模組(HUB8735)的旋轉，實現全方位的巡邏能力。</w:t>
      </w:r>
    </w:p>
    <w:p w14:paraId="3A5BE25D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7207E439" w14:textId="77777777" w:rsidR="004C2187" w:rsidRDefault="00000000">
      <w:pPr>
        <w:widowControl w:val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主要功能特色：</w:t>
      </w:r>
    </w:p>
    <w:p w14:paraId="33CB41C3" w14:textId="77777777" w:rsidR="004C2187" w:rsidRDefault="00000000">
      <w:pPr>
        <w:widowControl w:val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(1) 人臉辨識：車輛搭載高效的人臉辨識技術，可快速識別巡邏區域內的人物，提高安全監控的效果，同時保障使用者的安全性。</w:t>
      </w:r>
    </w:p>
    <w:p w14:paraId="17A6B4C7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7171EF16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3AEE130F" w14:textId="77777777" w:rsidR="004C2187" w:rsidRDefault="00000000">
      <w:pPr>
        <w:widowControl w:val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(2) 即時影像串流：車輛搭載即時影像串流功能，能讓使用者可以透過網路實時監控巡邏區域，提高巡邏效率並降低安全風險。</w:t>
      </w:r>
    </w:p>
    <w:p w14:paraId="5A5DE7DC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5F94D2B7" w14:textId="77777777" w:rsidR="004C2187" w:rsidRDefault="00000000">
      <w:pPr>
        <w:widowControl w:val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(3) 自動停止與警報系統：當車輛感測到人體存在時，蜂鳴器會發出聲音警報，提醒使用者注意環境周邊安全，同時車輛自動停止，確保巡邏時的即時反應與安全性。</w:t>
      </w:r>
    </w:p>
    <w:p w14:paraId="6B64909E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0C0CEAF2" w14:textId="77777777" w:rsidR="004C2187" w:rsidRDefault="00000000">
      <w:pPr>
        <w:widowControl w:val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(4) 遠端控制：透過網頁界面，使用者可以方便地控制車輛的開關、鏡頭旋轉角度、行進方向，以及啟用或禁用蜂鳴器功能，達到遙控的功能。</w:t>
      </w:r>
    </w:p>
    <w:p w14:paraId="669E0EF8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58B11DC1" w14:textId="77777777" w:rsidR="004C2187" w:rsidRDefault="00000000">
      <w:pPr>
        <w:widowControl w:val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(5) 適用場景：此系統特別適用於需要安全巡邏的場合，例如校園、工業區域、或大型建築物周邊。同時，其高度可自定義的控制功能，也使其適用於各種特定需求的巡邏任</w:t>
      </w:r>
    </w:p>
    <w:p w14:paraId="1DCF50E7" w14:textId="77777777" w:rsidR="004C2187" w:rsidRDefault="00000000">
      <w:pPr>
        <w:widowControl w:val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務，也增加了方便性。</w:t>
      </w:r>
    </w:p>
    <w:p w14:paraId="355F74F3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2A166F9C" w14:textId="77777777" w:rsidR="004C2187" w:rsidRDefault="00000000">
      <w:pPr>
        <w:widowControl w:val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應用場景：</w:t>
      </w:r>
    </w:p>
    <w:p w14:paraId="39C48BA3" w14:textId="77777777" w:rsidR="004C2187" w:rsidRDefault="00000000">
      <w:pPr>
        <w:widowControl w:val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在校園巡邏方面，車輛不僅可以巡邏，還能透過人臉辨識技術迅速鎖定異常行為，同時提供即時的影像串流供安全人員進行遠程監控。這項技術將為學校安全管理帶來更高效、智能的解決方案，能夠讓校園環境更加安全有序。</w:t>
      </w:r>
    </w:p>
    <w:p w14:paraId="442DCF7F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2C7E0877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7A178216" w14:textId="77777777" w:rsidR="004C2187" w:rsidRDefault="00000000">
      <w:pPr>
        <w:widowControl w:val="0"/>
        <w:numPr>
          <w:ilvl w:val="0"/>
          <w:numId w:val="1"/>
        </w:num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b/>
        </w:rPr>
        <w:t>使用平台、應用技術及相關知識：</w:t>
      </w:r>
    </w:p>
    <w:p w14:paraId="72E6836B" w14:textId="77777777" w:rsidR="004C2187" w:rsidRDefault="00000000">
      <w:pPr>
        <w:widowControl w:val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     使用WIFI模組*1、SG90 360*4、SG90 180馬達*1、人體感測器*1、蜂鳴器*1、AI鏡頭模組*1(HUB8735)、麵包板*1、杜邦線、珍珠版*4、白膠、保麗龍膠、膠帶、電池座、電池、行動電源、手機(用網頁控制遙控車)、電腦(查看即時影像)。</w:t>
      </w:r>
    </w:p>
    <w:p w14:paraId="104CA2C6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670D45FE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034306BB" w14:textId="77777777" w:rsidR="004C2187" w:rsidRDefault="00000000">
      <w:pPr>
        <w:widowControl w:val="0"/>
        <w:numPr>
          <w:ilvl w:val="0"/>
          <w:numId w:val="1"/>
        </w:num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b/>
        </w:rPr>
        <w:t>實作內容：</w:t>
      </w:r>
    </w:p>
    <w:p w14:paraId="3D65E529" w14:textId="77777777" w:rsidR="004C2187" w:rsidRDefault="00000000">
      <w:pPr>
        <w:widowControl w:val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     使用WIFI模組遙控車輛。需要用四個360馬達控制前後左右，當人體感測器感測到人時，蜂鳴器會響。需要一個180馬達控制鏡頭的轉向。AI鏡頭模組上有WIFI，可以利用WIFI達到即時串流，並可以進行即時人臉辨識。</w:t>
      </w:r>
    </w:p>
    <w:p w14:paraId="09153CB4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0EC6719A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6E00DADD" w14:textId="77777777" w:rsidR="004C2187" w:rsidRDefault="00000000">
      <w:pPr>
        <w:widowControl w:val="0"/>
        <w:numPr>
          <w:ilvl w:val="0"/>
          <w:numId w:val="1"/>
        </w:numPr>
        <w:rPr>
          <w:rFonts w:ascii="標楷體" w:eastAsia="標楷體" w:hAnsi="標楷體" w:cs="標楷體"/>
          <w:b/>
        </w:rPr>
      </w:pPr>
      <w:r>
        <w:rPr>
          <w:rFonts w:ascii="標楷體" w:eastAsia="標楷體" w:hAnsi="標楷體" w:cs="標楷體"/>
          <w:b/>
        </w:rPr>
        <w:t>實作成果(可含照片)：</w:t>
      </w:r>
    </w:p>
    <w:p w14:paraId="31D939C9" w14:textId="77777777" w:rsidR="004C2187" w:rsidRDefault="00000000">
      <w:pPr>
        <w:widowControl w:val="0"/>
        <w:rPr>
          <w:rFonts w:ascii="標楷體" w:eastAsia="標楷體" w:hAnsi="標楷體" w:cs="標楷體"/>
          <w:b/>
        </w:rPr>
      </w:pPr>
      <w:r>
        <w:rPr>
          <w:rFonts w:ascii="標楷體" w:eastAsia="標楷體" w:hAnsi="標楷體" w:cs="標楷體"/>
        </w:rPr>
        <w:t xml:space="preserve">     可以使用內網連接網頁讓車輛前後左右移動，且鏡頭可左右旋轉45度。當人體感測器感測到人時，會使蜂鳴器響，車輛即刻停止，提醒使用者偵測到異狀。AI鏡頭模組可以使用WIFI串流到電腦螢幕，查看即時之辨識影像。</w:t>
      </w:r>
    </w:p>
    <w:p w14:paraId="758AA444" w14:textId="77777777" w:rsidR="004C2187" w:rsidRDefault="004C2187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</w:rPr>
      </w:pPr>
    </w:p>
    <w:tbl>
      <w:tblPr>
        <w:tblStyle w:val="a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C2187" w14:paraId="6FE826A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CB325" w14:textId="77777777" w:rsidR="004C218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 w:cs="標楷體"/>
                <w:b/>
              </w:rPr>
            </w:pPr>
            <w:r>
              <w:rPr>
                <w:noProof/>
              </w:rPr>
              <w:lastRenderedPageBreak/>
              <w:drawing>
                <wp:anchor distT="114300" distB="114300" distL="114300" distR="114300" simplePos="0" relativeHeight="251658240" behindDoc="0" locked="0" layoutInCell="1" hidden="0" allowOverlap="1" wp14:anchorId="03624733" wp14:editId="6C522D44">
                  <wp:simplePos x="0" y="0"/>
                  <wp:positionH relativeFrom="column">
                    <wp:posOffset>-157162</wp:posOffset>
                  </wp:positionH>
                  <wp:positionV relativeFrom="paragraph">
                    <wp:posOffset>114300</wp:posOffset>
                  </wp:positionV>
                  <wp:extent cx="3100388" cy="2608499"/>
                  <wp:effectExtent l="0" t="0" r="0" b="0"/>
                  <wp:wrapSquare wrapText="bothSides" distT="114300" distB="114300" distL="114300" distR="114300"/>
                  <wp:docPr id="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388" cy="26084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88C0" w14:textId="77777777" w:rsidR="004C2187" w:rsidRDefault="00000000">
            <w:pPr>
              <w:widowControl w:val="0"/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noProof/>
              </w:rPr>
              <w:drawing>
                <wp:inline distT="114300" distB="114300" distL="114300" distR="114300" wp14:anchorId="279F88D1" wp14:editId="2E507EF0">
                  <wp:extent cx="2828925" cy="2286000"/>
                  <wp:effectExtent l="0" t="0" r="0" b="0"/>
                  <wp:docPr id="3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187" w14:paraId="79D13D91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0E7DC" w14:textId="77777777" w:rsidR="004C2187" w:rsidRDefault="00000000">
            <w:pPr>
              <w:widowControl w:val="0"/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noProof/>
              </w:rPr>
              <w:drawing>
                <wp:inline distT="114300" distB="114300" distL="114300" distR="114300" wp14:anchorId="61227BD3" wp14:editId="02F5482A">
                  <wp:extent cx="2828925" cy="233680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BA621" w14:textId="77777777" w:rsidR="004C2187" w:rsidRDefault="00000000">
            <w:pPr>
              <w:widowControl w:val="0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noProof/>
              </w:rPr>
              <w:drawing>
                <wp:inline distT="114300" distB="114300" distL="114300" distR="114300" wp14:anchorId="16DE2610" wp14:editId="6366ED22">
                  <wp:extent cx="1523605" cy="2445067"/>
                  <wp:effectExtent l="0" t="0" r="0" b="0"/>
                  <wp:docPr id="4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605" cy="24450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33CDFF" w14:textId="77777777" w:rsidR="004C2187" w:rsidRDefault="004C2187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</w:rPr>
      </w:pPr>
    </w:p>
    <w:p w14:paraId="3D72A640" w14:textId="77777777" w:rsidR="004C2187" w:rsidRDefault="004C2187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</w:rPr>
      </w:pPr>
    </w:p>
    <w:p w14:paraId="7260AD67" w14:textId="77777777" w:rsidR="004C21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color w:val="000000"/>
        </w:rPr>
      </w:pPr>
      <w:r>
        <w:rPr>
          <w:rFonts w:ascii="標楷體" w:eastAsia="標楷體" w:hAnsi="標楷體" w:cs="標楷體"/>
          <w:b/>
          <w:color w:val="000000"/>
        </w:rPr>
        <w:t>修課/專題製作心得 :</w:t>
      </w:r>
      <w:sdt>
        <w:sdtPr>
          <w:tag w:val="goog_rdk_6"/>
          <w:id w:val="-2027468402"/>
        </w:sdtPr>
        <w:sdtContent>
          <w:r>
            <w:rPr>
              <w:rFonts w:ascii="Gungsuh" w:eastAsia="Gungsuh" w:hAnsi="Gungsuh" w:cs="Gungsuh"/>
              <w:b/>
              <w:color w:val="000000"/>
            </w:rPr>
            <w:t>(含分工情況)</w:t>
          </w:r>
        </w:sdtContent>
      </w:sdt>
    </w:p>
    <w:p w14:paraId="01E9458D" w14:textId="77777777" w:rsidR="004C2187" w:rsidRDefault="00000000">
      <w:pPr>
        <w:widowControl w:val="0"/>
        <w:spacing w:line="276" w:lineRule="auto"/>
        <w:rPr>
          <w:rFonts w:ascii="標楷體" w:eastAsia="標楷體" w:hAnsi="標楷體" w:cs="標楷體"/>
        </w:rPr>
      </w:pPr>
      <w:r>
        <w:t xml:space="preserve">      </w:t>
      </w:r>
      <w:r>
        <w:rPr>
          <w:rFonts w:ascii="標楷體" w:eastAsia="標楷體" w:hAnsi="標楷體" w:cs="標楷體"/>
        </w:rPr>
        <w:t>在這次的微處理機期末報告專題中，我們透過了</w:t>
      </w:r>
      <w:proofErr w:type="spellStart"/>
      <w:r>
        <w:rPr>
          <w:rFonts w:ascii="標楷體" w:eastAsia="標楷體" w:hAnsi="標楷體" w:cs="標楷體"/>
        </w:rPr>
        <w:t>arduino</w:t>
      </w:r>
      <w:proofErr w:type="spellEnd"/>
      <w:r>
        <w:rPr>
          <w:rFonts w:ascii="標楷體" w:eastAsia="標楷體" w:hAnsi="標楷體" w:cs="標楷體"/>
        </w:rPr>
        <w:t>平台做編寫，而製作這次成品的初衷是希望可以做出一個基本的demo，做出一個遙控探測車，他可以在很多情況使用到，像是在守衛半夜巡邏時會遇到許多安全性的問題，又或者是在災難的探勘搜查之中，期望可以經過這次的專題，讓我們對於這方面有初步的認知，而在之後做出更加深入之研究時可以有足夠的基本知識。透過了這次的專題我們可以更加熟悉C++的語言應用。然而在這個之中，我們認為不是只有程式碼的能力要求，有關成品的接線、黏貼、電池座的應用、鏡頭模組、WIFI裝置、馬達的使用等等等的，這些其實都非常影響著這個專題的完整度，但在我們的組別之中，每個人都各司其職，大家都分工合作並在有空時多多去幫助其他還沒有完成的部分。雖然這次的專題真的花費了不少的時間，但透過這次專題，也對專題的流程以及應用，都有更加進一步的認知。這次的專題成果，我們給自己期末105%的完成度，因為期中時是預定使用外部接電的方式去做供電，但在期末時，使前面的</w:t>
      </w:r>
      <w:r>
        <w:rPr>
          <w:rFonts w:ascii="標楷體" w:eastAsia="標楷體" w:hAnsi="標楷體" w:cs="標楷體"/>
        </w:rPr>
        <w:lastRenderedPageBreak/>
        <w:t>麵包版支援的鏡頭和馬達都可以使用外部的電池座去做供電，這也是我們比期中預想的更加進步的地方，希望在未來的時候，可以更加深入去做探討與研究，這些是這學期在這堂課獲得的收穫。</w:t>
      </w:r>
    </w:p>
    <w:p w14:paraId="6D1DF2E2" w14:textId="77777777" w:rsidR="004C2187" w:rsidRDefault="004C2187">
      <w:pPr>
        <w:widowControl w:val="0"/>
        <w:spacing w:line="276" w:lineRule="auto"/>
        <w:rPr>
          <w:rFonts w:ascii="標楷體" w:eastAsia="標楷體" w:hAnsi="標楷體" w:cs="標楷體"/>
        </w:rPr>
      </w:pPr>
    </w:p>
    <w:p w14:paraId="30FBBEF1" w14:textId="77777777" w:rsidR="004C2187" w:rsidRDefault="00000000">
      <w:pPr>
        <w:widowControl w:val="0"/>
        <w:spacing w:line="276" w:lineRule="auto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分工情況：</w:t>
      </w:r>
    </w:p>
    <w:p w14:paraId="44D8F140" w14:textId="77777777" w:rsidR="004C2187" w:rsidRDefault="00000000">
      <w:pPr>
        <w:widowControl w:val="0"/>
        <w:spacing w:line="276" w:lineRule="auto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方詠鈞：書面報告、影片錄製、簡報製作、上台報告、成品製作（購買材料、美觀）</w:t>
      </w:r>
    </w:p>
    <w:p w14:paraId="51AC0BF3" w14:textId="77777777" w:rsidR="004C2187" w:rsidRDefault="004C2187">
      <w:pPr>
        <w:widowControl w:val="0"/>
        <w:spacing w:line="276" w:lineRule="auto"/>
        <w:rPr>
          <w:rFonts w:ascii="標楷體" w:eastAsia="標楷體" w:hAnsi="標楷體" w:cs="標楷體"/>
        </w:rPr>
      </w:pPr>
    </w:p>
    <w:p w14:paraId="5053521A" w14:textId="77777777" w:rsidR="004C2187" w:rsidRDefault="00000000">
      <w:pPr>
        <w:widowControl w:val="0"/>
        <w:spacing w:line="276" w:lineRule="auto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黃柏文：書面報告、影片剪輯、影片錄製、成品製作(接線路)、程式編譯（人體感測器、蜂鳴器、鏡頭馬達、鏡頭WIFI功能）</w:t>
      </w:r>
    </w:p>
    <w:p w14:paraId="27818DB5" w14:textId="77777777" w:rsidR="004C2187" w:rsidRDefault="004C2187">
      <w:pPr>
        <w:widowControl w:val="0"/>
        <w:spacing w:line="276" w:lineRule="auto"/>
        <w:rPr>
          <w:rFonts w:ascii="標楷體" w:eastAsia="標楷體" w:hAnsi="標楷體" w:cs="標楷體"/>
        </w:rPr>
      </w:pPr>
    </w:p>
    <w:p w14:paraId="30261F90" w14:textId="77777777" w:rsidR="004C2187" w:rsidRDefault="00000000">
      <w:pPr>
        <w:widowControl w:val="0"/>
        <w:spacing w:line="276" w:lineRule="auto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曾弘逸：書面報告、影片錄製、成品製作(組合成品、美觀)、程式編譯（WIFI控制、四輪馬達)</w:t>
      </w:r>
    </w:p>
    <w:p w14:paraId="4195A3BD" w14:textId="77777777" w:rsidR="004C2187" w:rsidRDefault="004C2187">
      <w:pPr>
        <w:widowControl w:val="0"/>
        <w:spacing w:line="276" w:lineRule="auto"/>
        <w:rPr>
          <w:rFonts w:ascii="標楷體" w:eastAsia="標楷體" w:hAnsi="標楷體" w:cs="標楷體"/>
        </w:rPr>
      </w:pPr>
    </w:p>
    <w:p w14:paraId="24B76DFE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2C036511" w14:textId="77777777" w:rsidR="004C2187" w:rsidRDefault="00000000">
      <w:pPr>
        <w:widowControl w:val="0"/>
        <w:numPr>
          <w:ilvl w:val="0"/>
          <w:numId w:val="1"/>
        </w:numPr>
        <w:rPr>
          <w:rFonts w:ascii="標楷體" w:eastAsia="標楷體" w:hAnsi="標楷體" w:cs="標楷體"/>
          <w:b/>
        </w:rPr>
      </w:pPr>
      <w:r>
        <w:rPr>
          <w:rFonts w:ascii="標楷體" w:eastAsia="標楷體" w:hAnsi="標楷體" w:cs="標楷體"/>
          <w:b/>
        </w:rPr>
        <w:t>參考文獻 :</w:t>
      </w:r>
    </w:p>
    <w:p w14:paraId="19491512" w14:textId="77777777" w:rsidR="004C2187" w:rsidRDefault="00000000">
      <w:pPr>
        <w:widowControl w:val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Leb7、Leb11、Leb12</w:t>
      </w:r>
    </w:p>
    <w:p w14:paraId="23BA097D" w14:textId="77777777" w:rsidR="004C2187" w:rsidRDefault="004C2187">
      <w:pPr>
        <w:widowControl w:val="0"/>
        <w:rPr>
          <w:rFonts w:ascii="標楷體" w:eastAsia="標楷體" w:hAnsi="標楷體" w:cs="標楷體"/>
        </w:rPr>
      </w:pPr>
    </w:p>
    <w:p w14:paraId="330AD1DC" w14:textId="77777777" w:rsidR="004C2187" w:rsidRDefault="00000000">
      <w:pPr>
        <w:widowControl w:val="0"/>
        <w:rPr>
          <w:rFonts w:ascii="標楷體" w:eastAsia="標楷體" w:hAnsi="標楷體" w:cs="標楷體"/>
        </w:rPr>
      </w:pPr>
      <w:hyperlink r:id="rId12">
        <w:r>
          <w:rPr>
            <w:rFonts w:ascii="標楷體" w:eastAsia="標楷體" w:hAnsi="標楷體" w:cs="標楷體"/>
            <w:color w:val="1155CC"/>
            <w:u w:val="single"/>
          </w:rPr>
          <w:t>https://github.com/ideashatch/HUB-8735</w:t>
        </w:r>
      </w:hyperlink>
    </w:p>
    <w:p w14:paraId="4121A968" w14:textId="77777777" w:rsidR="004C2187" w:rsidRDefault="00000000">
      <w:pPr>
        <w:widowControl w:val="0"/>
        <w:rPr>
          <w:rFonts w:ascii="標楷體" w:eastAsia="標楷體" w:hAnsi="標楷體" w:cs="標楷體"/>
        </w:rPr>
      </w:pPr>
      <w:hyperlink r:id="rId13">
        <w:r>
          <w:rPr>
            <w:rFonts w:ascii="標楷體" w:eastAsia="標楷體" w:hAnsi="標楷體" w:cs="標楷體"/>
            <w:color w:val="1155CC"/>
            <w:u w:val="single"/>
          </w:rPr>
          <w:t>https://youtu.be/YZafxlf89aA?si=9jC3zbhGHaQRtan0</w:t>
        </w:r>
      </w:hyperlink>
    </w:p>
    <w:p w14:paraId="436CD55F" w14:textId="77777777" w:rsidR="004C2187" w:rsidRDefault="00000000">
      <w:pPr>
        <w:widowControl w:val="0"/>
        <w:rPr>
          <w:rFonts w:ascii="標楷體" w:eastAsia="標楷體" w:hAnsi="標楷體" w:cs="標楷體"/>
        </w:rPr>
      </w:pPr>
      <w:hyperlink r:id="rId14">
        <w:r>
          <w:rPr>
            <w:rFonts w:ascii="標楷體" w:eastAsia="標楷體" w:hAnsi="標楷體" w:cs="標楷體"/>
            <w:color w:val="1155CC"/>
            <w:u w:val="single"/>
          </w:rPr>
          <w:t>https://www.ideas-hatch.com/news_detail.jsp?id=387</w:t>
        </w:r>
      </w:hyperlink>
    </w:p>
    <w:p w14:paraId="2BA2039F" w14:textId="30221546" w:rsidR="004C2187" w:rsidRDefault="00000000">
      <w:pPr>
        <w:widowControl w:val="0"/>
        <w:rPr>
          <w:rFonts w:ascii="標楷體" w:eastAsia="標楷體" w:hAnsi="標楷體" w:cs="標楷體" w:hint="eastAsia"/>
        </w:rPr>
      </w:pPr>
      <w:hyperlink r:id="rId15">
        <w:r>
          <w:rPr>
            <w:rFonts w:ascii="標楷體" w:eastAsia="標楷體" w:hAnsi="標楷體" w:cs="標楷體"/>
            <w:color w:val="1155CC"/>
            <w:u w:val="single"/>
          </w:rPr>
          <w:t>https://youtu.be/9e-8CAu-oFo?si=fvvn_Yx43WIMHZ4v</w:t>
        </w:r>
      </w:hyperlink>
    </w:p>
    <w:p w14:paraId="0171BCBD" w14:textId="77777777" w:rsidR="004C2187" w:rsidRDefault="00000000">
      <w:hyperlink r:id="rId16">
        <w:r>
          <w:rPr>
            <w:color w:val="1155CC"/>
            <w:u w:val="single"/>
          </w:rPr>
          <w:t>https://www.youtube.com/watch?v=Yxp7e67_g5I&amp;t=86s&amp;pp=ygUEc2c5MA%3D%3D</w:t>
        </w:r>
      </w:hyperlink>
    </w:p>
    <w:sectPr w:rsidR="004C2187">
      <w:footerReference w:type="even" r:id="rId17"/>
      <w:footerReference w:type="default" r:id="rId18"/>
      <w:pgSz w:w="11906" w:h="16838"/>
      <w:pgMar w:top="1440" w:right="1286" w:bottom="1440" w:left="126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18DFB3" w14:textId="77777777" w:rsidR="00BA3ECC" w:rsidRDefault="00BA3ECC">
      <w:r>
        <w:separator/>
      </w:r>
    </w:p>
  </w:endnote>
  <w:endnote w:type="continuationSeparator" w:id="0">
    <w:p w14:paraId="26022393" w14:textId="77777777" w:rsidR="00BA3ECC" w:rsidRDefault="00BA3E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C2D49F" w14:textId="77777777" w:rsidR="004C218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fldChar w:fldCharType="begin"/>
    </w:r>
    <w:r>
      <w:rPr>
        <w:rFonts w:eastAsia="Times New Roman"/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>
      <w:rPr>
        <w:b/>
        <w:i/>
        <w:color w:val="000000"/>
        <w:sz w:val="20"/>
        <w:szCs w:val="20"/>
      </w:rPr>
      <w:fldChar w:fldCharType="end"/>
    </w:r>
  </w:p>
  <w:p w14:paraId="29639B33" w14:textId="77777777" w:rsidR="004C2187" w:rsidRDefault="004C21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b/>
        <w:i/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E2037B" w14:textId="77777777" w:rsidR="004C218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  <w:sz w:val="20"/>
        <w:szCs w:val="20"/>
      </w:rPr>
    </w:pPr>
    <w:r>
      <w:rPr>
        <w:b/>
        <w:color w:val="000000"/>
        <w:sz w:val="20"/>
        <w:szCs w:val="20"/>
      </w:rPr>
      <w:fldChar w:fldCharType="begin"/>
    </w:r>
    <w:r>
      <w:rPr>
        <w:rFonts w:eastAsia="Times New Roman"/>
        <w:b/>
        <w:color w:val="000000"/>
        <w:sz w:val="20"/>
        <w:szCs w:val="20"/>
      </w:rPr>
      <w:instrText>PAGE</w:instrText>
    </w:r>
    <w:r>
      <w:rPr>
        <w:b/>
        <w:color w:val="000000"/>
        <w:sz w:val="20"/>
        <w:szCs w:val="20"/>
      </w:rPr>
      <w:fldChar w:fldCharType="separate"/>
    </w:r>
    <w:r w:rsidR="006F5086">
      <w:rPr>
        <w:rFonts w:eastAsia="Times New Roman"/>
        <w:b/>
        <w:noProof/>
        <w:color w:val="000000"/>
        <w:sz w:val="20"/>
        <w:szCs w:val="20"/>
      </w:rPr>
      <w:t>1</w:t>
    </w:r>
    <w:r>
      <w:rPr>
        <w:b/>
        <w:color w:val="000000"/>
        <w:sz w:val="20"/>
        <w:szCs w:val="20"/>
      </w:rPr>
      <w:fldChar w:fldCharType="end"/>
    </w:r>
  </w:p>
  <w:p w14:paraId="47AC5721" w14:textId="77777777" w:rsidR="004C2187" w:rsidRDefault="004C21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b/>
        <w:i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77A325" w14:textId="77777777" w:rsidR="00BA3ECC" w:rsidRDefault="00BA3ECC">
      <w:r>
        <w:separator/>
      </w:r>
    </w:p>
  </w:footnote>
  <w:footnote w:type="continuationSeparator" w:id="0">
    <w:p w14:paraId="5D69238F" w14:textId="77777777" w:rsidR="00BA3ECC" w:rsidRDefault="00BA3E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70D7A"/>
    <w:multiLevelType w:val="multilevel"/>
    <w:tmpl w:val="6CDCCEAC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1505709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187"/>
    <w:rsid w:val="004C2187"/>
    <w:rsid w:val="006F5086"/>
    <w:rsid w:val="00A36116"/>
    <w:rsid w:val="00BA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EFBC5"/>
  <w15:docId w15:val="{15B8B953-6631-4D53-AB3E-1E3E6821C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180" w:after="180"/>
      <w:outlineLvl w:val="0"/>
    </w:pPr>
    <w:rPr>
      <w:rFonts w:ascii="Arial" w:eastAsia="Arial" w:hAnsi="Arial" w:cs="Arial"/>
      <w:b/>
      <w:sz w:val="52"/>
      <w:szCs w:val="5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outlineLvl w:val="1"/>
    </w:pPr>
    <w:rPr>
      <w:rFonts w:ascii="Arial" w:eastAsia="Arial" w:hAnsi="Arial" w:cs="Arial"/>
      <w:b/>
      <w:sz w:val="48"/>
      <w:szCs w:val="4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720"/>
      <w:jc w:val="right"/>
    </w:pPr>
    <w:rPr>
      <w:rFonts w:ascii="Arial" w:eastAsia="Arial" w:hAnsi="Arial" w:cs="Arial"/>
      <w:b/>
      <w:sz w:val="64"/>
      <w:szCs w:val="64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youtu.be/YZafxlf89aA?si=9jC3zbhGHaQRtan0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ideashatch/HUB-8735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Yxp7e67_g5I&amp;t=86s&amp;pp=ygUEc2c5MA%3D%3D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yperlink" Target="https://youtu.be/9e-8CAu-oFo?si=fvvn_Yx43WIMHZ4v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ideas-hatch.com/news_detail.jsp?id=38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LY12o1xhB/iOFVGo9GhJXLj5Ow==">CgMxLjAaJQoBMBIgCh4IB0IaCg9UaW1lcyBOZXcgUm9tYW4SB0d1bmdzdWgaJQoBMRIgCh4IB0IaCg9UaW1lcyBOZXcgUm9tYW4SB0d1bmdzdWgaFAoBMhIPCg0IB0IJEgdHdW5nc3VoGhQKATMSDwoNCAdCCRIHR3VuZ3N1aBoUCgE0Eg8KDQgHQgkSB0d1bmdzdWgaFAoBNRIPCg0IB0IJEgdHdW5nc3VoGhQKATYSDwoNCAdCCRIHR3VuZ3N1aDIIaC5namRneHM4AHIhMXgycXBZRk5HSzgtczdYb01UWkpHUkxIWUFoNFlFSFV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368</Words>
  <Characters>2099</Characters>
  <Application>Microsoft Office Word</Application>
  <DocSecurity>0</DocSecurity>
  <Lines>17</Lines>
  <Paragraphs>4</Paragraphs>
  <ScaleCrop>false</ScaleCrop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Huang</cp:lastModifiedBy>
  <cp:revision>2</cp:revision>
  <dcterms:created xsi:type="dcterms:W3CDTF">2025-08-27T12:12:00Z</dcterms:created>
  <dcterms:modified xsi:type="dcterms:W3CDTF">2025-08-27T12:12:00Z</dcterms:modified>
</cp:coreProperties>
</file>