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常用命名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启动界面：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default.png（启动图片）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default_logo.png（启动logo）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login_bg.png（登录背景）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login_logo.png（登录logo）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login_input.png（输入框）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login_input_pre.png（输入框选中状态）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login_btn.png（登录按钮）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login_btn_pre.png（登录按钮选中状态）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导航栏按钮：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nav_（功能描述）.png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如：nav_menu.png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按钮命名：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一般（normal）：btn-xxx-n.png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点击（highlight）：btn-xxx-h.png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不能点击（disabled）：btn-xxx-d.png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选中（selected）：btn-xxx-s.png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btn_（功能熟悉或色彩均可）.png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如：btn_blue.png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其他命名：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图示：icon-xxx.png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图片：pic-xxx.png或是img-xxx.png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照片：pho-xxx.png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左侧导航：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leftbar_（功能描述）.png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tabBar（底部选项卡按钮）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tab_（功能描述）.png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如：leftbar_info.png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如：tab_set.png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主页命名：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home_（功能属性+描述）.png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如：home_menu_recommended.png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列表页命名：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list_（功能属性+描述）.png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如：list_menu_collect.png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aperSrc w:first="0" w:oth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6574760F"/>
    <w:rsid w:val="28C32885"/>
    <w:rsid w:val="6574760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2015-10-21T06:25:00Z</dcterms:created>
  <dc:creator>lenovo</dc:creator>
  <cp:lastModifiedBy>lenovo</cp:lastModifiedBy>
  <dcterms:modified xsi:type="dcterms:W3CDTF">2015-10-21T06:57:16Z</dcterms:modified>
  <dc:title>常用命名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