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280" w:type="dxa"/>
        <w:tblLook w:val="04A0" w:firstRow="1" w:lastRow="0" w:firstColumn="1" w:lastColumn="0" w:noHBand="0" w:noVBand="1"/>
      </w:tblPr>
      <w:tblGrid>
        <w:gridCol w:w="1706"/>
        <w:gridCol w:w="4317"/>
        <w:gridCol w:w="4040"/>
        <w:gridCol w:w="1663"/>
        <w:gridCol w:w="1089"/>
        <w:gridCol w:w="1465"/>
      </w:tblGrid>
      <w:tr w:rsidR="0052388D" w14:paraId="595A39AC" w14:textId="0E60F4E3" w:rsidTr="0052388D">
        <w:trPr>
          <w:trHeight w:val="243"/>
        </w:trPr>
        <w:tc>
          <w:tcPr>
            <w:tcW w:w="1705" w:type="dxa"/>
          </w:tcPr>
          <w:p w14:paraId="5D72CDD7" w14:textId="3B75B8F7" w:rsidR="005B5CF4" w:rsidRDefault="005B5CF4" w:rsidP="00376960">
            <w:pPr>
              <w:jc w:val="center"/>
            </w:pPr>
            <w:r>
              <w:t>Title</w:t>
            </w:r>
          </w:p>
        </w:tc>
        <w:tc>
          <w:tcPr>
            <w:tcW w:w="4320" w:type="dxa"/>
          </w:tcPr>
          <w:p w14:paraId="184F9D4E" w14:textId="35AB7DBD" w:rsidR="005B5CF4" w:rsidRDefault="005B5CF4" w:rsidP="00376960">
            <w:pPr>
              <w:jc w:val="center"/>
            </w:pPr>
            <w:r>
              <w:t>Abstract</w:t>
            </w:r>
          </w:p>
        </w:tc>
        <w:tc>
          <w:tcPr>
            <w:tcW w:w="4043" w:type="dxa"/>
          </w:tcPr>
          <w:p w14:paraId="415277E7" w14:textId="6DE207F1" w:rsidR="005B5CF4" w:rsidRDefault="005B5CF4" w:rsidP="00376960">
            <w:pPr>
              <w:jc w:val="center"/>
            </w:pPr>
            <w:r>
              <w:t>Executive Summary</w:t>
            </w:r>
          </w:p>
        </w:tc>
        <w:tc>
          <w:tcPr>
            <w:tcW w:w="1657" w:type="dxa"/>
          </w:tcPr>
          <w:p w14:paraId="13CEA619" w14:textId="3CCF539B" w:rsidR="005B5CF4" w:rsidRDefault="008270F1" w:rsidP="00376960">
            <w:pPr>
              <w:jc w:val="center"/>
            </w:pPr>
            <w:r>
              <w:t>Link</w:t>
            </w:r>
          </w:p>
        </w:tc>
        <w:tc>
          <w:tcPr>
            <w:tcW w:w="1089" w:type="dxa"/>
          </w:tcPr>
          <w:p w14:paraId="79C6C400" w14:textId="013ED7DA" w:rsidR="005B5CF4" w:rsidRDefault="008270F1" w:rsidP="00376960">
            <w:pPr>
              <w:jc w:val="center"/>
            </w:pPr>
            <w:r>
              <w:t>Published</w:t>
            </w:r>
          </w:p>
        </w:tc>
        <w:tc>
          <w:tcPr>
            <w:tcW w:w="1466" w:type="dxa"/>
          </w:tcPr>
          <w:p w14:paraId="389F5918" w14:textId="03AB3099" w:rsidR="005B5CF4" w:rsidRDefault="008270F1" w:rsidP="00376960">
            <w:pPr>
              <w:jc w:val="center"/>
            </w:pPr>
            <w:r>
              <w:t>Remarks</w:t>
            </w:r>
          </w:p>
        </w:tc>
      </w:tr>
      <w:tr w:rsidR="0052388D" w14:paraId="4CDD16C4" w14:textId="5429C323" w:rsidTr="0052388D">
        <w:trPr>
          <w:trHeight w:val="2686"/>
        </w:trPr>
        <w:tc>
          <w:tcPr>
            <w:tcW w:w="1705" w:type="dxa"/>
          </w:tcPr>
          <w:p w14:paraId="0FECF99F" w14:textId="77777777" w:rsidR="00376960" w:rsidRDefault="00376960" w:rsidP="00376960">
            <w:r>
              <w:t>Designing an</w:t>
            </w:r>
          </w:p>
          <w:p w14:paraId="11310DB3" w14:textId="77777777" w:rsidR="00376960" w:rsidRDefault="00376960" w:rsidP="00376960">
            <w:r>
              <w:t>Agile Technology</w:t>
            </w:r>
          </w:p>
          <w:p w14:paraId="7563571E" w14:textId="21E743B4" w:rsidR="005B5CF4" w:rsidRDefault="00376960" w:rsidP="00376960">
            <w:r>
              <w:t>Organization</w:t>
            </w:r>
          </w:p>
        </w:tc>
        <w:tc>
          <w:tcPr>
            <w:tcW w:w="4320" w:type="dxa"/>
          </w:tcPr>
          <w:p w14:paraId="42B81664" w14:textId="2E534D2D" w:rsidR="00376960" w:rsidRDefault="00376960" w:rsidP="0052388D">
            <w:r>
              <w:t>Traditional IT was designed for stability and incremental</w:t>
            </w:r>
            <w:r w:rsidR="0052388D">
              <w:t xml:space="preserve"> </w:t>
            </w:r>
            <w:r>
              <w:t>growth based on long release cycles. But faced with</w:t>
            </w:r>
            <w:r w:rsidR="0052388D">
              <w:t xml:space="preserve"> </w:t>
            </w:r>
            <w:r>
              <w:t>unprecedented uncertainty, businesses now more than</w:t>
            </w:r>
          </w:p>
          <w:p w14:paraId="7F121FB8" w14:textId="28EF138C" w:rsidR="005B5CF4" w:rsidRDefault="00376960" w:rsidP="0052388D">
            <w:r>
              <w:t>ever need their technology leaders to be resilient, agile,</w:t>
            </w:r>
            <w:r w:rsidR="0052388D">
              <w:t xml:space="preserve"> </w:t>
            </w:r>
            <w:r>
              <w:t>and future-focused</w:t>
            </w:r>
          </w:p>
        </w:tc>
        <w:tc>
          <w:tcPr>
            <w:tcW w:w="4043" w:type="dxa"/>
          </w:tcPr>
          <w:p w14:paraId="7557BF91" w14:textId="77777777" w:rsidR="005B5CF4" w:rsidRDefault="005B5CF4"/>
        </w:tc>
        <w:tc>
          <w:tcPr>
            <w:tcW w:w="1657" w:type="dxa"/>
          </w:tcPr>
          <w:p w14:paraId="44974217" w14:textId="1C6E01F9" w:rsidR="00376960" w:rsidRPr="00376960" w:rsidRDefault="00376960" w:rsidP="00376960">
            <w:pPr>
              <w:rPr>
                <w:rStyle w:val="Hyperlink"/>
              </w:rPr>
            </w:pPr>
            <w:r>
              <w:fldChar w:fldCharType="begin"/>
            </w:r>
            <w:r>
              <w:instrText xml:space="preserve"> HYPERLINK "https://www2.deloitte.com/us/en/pages/human-capital/articles/agile-technology-organization.html" </w:instrText>
            </w:r>
            <w:r>
              <w:fldChar w:fldCharType="separate"/>
            </w:r>
            <w:r w:rsidRPr="00376960">
              <w:rPr>
                <w:rStyle w:val="Hyperlink"/>
              </w:rPr>
              <w:t>Designing an</w:t>
            </w:r>
          </w:p>
          <w:p w14:paraId="79CF4DD5" w14:textId="77777777" w:rsidR="00376960" w:rsidRPr="00376960" w:rsidRDefault="00376960" w:rsidP="00376960">
            <w:pPr>
              <w:rPr>
                <w:rStyle w:val="Hyperlink"/>
              </w:rPr>
            </w:pPr>
            <w:r w:rsidRPr="00376960">
              <w:rPr>
                <w:rStyle w:val="Hyperlink"/>
              </w:rPr>
              <w:t>Agile Technology</w:t>
            </w:r>
          </w:p>
          <w:p w14:paraId="425D02E7" w14:textId="1A8751C1" w:rsidR="005B5CF4" w:rsidRDefault="00376960" w:rsidP="00376960">
            <w:r w:rsidRPr="00376960">
              <w:rPr>
                <w:rStyle w:val="Hyperlink"/>
              </w:rPr>
              <w:t>Organiz</w:t>
            </w:r>
            <w:r w:rsidRPr="00376960">
              <w:rPr>
                <w:rStyle w:val="Hyperlink"/>
              </w:rPr>
              <w:t>a</w:t>
            </w:r>
            <w:r w:rsidRPr="00376960">
              <w:rPr>
                <w:rStyle w:val="Hyperlink"/>
              </w:rPr>
              <w:t>tion</w:t>
            </w:r>
            <w:r>
              <w:fldChar w:fldCharType="end"/>
            </w:r>
          </w:p>
        </w:tc>
        <w:tc>
          <w:tcPr>
            <w:tcW w:w="1089" w:type="dxa"/>
          </w:tcPr>
          <w:p w14:paraId="0545410C" w14:textId="7380EFC3" w:rsidR="005B5CF4" w:rsidRDefault="000B473D" w:rsidP="000B473D">
            <w:pPr>
              <w:jc w:val="center"/>
            </w:pPr>
            <w:r>
              <w:t>2020</w:t>
            </w:r>
          </w:p>
        </w:tc>
        <w:tc>
          <w:tcPr>
            <w:tcW w:w="1466" w:type="dxa"/>
          </w:tcPr>
          <w:p w14:paraId="612FF240" w14:textId="77777777" w:rsidR="005B5CF4" w:rsidRDefault="005B5CF4"/>
        </w:tc>
      </w:tr>
      <w:tr w:rsidR="0052388D" w14:paraId="6675ECA2" w14:textId="076D679B" w:rsidTr="0052388D">
        <w:trPr>
          <w:trHeight w:val="2686"/>
        </w:trPr>
        <w:tc>
          <w:tcPr>
            <w:tcW w:w="1705" w:type="dxa"/>
          </w:tcPr>
          <w:p w14:paraId="58BF39E3" w14:textId="732BD799" w:rsidR="005B5CF4" w:rsidRDefault="000B473D">
            <w:r w:rsidRPr="000B473D">
              <w:t>Why many agile transformations fail, and how yours will succeed</w:t>
            </w:r>
          </w:p>
        </w:tc>
        <w:tc>
          <w:tcPr>
            <w:tcW w:w="4320" w:type="dxa"/>
          </w:tcPr>
          <w:p w14:paraId="3B1CADC1" w14:textId="62C13629" w:rsidR="005B5CF4" w:rsidRDefault="000B473D">
            <w:r w:rsidRPr="000B473D">
              <w:t>To stay relevant in tomorrow’s increasingly demanding marketplace, today’s businesses will need to work faster and deliver more value. Agile transformation promises exactly that. But while it has become the go-to strategy for many organizations, few achieve success. Here’s how to avoid their mistakes.</w:t>
            </w:r>
          </w:p>
        </w:tc>
        <w:tc>
          <w:tcPr>
            <w:tcW w:w="4043" w:type="dxa"/>
          </w:tcPr>
          <w:p w14:paraId="56429B5B" w14:textId="77777777" w:rsidR="005B5CF4" w:rsidRDefault="005B5CF4"/>
        </w:tc>
        <w:tc>
          <w:tcPr>
            <w:tcW w:w="1657" w:type="dxa"/>
          </w:tcPr>
          <w:p w14:paraId="544ECE85" w14:textId="6153727E" w:rsidR="005B5CF4" w:rsidRDefault="000B473D">
            <w:hyperlink r:id="rId4" w:history="1">
              <w:r w:rsidRPr="000B473D">
                <w:rPr>
                  <w:rStyle w:val="Hyperlink"/>
                </w:rPr>
                <w:t>Why many agile transformations fail, and how yours will succeed</w:t>
              </w:r>
            </w:hyperlink>
          </w:p>
        </w:tc>
        <w:tc>
          <w:tcPr>
            <w:tcW w:w="1089" w:type="dxa"/>
          </w:tcPr>
          <w:p w14:paraId="6E55A3B3" w14:textId="6ABBC535" w:rsidR="005B5CF4" w:rsidRDefault="000B473D" w:rsidP="000B473D">
            <w:pPr>
              <w:jc w:val="center"/>
            </w:pPr>
            <w:r>
              <w:t>June 21</w:t>
            </w:r>
          </w:p>
        </w:tc>
        <w:tc>
          <w:tcPr>
            <w:tcW w:w="1466" w:type="dxa"/>
          </w:tcPr>
          <w:p w14:paraId="0B2C5D6F" w14:textId="77777777" w:rsidR="005B5CF4" w:rsidRDefault="005B5CF4"/>
        </w:tc>
      </w:tr>
      <w:tr w:rsidR="0052388D" w14:paraId="014C7B13" w14:textId="400920AC" w:rsidTr="0052388D">
        <w:trPr>
          <w:trHeight w:val="2686"/>
        </w:trPr>
        <w:tc>
          <w:tcPr>
            <w:tcW w:w="1705" w:type="dxa"/>
          </w:tcPr>
          <w:p w14:paraId="5503DE30" w14:textId="244FD291" w:rsidR="005B5CF4" w:rsidRDefault="000B473D">
            <w:r w:rsidRPr="000B473D">
              <w:t>Agile transformation: the common challenges, misconceptions and drivers</w:t>
            </w:r>
          </w:p>
        </w:tc>
        <w:tc>
          <w:tcPr>
            <w:tcW w:w="4320" w:type="dxa"/>
          </w:tcPr>
          <w:p w14:paraId="106FC164" w14:textId="621E8CDE" w:rsidR="005B5CF4" w:rsidRDefault="00580CA1">
            <w:r w:rsidRPr="00580CA1">
              <w:t>The pace of change in the marketplace is accelerating as customer expectations evolve more rapidly than ever before. Organizations pursuing heightened future competitiveness and sustained success need to be able to anticipate changes in customer behaviors and have the flexibility to quickly adapt and respond accordingly. For most organizations, this implies a need to adopt Agile and continuous delivery practices.</w:t>
            </w:r>
          </w:p>
        </w:tc>
        <w:tc>
          <w:tcPr>
            <w:tcW w:w="4043" w:type="dxa"/>
          </w:tcPr>
          <w:p w14:paraId="2A5AC6A9" w14:textId="77777777" w:rsidR="005B5CF4" w:rsidRDefault="005B5CF4"/>
        </w:tc>
        <w:tc>
          <w:tcPr>
            <w:tcW w:w="1657" w:type="dxa"/>
          </w:tcPr>
          <w:p w14:paraId="7784171C" w14:textId="6859E8D0" w:rsidR="005B5CF4" w:rsidRDefault="000B473D">
            <w:hyperlink r:id="rId5" w:history="1">
              <w:r w:rsidRPr="000B473D">
                <w:rPr>
                  <w:rStyle w:val="Hyperlink"/>
                </w:rPr>
                <w:t>Agile transformation: the common challenges, misconceptions and drivers</w:t>
              </w:r>
            </w:hyperlink>
          </w:p>
        </w:tc>
        <w:tc>
          <w:tcPr>
            <w:tcW w:w="1089" w:type="dxa"/>
          </w:tcPr>
          <w:p w14:paraId="21778595" w14:textId="77777777" w:rsidR="005B5CF4" w:rsidRDefault="005B5CF4" w:rsidP="000B473D">
            <w:pPr>
              <w:jc w:val="center"/>
            </w:pPr>
          </w:p>
        </w:tc>
        <w:tc>
          <w:tcPr>
            <w:tcW w:w="1466" w:type="dxa"/>
          </w:tcPr>
          <w:p w14:paraId="39374CE9" w14:textId="77777777" w:rsidR="005B5CF4" w:rsidRDefault="005B5CF4"/>
        </w:tc>
      </w:tr>
      <w:tr w:rsidR="0052388D" w14:paraId="0B024214" w14:textId="198E6C1A" w:rsidTr="0052388D">
        <w:trPr>
          <w:trHeight w:val="2686"/>
        </w:trPr>
        <w:tc>
          <w:tcPr>
            <w:tcW w:w="1705" w:type="dxa"/>
          </w:tcPr>
          <w:p w14:paraId="6E1A487D" w14:textId="2E4B1175" w:rsidR="005B5CF4" w:rsidRDefault="00580CA1">
            <w:r w:rsidRPr="00580CA1">
              <w:lastRenderedPageBreak/>
              <w:t>Why an agile transformation office is your ticket to real and lasting impact</w:t>
            </w:r>
          </w:p>
        </w:tc>
        <w:tc>
          <w:tcPr>
            <w:tcW w:w="4320" w:type="dxa"/>
          </w:tcPr>
          <w:p w14:paraId="015BD349" w14:textId="77777777" w:rsidR="005B5CF4" w:rsidRDefault="005B5CF4"/>
        </w:tc>
        <w:tc>
          <w:tcPr>
            <w:tcW w:w="4043" w:type="dxa"/>
          </w:tcPr>
          <w:p w14:paraId="3AC53784" w14:textId="7D0D2FE7" w:rsidR="005B5CF4" w:rsidRDefault="00580CA1">
            <w:r w:rsidRPr="00580CA1">
              <w:t>In our experience, an empowered ATO applies rigor and expertise as it shapes the mindsets, behavior, and culture that a successful agile transformation requires. No matter which design choices organizations make when they set up ATOs, the need for one appears more critical than ever as agile principles become the norm across industries.</w:t>
            </w:r>
          </w:p>
        </w:tc>
        <w:tc>
          <w:tcPr>
            <w:tcW w:w="1657" w:type="dxa"/>
          </w:tcPr>
          <w:p w14:paraId="3AEF8BEF" w14:textId="5783665B" w:rsidR="005B5CF4" w:rsidRDefault="00580CA1">
            <w:hyperlink r:id="rId6" w:history="1">
              <w:r w:rsidRPr="00580CA1">
                <w:rPr>
                  <w:rStyle w:val="Hyperlink"/>
                </w:rPr>
                <w:t>Why an agile transformation office is your ticket to real and lasting impact</w:t>
              </w:r>
            </w:hyperlink>
          </w:p>
        </w:tc>
        <w:tc>
          <w:tcPr>
            <w:tcW w:w="1089" w:type="dxa"/>
          </w:tcPr>
          <w:p w14:paraId="12D831FC" w14:textId="61C5DD7F" w:rsidR="005B5CF4" w:rsidRDefault="00580CA1" w:rsidP="000B473D">
            <w:pPr>
              <w:jc w:val="center"/>
            </w:pPr>
            <w:r>
              <w:t>June 21</w:t>
            </w:r>
          </w:p>
        </w:tc>
        <w:tc>
          <w:tcPr>
            <w:tcW w:w="1466" w:type="dxa"/>
          </w:tcPr>
          <w:p w14:paraId="07D5D2AD" w14:textId="77777777" w:rsidR="005B5CF4" w:rsidRDefault="005B5CF4"/>
        </w:tc>
      </w:tr>
      <w:tr w:rsidR="00580CA1" w14:paraId="39B8FFEA" w14:textId="77777777" w:rsidTr="0052388D">
        <w:trPr>
          <w:trHeight w:val="2686"/>
        </w:trPr>
        <w:tc>
          <w:tcPr>
            <w:tcW w:w="1705" w:type="dxa"/>
          </w:tcPr>
          <w:p w14:paraId="1A9CF55C" w14:textId="208786D3" w:rsidR="00580CA1" w:rsidRPr="00580CA1" w:rsidRDefault="00580CA1">
            <w:r w:rsidRPr="00580CA1">
              <w:t>When the Ground Shifts, It Pays to Be Agile</w:t>
            </w:r>
          </w:p>
        </w:tc>
        <w:tc>
          <w:tcPr>
            <w:tcW w:w="4320" w:type="dxa"/>
          </w:tcPr>
          <w:p w14:paraId="127D89BD" w14:textId="5BAE2FFE" w:rsidR="00580CA1" w:rsidRDefault="0052388D">
            <w:r w:rsidRPr="0052388D">
              <w:t>Agility at scale is the corporate capability that can move the needle on all three factors simultaneously. Strong alignment around purpose, strategy, and priorities means teams can work independently more easily, improving resilience.</w:t>
            </w:r>
          </w:p>
        </w:tc>
        <w:tc>
          <w:tcPr>
            <w:tcW w:w="4043" w:type="dxa"/>
          </w:tcPr>
          <w:p w14:paraId="7519DDCA" w14:textId="77777777" w:rsidR="00580CA1" w:rsidRPr="00580CA1" w:rsidRDefault="00580CA1"/>
        </w:tc>
        <w:tc>
          <w:tcPr>
            <w:tcW w:w="1657" w:type="dxa"/>
          </w:tcPr>
          <w:p w14:paraId="7C5E8F2E" w14:textId="200C93F9" w:rsidR="00580CA1" w:rsidRDefault="00580CA1">
            <w:hyperlink r:id="rId7" w:history="1">
              <w:r w:rsidRPr="00580CA1">
                <w:rPr>
                  <w:rStyle w:val="Hyperlink"/>
                </w:rPr>
                <w:t>When the Ground Shifts, It Pays to Be Agile</w:t>
              </w:r>
            </w:hyperlink>
          </w:p>
        </w:tc>
        <w:tc>
          <w:tcPr>
            <w:tcW w:w="1089" w:type="dxa"/>
          </w:tcPr>
          <w:p w14:paraId="52A7E134" w14:textId="6A31E0AA" w:rsidR="00580CA1" w:rsidRDefault="00580CA1" w:rsidP="000B473D">
            <w:pPr>
              <w:jc w:val="center"/>
            </w:pPr>
            <w:r>
              <w:t>May 20</w:t>
            </w:r>
          </w:p>
        </w:tc>
        <w:tc>
          <w:tcPr>
            <w:tcW w:w="1466" w:type="dxa"/>
          </w:tcPr>
          <w:p w14:paraId="0D776DB9" w14:textId="77777777" w:rsidR="00580CA1" w:rsidRDefault="00580CA1"/>
        </w:tc>
      </w:tr>
      <w:tr w:rsidR="00580CA1" w14:paraId="712E274F" w14:textId="77777777" w:rsidTr="0052388D">
        <w:trPr>
          <w:trHeight w:val="2686"/>
        </w:trPr>
        <w:tc>
          <w:tcPr>
            <w:tcW w:w="1705" w:type="dxa"/>
          </w:tcPr>
          <w:p w14:paraId="79A7A2AE" w14:textId="597C8592" w:rsidR="00580CA1" w:rsidRPr="00580CA1" w:rsidRDefault="0052388D">
            <w:r w:rsidRPr="0052388D">
              <w:t>For an Agile Transformation, Choose the Right People</w:t>
            </w:r>
          </w:p>
        </w:tc>
        <w:tc>
          <w:tcPr>
            <w:tcW w:w="4320" w:type="dxa"/>
          </w:tcPr>
          <w:p w14:paraId="2F18E10D" w14:textId="6533B493" w:rsidR="00580CA1" w:rsidRDefault="0052388D">
            <w:r w:rsidRPr="0052388D">
              <w:t>Created by a group of software developers in 2001, the agile methodology, which helps project teams achieve objectives quickly in rapidly changing or unpredictable environments, is now being used broadly throughout organizations. But wanting to be agile and being it are two different things.</w:t>
            </w:r>
          </w:p>
        </w:tc>
        <w:tc>
          <w:tcPr>
            <w:tcW w:w="4043" w:type="dxa"/>
          </w:tcPr>
          <w:p w14:paraId="687E82AB" w14:textId="77777777" w:rsidR="00580CA1" w:rsidRPr="00580CA1" w:rsidRDefault="00580CA1"/>
        </w:tc>
        <w:tc>
          <w:tcPr>
            <w:tcW w:w="1657" w:type="dxa"/>
          </w:tcPr>
          <w:p w14:paraId="5867B6E2" w14:textId="5E05E8D4" w:rsidR="00580CA1" w:rsidRDefault="0052388D">
            <w:hyperlink r:id="rId8" w:history="1">
              <w:r w:rsidRPr="0052388D">
                <w:rPr>
                  <w:rStyle w:val="Hyperlink"/>
                </w:rPr>
                <w:t>For an Agile Transformation, Choose the Right People</w:t>
              </w:r>
            </w:hyperlink>
          </w:p>
        </w:tc>
        <w:tc>
          <w:tcPr>
            <w:tcW w:w="1089" w:type="dxa"/>
          </w:tcPr>
          <w:p w14:paraId="1DDFD0FF" w14:textId="7FFE225E" w:rsidR="00580CA1" w:rsidRDefault="0052388D" w:rsidP="000B473D">
            <w:pPr>
              <w:jc w:val="center"/>
            </w:pPr>
            <w:r>
              <w:t>April 21</w:t>
            </w:r>
          </w:p>
        </w:tc>
        <w:tc>
          <w:tcPr>
            <w:tcW w:w="1466" w:type="dxa"/>
          </w:tcPr>
          <w:p w14:paraId="2E6198C2" w14:textId="77777777" w:rsidR="00580CA1" w:rsidRDefault="00580CA1"/>
        </w:tc>
      </w:tr>
      <w:tr w:rsidR="00580CA1" w14:paraId="2A0BFC8C" w14:textId="77777777" w:rsidTr="0052388D">
        <w:trPr>
          <w:trHeight w:val="2686"/>
        </w:trPr>
        <w:tc>
          <w:tcPr>
            <w:tcW w:w="1705" w:type="dxa"/>
          </w:tcPr>
          <w:p w14:paraId="4CADB1C9" w14:textId="399943DE" w:rsidR="00580CA1" w:rsidRPr="00580CA1" w:rsidRDefault="009C4A7D">
            <w:r w:rsidRPr="009C4A7D">
              <w:lastRenderedPageBreak/>
              <w:t>Leading an Agile Organization with an Efficiency Mindset</w:t>
            </w:r>
          </w:p>
        </w:tc>
        <w:tc>
          <w:tcPr>
            <w:tcW w:w="4320" w:type="dxa"/>
          </w:tcPr>
          <w:p w14:paraId="3E8A5B97" w14:textId="6CE38D04" w:rsidR="00580CA1" w:rsidRDefault="009C4A7D">
            <w:r w:rsidRPr="009C4A7D">
              <w:t>Achieving both agility and efficiency requires a new managerial mindset, new organizational structures, a dramatic shift in the nature of work, and continued adoption of tech and automation.</w:t>
            </w:r>
          </w:p>
        </w:tc>
        <w:tc>
          <w:tcPr>
            <w:tcW w:w="4043" w:type="dxa"/>
          </w:tcPr>
          <w:p w14:paraId="5CE87516" w14:textId="77777777" w:rsidR="00580CA1" w:rsidRPr="00580CA1" w:rsidRDefault="00580CA1"/>
        </w:tc>
        <w:tc>
          <w:tcPr>
            <w:tcW w:w="1657" w:type="dxa"/>
          </w:tcPr>
          <w:p w14:paraId="5CE0C6E6" w14:textId="69D59850" w:rsidR="00580CA1" w:rsidRDefault="009C4A7D">
            <w:hyperlink r:id="rId9" w:history="1">
              <w:r w:rsidRPr="009C4A7D">
                <w:rPr>
                  <w:rStyle w:val="Hyperlink"/>
                </w:rPr>
                <w:t>Leading an Agile Organization with an Efficiency Mindset</w:t>
              </w:r>
            </w:hyperlink>
          </w:p>
        </w:tc>
        <w:tc>
          <w:tcPr>
            <w:tcW w:w="1089" w:type="dxa"/>
          </w:tcPr>
          <w:p w14:paraId="363B53B3" w14:textId="14340E1D" w:rsidR="00580CA1" w:rsidRDefault="009C4A7D" w:rsidP="000B473D">
            <w:pPr>
              <w:jc w:val="center"/>
            </w:pPr>
            <w:r>
              <w:t>October 20</w:t>
            </w:r>
          </w:p>
        </w:tc>
        <w:tc>
          <w:tcPr>
            <w:tcW w:w="1466" w:type="dxa"/>
          </w:tcPr>
          <w:p w14:paraId="1D06D452" w14:textId="77777777" w:rsidR="00580CA1" w:rsidRDefault="00580CA1"/>
        </w:tc>
      </w:tr>
      <w:tr w:rsidR="00580CA1" w14:paraId="3C043DEA" w14:textId="77777777" w:rsidTr="0052388D">
        <w:trPr>
          <w:trHeight w:val="2686"/>
        </w:trPr>
        <w:tc>
          <w:tcPr>
            <w:tcW w:w="1705" w:type="dxa"/>
          </w:tcPr>
          <w:p w14:paraId="45D0BA3F" w14:textId="77777777" w:rsidR="00B04EE4" w:rsidRPr="00B04EE4" w:rsidRDefault="00B04EE4" w:rsidP="00B04EE4">
            <w:r w:rsidRPr="00B04EE4">
              <w:t>Agile Transformation: The Five Steps To Building an Agile Delivery Model</w:t>
            </w:r>
          </w:p>
          <w:p w14:paraId="0E74B5D5" w14:textId="77777777" w:rsidR="00580CA1" w:rsidRPr="00580CA1" w:rsidRDefault="00580CA1"/>
        </w:tc>
        <w:tc>
          <w:tcPr>
            <w:tcW w:w="4320" w:type="dxa"/>
          </w:tcPr>
          <w:p w14:paraId="2E7062EE" w14:textId="5C47822D" w:rsidR="00580CA1" w:rsidRDefault="00B04EE4">
            <w:r w:rsidRPr="00B04EE4">
              <w:t>Much has been written about the business benefits of being an agile organization. Becoming agile encompasses much more than just technology. To achieve the expected gains in efficiency and innovation, enterprises must ask themselves: What path will we take? Who will need be involved? Will the agile delivery approach provide the quantitative and qualitative improvements we need?</w:t>
            </w:r>
          </w:p>
        </w:tc>
        <w:tc>
          <w:tcPr>
            <w:tcW w:w="4043" w:type="dxa"/>
          </w:tcPr>
          <w:p w14:paraId="289000EE" w14:textId="77777777" w:rsidR="00580CA1" w:rsidRPr="00580CA1" w:rsidRDefault="00580CA1"/>
        </w:tc>
        <w:tc>
          <w:tcPr>
            <w:tcW w:w="1657" w:type="dxa"/>
          </w:tcPr>
          <w:p w14:paraId="1B255DE9" w14:textId="5DC61F7A" w:rsidR="00B04EE4" w:rsidRPr="00B04EE4" w:rsidRDefault="00B04EE4" w:rsidP="00B04EE4">
            <w:hyperlink r:id="rId10" w:history="1">
              <w:r w:rsidRPr="00B04EE4">
                <w:rPr>
                  <w:rStyle w:val="Hyperlink"/>
                </w:rPr>
                <w:t>Agile Transformation: The Five Steps To Building an Agile Delivery Model</w:t>
              </w:r>
            </w:hyperlink>
          </w:p>
          <w:p w14:paraId="37807457" w14:textId="77777777" w:rsidR="00580CA1" w:rsidRDefault="00580CA1"/>
        </w:tc>
        <w:tc>
          <w:tcPr>
            <w:tcW w:w="1089" w:type="dxa"/>
          </w:tcPr>
          <w:p w14:paraId="55FC0B31" w14:textId="77777777" w:rsidR="00580CA1" w:rsidRDefault="00580CA1" w:rsidP="000B473D">
            <w:pPr>
              <w:jc w:val="center"/>
            </w:pPr>
          </w:p>
        </w:tc>
        <w:tc>
          <w:tcPr>
            <w:tcW w:w="1466" w:type="dxa"/>
          </w:tcPr>
          <w:p w14:paraId="41462B9F" w14:textId="77777777" w:rsidR="00580CA1" w:rsidRDefault="00580CA1"/>
        </w:tc>
      </w:tr>
    </w:tbl>
    <w:p w14:paraId="6A658975" w14:textId="77777777" w:rsidR="00DD0423" w:rsidRDefault="00DD0423"/>
    <w:sectPr w:rsidR="00DD0423" w:rsidSect="0052388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CF4"/>
    <w:rsid w:val="000B473D"/>
    <w:rsid w:val="00376960"/>
    <w:rsid w:val="0052388D"/>
    <w:rsid w:val="00580CA1"/>
    <w:rsid w:val="005B5CF4"/>
    <w:rsid w:val="008270F1"/>
    <w:rsid w:val="009C4A7D"/>
    <w:rsid w:val="00A97BB5"/>
    <w:rsid w:val="00B04EE4"/>
    <w:rsid w:val="00DD042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016EA"/>
  <w15:chartTrackingRefBased/>
  <w15:docId w15:val="{A3295B43-49F2-4BE8-AFBF-800986AAD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link w:val="Heading1Char"/>
    <w:uiPriority w:val="9"/>
    <w:qFormat/>
    <w:rsid w:val="00B04EE4"/>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5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76960"/>
    <w:rPr>
      <w:color w:val="0563C1" w:themeColor="hyperlink"/>
      <w:u w:val="single"/>
    </w:rPr>
  </w:style>
  <w:style w:type="character" w:styleId="UnresolvedMention">
    <w:name w:val="Unresolved Mention"/>
    <w:basedOn w:val="DefaultParagraphFont"/>
    <w:uiPriority w:val="99"/>
    <w:semiHidden/>
    <w:unhideWhenUsed/>
    <w:rsid w:val="00376960"/>
    <w:rPr>
      <w:color w:val="605E5C"/>
      <w:shd w:val="clear" w:color="auto" w:fill="E1DFDD"/>
    </w:rPr>
  </w:style>
  <w:style w:type="character" w:customStyle="1" w:styleId="Heading1Char">
    <w:name w:val="Heading 1 Char"/>
    <w:basedOn w:val="DefaultParagraphFont"/>
    <w:link w:val="Heading1"/>
    <w:uiPriority w:val="9"/>
    <w:rsid w:val="00B04EE4"/>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B04E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5640">
      <w:bodyDiv w:val="1"/>
      <w:marLeft w:val="0"/>
      <w:marRight w:val="0"/>
      <w:marTop w:val="0"/>
      <w:marBottom w:val="0"/>
      <w:divBdr>
        <w:top w:val="none" w:sz="0" w:space="0" w:color="auto"/>
        <w:left w:val="none" w:sz="0" w:space="0" w:color="auto"/>
        <w:bottom w:val="none" w:sz="0" w:space="0" w:color="auto"/>
        <w:right w:val="none" w:sz="0" w:space="0" w:color="auto"/>
      </w:divBdr>
    </w:div>
    <w:div w:id="270750053">
      <w:bodyDiv w:val="1"/>
      <w:marLeft w:val="0"/>
      <w:marRight w:val="0"/>
      <w:marTop w:val="0"/>
      <w:marBottom w:val="0"/>
      <w:divBdr>
        <w:top w:val="none" w:sz="0" w:space="0" w:color="auto"/>
        <w:left w:val="none" w:sz="0" w:space="0" w:color="auto"/>
        <w:bottom w:val="none" w:sz="0" w:space="0" w:color="auto"/>
        <w:right w:val="none" w:sz="0" w:space="0" w:color="auto"/>
      </w:divBdr>
    </w:div>
    <w:div w:id="342364624">
      <w:bodyDiv w:val="1"/>
      <w:marLeft w:val="0"/>
      <w:marRight w:val="0"/>
      <w:marTop w:val="0"/>
      <w:marBottom w:val="0"/>
      <w:divBdr>
        <w:top w:val="none" w:sz="0" w:space="0" w:color="auto"/>
        <w:left w:val="none" w:sz="0" w:space="0" w:color="auto"/>
        <w:bottom w:val="none" w:sz="0" w:space="0" w:color="auto"/>
        <w:right w:val="none" w:sz="0" w:space="0" w:color="auto"/>
      </w:divBdr>
    </w:div>
    <w:div w:id="849024964">
      <w:bodyDiv w:val="1"/>
      <w:marLeft w:val="0"/>
      <w:marRight w:val="0"/>
      <w:marTop w:val="0"/>
      <w:marBottom w:val="0"/>
      <w:divBdr>
        <w:top w:val="none" w:sz="0" w:space="0" w:color="auto"/>
        <w:left w:val="none" w:sz="0" w:space="0" w:color="auto"/>
        <w:bottom w:val="none" w:sz="0" w:space="0" w:color="auto"/>
        <w:right w:val="none" w:sz="0" w:space="0" w:color="auto"/>
      </w:divBdr>
    </w:div>
    <w:div w:id="1860773652">
      <w:bodyDiv w:val="1"/>
      <w:marLeft w:val="0"/>
      <w:marRight w:val="0"/>
      <w:marTop w:val="0"/>
      <w:marBottom w:val="0"/>
      <w:divBdr>
        <w:top w:val="none" w:sz="0" w:space="0" w:color="auto"/>
        <w:left w:val="none" w:sz="0" w:space="0" w:color="auto"/>
        <w:bottom w:val="none" w:sz="0" w:space="0" w:color="auto"/>
        <w:right w:val="none" w:sz="0" w:space="0" w:color="auto"/>
      </w:divBdr>
    </w:div>
    <w:div w:id="201792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2021/03/for-an-agile-transformation-choose-the-right-people" TargetMode="External"/><Relationship Id="rId3" Type="http://schemas.openxmlformats.org/officeDocument/2006/relationships/webSettings" Target="webSettings.xml"/><Relationship Id="rId7" Type="http://schemas.openxmlformats.org/officeDocument/2006/relationships/hyperlink" Target="https://www.bcg.com/publications/2020/understanding-why-agile-will-help-move-the-needle-post-covid-19"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ckinsey.com/business-functions/people-and-organizational-performance/our-insights/why-an-agile-transformation-office-is-your-ticket-to-real-and-lasting-impact" TargetMode="External"/><Relationship Id="rId11" Type="http://schemas.openxmlformats.org/officeDocument/2006/relationships/fontTable" Target="fontTable.xml"/><Relationship Id="rId5" Type="http://schemas.openxmlformats.org/officeDocument/2006/relationships/hyperlink" Target="https://home.kpmg/be/en/home/insights/2021/06/ta-agile-transformation-the-common-challenges-misconceptions-and-drivers.html" TargetMode="External"/><Relationship Id="rId10" Type="http://schemas.openxmlformats.org/officeDocument/2006/relationships/hyperlink" Target="https://isg-one.com/articles/agile-transformation-the-five-steps-to-building-an-agile-delivery-model" TargetMode="External"/><Relationship Id="rId4" Type="http://schemas.openxmlformats.org/officeDocument/2006/relationships/hyperlink" Target="https://www.accenture.com/nl-en/blogs/insights/why-many-agile-transformations-fail-and-how-yours-will-succeed" TargetMode="External"/><Relationship Id="rId9" Type="http://schemas.openxmlformats.org/officeDocument/2006/relationships/hyperlink" Target="https://www.entrepreneur.com/article/3567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Zhi</dc:creator>
  <cp:keywords/>
  <dc:description/>
  <cp:lastModifiedBy>Wei Zhi</cp:lastModifiedBy>
  <cp:revision>1</cp:revision>
  <dcterms:created xsi:type="dcterms:W3CDTF">2022-03-24T19:32:00Z</dcterms:created>
  <dcterms:modified xsi:type="dcterms:W3CDTF">2022-03-24T21:09:00Z</dcterms:modified>
</cp:coreProperties>
</file>