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0103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The Temporal Feedback Loop (TFL) is a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local, mechanistic framework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describing short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noBreakHyphen/>
        <w:t>timescale integration of sensory evidence, memory retrieval, affective modulation, and predictive simulation. The following boundaries define the limits of its claims and prevent overextension beyond its intended scope.</w:t>
      </w:r>
    </w:p>
    <w:p w14:paraId="4AFA6FEF" w14:textId="77777777" w:rsidR="00A1466F" w:rsidRPr="00A1466F" w:rsidRDefault="00A1466F" w:rsidP="00A1466F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color w:val="949292"/>
          <w:kern w:val="0"/>
          <w:sz w:val="54"/>
          <w:szCs w:val="54"/>
          <w14:ligatures w14:val="none"/>
        </w:rPr>
      </w:pPr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t>1. Scope of Applicability</w:t>
      </w:r>
    </w:p>
    <w:p w14:paraId="04A5053C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TFL applies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only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to moment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noBreakHyphen/>
        <w:t>level integration processes operating over brief temporal windows. It does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not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describe:</w:t>
      </w:r>
    </w:p>
    <w:p w14:paraId="49C6875E" w14:textId="77777777" w:rsidR="00A1466F" w:rsidRPr="00A1466F" w:rsidRDefault="00A1466F" w:rsidP="00A146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long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noBreakHyphen/>
        <w:t>term memory consolidation</w:t>
      </w:r>
    </w:p>
    <w:p w14:paraId="6044004E" w14:textId="77777777" w:rsidR="00A1466F" w:rsidRPr="00A1466F" w:rsidRDefault="00A1466F" w:rsidP="00A146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identity formation</w:t>
      </w:r>
    </w:p>
    <w:p w14:paraId="2BCCA467" w14:textId="77777777" w:rsidR="00A1466F" w:rsidRPr="00A1466F" w:rsidRDefault="00A1466F" w:rsidP="00A146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narrative construction</w:t>
      </w:r>
    </w:p>
    <w:p w14:paraId="64CBC4C1" w14:textId="77777777" w:rsidR="00A1466F" w:rsidRPr="00A1466F" w:rsidRDefault="00A1466F" w:rsidP="00A146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developmental trajectories</w:t>
      </w:r>
    </w:p>
    <w:p w14:paraId="784808EF" w14:textId="77777777" w:rsidR="00A1466F" w:rsidRPr="00A1466F" w:rsidRDefault="00A1466F" w:rsidP="00A146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group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noBreakHyphen/>
        <w:t>level or social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noBreakHyphen/>
        <w:t>level dynamics</w:t>
      </w:r>
    </w:p>
    <w:p w14:paraId="7E8BBD72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These require separate frameworks.</w:t>
      </w:r>
    </w:p>
    <w:p w14:paraId="51EFABBC" w14:textId="77777777" w:rsidR="00A1466F" w:rsidRPr="00A1466F" w:rsidRDefault="00A1466F" w:rsidP="00A1466F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color w:val="949292"/>
          <w:kern w:val="0"/>
          <w:sz w:val="54"/>
          <w:szCs w:val="54"/>
          <w14:ligatures w14:val="none"/>
        </w:rPr>
      </w:pPr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t xml:space="preserve">2. Not </w:t>
      </w:r>
      <w:proofErr w:type="gramStart"/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t>a Neural</w:t>
      </w:r>
      <w:proofErr w:type="gramEnd"/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t xml:space="preserve"> Implementation</w:t>
      </w:r>
    </w:p>
    <w:p w14:paraId="729C25BC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TFL does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not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specify:</w:t>
      </w:r>
    </w:p>
    <w:p w14:paraId="6B60805A" w14:textId="77777777" w:rsidR="00A1466F" w:rsidRPr="00A1466F" w:rsidRDefault="00A1466F" w:rsidP="00A146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exact neural circuits</w:t>
      </w:r>
    </w:p>
    <w:p w14:paraId="7028DBA0" w14:textId="77777777" w:rsidR="00A1466F" w:rsidRPr="00A1466F" w:rsidRDefault="00A1466F" w:rsidP="00A146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anatomical substrates</w:t>
      </w:r>
    </w:p>
    <w:p w14:paraId="6A7E8EB8" w14:textId="77777777" w:rsidR="00A1466F" w:rsidRPr="00A1466F" w:rsidRDefault="00A1466F" w:rsidP="00A146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neurotransmitter systems</w:t>
      </w:r>
    </w:p>
    <w:p w14:paraId="143623F4" w14:textId="77777777" w:rsidR="00A1466F" w:rsidRPr="00A1466F" w:rsidRDefault="00A1466F" w:rsidP="00A146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laminar pathways</w:t>
      </w:r>
    </w:p>
    <w:p w14:paraId="7C0E0BD2" w14:textId="77777777" w:rsidR="00A1466F" w:rsidRPr="00A1466F" w:rsidRDefault="00A1466F" w:rsidP="00A146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oscillatory signatures</w:t>
      </w:r>
    </w:p>
    <w:p w14:paraId="41E882BB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Any neural references in the literature are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illustrative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, not commitments.</w:t>
      </w:r>
    </w:p>
    <w:p w14:paraId="0FEC1B20" w14:textId="77777777" w:rsidR="00A1466F" w:rsidRPr="00A1466F" w:rsidRDefault="00A1466F" w:rsidP="00A1466F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color w:val="949292"/>
          <w:kern w:val="0"/>
          <w:sz w:val="54"/>
          <w:szCs w:val="54"/>
          <w14:ligatures w14:val="none"/>
        </w:rPr>
      </w:pPr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t>3. Not a Theory of Consciousness</w:t>
      </w:r>
    </w:p>
    <w:p w14:paraId="6FD95045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TFL does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not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claim:</w:t>
      </w:r>
    </w:p>
    <w:p w14:paraId="7EE9695D" w14:textId="77777777" w:rsidR="00A1466F" w:rsidRPr="00A1466F" w:rsidRDefault="00A1466F" w:rsidP="00A146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proofErr w:type="gramStart"/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what</w:t>
      </w:r>
      <w:proofErr w:type="gramEnd"/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 consciousness </w:t>
      </w:r>
      <w:r w:rsidRPr="00A1466F">
        <w:rPr>
          <w:rFonts w:ascii="Source Sans Pro" w:eastAsia="Times New Roman" w:hAnsi="Source Sans Pro" w:cs="Times New Roman"/>
          <w:i/>
          <w:iCs/>
          <w:color w:val="5E5E5E"/>
          <w:kern w:val="0"/>
          <w:sz w:val="27"/>
          <w:szCs w:val="27"/>
          <w14:ligatures w14:val="none"/>
        </w:rPr>
        <w:t>is</w:t>
      </w:r>
    </w:p>
    <w:p w14:paraId="5B7C1031" w14:textId="77777777" w:rsidR="00A1466F" w:rsidRPr="00A1466F" w:rsidRDefault="00A1466F" w:rsidP="00A146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how subjective experience arises</w:t>
      </w:r>
    </w:p>
    <w:p w14:paraId="418607EF" w14:textId="77777777" w:rsidR="00A1466F" w:rsidRPr="00A1466F" w:rsidRDefault="00A1466F" w:rsidP="00A146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proofErr w:type="gramStart"/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why</w:t>
      </w:r>
      <w:proofErr w:type="gramEnd"/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 </w:t>
      </w:r>
      <w:proofErr w:type="gramStart"/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awareness</w:t>
      </w:r>
      <w:proofErr w:type="gramEnd"/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 xml:space="preserve"> exists</w:t>
      </w:r>
    </w:p>
    <w:p w14:paraId="4DEB3763" w14:textId="77777777" w:rsidR="00A1466F" w:rsidRPr="00A1466F" w:rsidRDefault="00A1466F" w:rsidP="00A146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metaphysical or ontological explanations</w:t>
      </w:r>
    </w:p>
    <w:p w14:paraId="53B8A974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It models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functional integration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, not phenomenology.</w:t>
      </w:r>
    </w:p>
    <w:p w14:paraId="6E49B4D5" w14:textId="77777777" w:rsidR="00A1466F" w:rsidRPr="00A1466F" w:rsidRDefault="00A1466F" w:rsidP="00A1466F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color w:val="949292"/>
          <w:kern w:val="0"/>
          <w:sz w:val="54"/>
          <w:szCs w:val="54"/>
          <w14:ligatures w14:val="none"/>
        </w:rPr>
      </w:pPr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lastRenderedPageBreak/>
        <w:t xml:space="preserve">4. Not </w:t>
      </w:r>
      <w:proofErr w:type="gramStart"/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t>a Complete</w:t>
      </w:r>
      <w:proofErr w:type="gramEnd"/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t xml:space="preserve"> Cognitive Architecture</w:t>
      </w:r>
    </w:p>
    <w:p w14:paraId="1CAB4C96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TFL is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one module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within a larger cognitive ecosystem. It does not replace or subsume:</w:t>
      </w:r>
    </w:p>
    <w:p w14:paraId="72A5DE0C" w14:textId="77777777" w:rsidR="00A1466F" w:rsidRPr="00A1466F" w:rsidRDefault="00A1466F" w:rsidP="00A146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decision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noBreakHyphen/>
        <w:t>making frameworks</w:t>
      </w:r>
    </w:p>
    <w:p w14:paraId="60445E1B" w14:textId="77777777" w:rsidR="00A1466F" w:rsidRPr="00A1466F" w:rsidRDefault="00A1466F" w:rsidP="00A146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attentional control systems</w:t>
      </w:r>
    </w:p>
    <w:p w14:paraId="39DB1371" w14:textId="77777777" w:rsidR="00A1466F" w:rsidRPr="00A1466F" w:rsidRDefault="00A1466F" w:rsidP="00A146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emotional regulation models</w:t>
      </w:r>
    </w:p>
    <w:p w14:paraId="2485A387" w14:textId="77777777" w:rsidR="00A1466F" w:rsidRPr="00A1466F" w:rsidRDefault="00A1466F" w:rsidP="00A146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long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noBreakHyphen/>
        <w:t>range predictive architectures</w:t>
      </w:r>
    </w:p>
    <w:p w14:paraId="35DF44D7" w14:textId="77777777" w:rsidR="00A1466F" w:rsidRPr="00A1466F" w:rsidRDefault="00A1466F" w:rsidP="00A146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narrative or identity frameworks</w:t>
      </w:r>
    </w:p>
    <w:p w14:paraId="5160BAEE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It interacts with these systems but does not define them.</w:t>
      </w:r>
    </w:p>
    <w:p w14:paraId="06F0199A" w14:textId="77777777" w:rsidR="00A1466F" w:rsidRPr="00A1466F" w:rsidRDefault="00A1466F" w:rsidP="00A1466F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color w:val="949292"/>
          <w:kern w:val="0"/>
          <w:sz w:val="54"/>
          <w:szCs w:val="54"/>
          <w14:ligatures w14:val="none"/>
        </w:rPr>
      </w:pPr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t>5. Not a Behavioral or Clinical Model</w:t>
      </w:r>
    </w:p>
    <w:p w14:paraId="4412D3F4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TFL does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not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provide:</w:t>
      </w:r>
    </w:p>
    <w:p w14:paraId="215A1B86" w14:textId="77777777" w:rsidR="00A1466F" w:rsidRPr="00A1466F" w:rsidRDefault="00A1466F" w:rsidP="00A146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diagnostic criteria</w:t>
      </w:r>
    </w:p>
    <w:p w14:paraId="18DE9C07" w14:textId="77777777" w:rsidR="00A1466F" w:rsidRPr="00A1466F" w:rsidRDefault="00A1466F" w:rsidP="00A146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therapeutic mechanisms</w:t>
      </w:r>
    </w:p>
    <w:p w14:paraId="2F1482CC" w14:textId="77777777" w:rsidR="00A1466F" w:rsidRPr="00A1466F" w:rsidRDefault="00A1466F" w:rsidP="00A146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behavioral predictions outside its defined window</w:t>
      </w:r>
    </w:p>
    <w:p w14:paraId="40EAA62C" w14:textId="77777777" w:rsidR="00A1466F" w:rsidRPr="00A1466F" w:rsidRDefault="00A1466F" w:rsidP="00A146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explanations for psychopathology</w:t>
      </w:r>
    </w:p>
    <w:p w14:paraId="04F5CC91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Any resemblance to clinical phenomena is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conceptual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, not prescriptive.</w:t>
      </w:r>
    </w:p>
    <w:p w14:paraId="64B57D56" w14:textId="77777777" w:rsidR="00A1466F" w:rsidRPr="00A1466F" w:rsidRDefault="00A1466F" w:rsidP="00A1466F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color w:val="949292"/>
          <w:kern w:val="0"/>
          <w:sz w:val="54"/>
          <w:szCs w:val="54"/>
          <w14:ligatures w14:val="none"/>
        </w:rPr>
      </w:pPr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t>6. Assumption</w:t>
      </w:r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noBreakHyphen/>
        <w:t>Bound Validity</w:t>
      </w:r>
    </w:p>
    <w:p w14:paraId="219641F5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TFL assumes:</w:t>
      </w:r>
    </w:p>
    <w:p w14:paraId="1C6D1532" w14:textId="77777777" w:rsidR="00A1466F" w:rsidRPr="00A1466F" w:rsidRDefault="00A1466F" w:rsidP="00A146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discrete temporal windows</w:t>
      </w:r>
    </w:p>
    <w:p w14:paraId="1FD2D3B1" w14:textId="77777777" w:rsidR="00A1466F" w:rsidRPr="00A1466F" w:rsidRDefault="00A1466F" w:rsidP="00A146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identifiable simulation content</w:t>
      </w:r>
    </w:p>
    <w:p w14:paraId="760FED70" w14:textId="77777777" w:rsidR="00A1466F" w:rsidRPr="00A1466F" w:rsidRDefault="00A1466F" w:rsidP="00A146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measurable affective modulation</w:t>
      </w:r>
    </w:p>
    <w:p w14:paraId="5C14CE1B" w14:textId="77777777" w:rsidR="00A1466F" w:rsidRPr="00A1466F" w:rsidRDefault="00A1466F" w:rsidP="00A146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stable sensory and contextual inputs</w:t>
      </w:r>
    </w:p>
    <w:p w14:paraId="2533DBB8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If these assumptions fail (e.g., chaotic input, absent simulation content, extreme physiological states), TFL’s predictions may not hold.</w:t>
      </w:r>
    </w:p>
    <w:p w14:paraId="5180E9A0" w14:textId="77777777" w:rsidR="00A1466F" w:rsidRPr="00A1466F" w:rsidRDefault="00A1466F" w:rsidP="00A1466F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color w:val="949292"/>
          <w:kern w:val="0"/>
          <w:sz w:val="54"/>
          <w:szCs w:val="54"/>
          <w14:ligatures w14:val="none"/>
        </w:rPr>
      </w:pPr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t>7. No Claims of Agency or Intentionality</w:t>
      </w:r>
    </w:p>
    <w:p w14:paraId="598F796A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lastRenderedPageBreak/>
        <w:t>TFL does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not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attribute:</w:t>
      </w:r>
    </w:p>
    <w:p w14:paraId="7031ACA0" w14:textId="77777777" w:rsidR="00A1466F" w:rsidRPr="00A1466F" w:rsidRDefault="00A1466F" w:rsidP="00A1466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agency</w:t>
      </w:r>
    </w:p>
    <w:p w14:paraId="3CB85D27" w14:textId="77777777" w:rsidR="00A1466F" w:rsidRPr="00A1466F" w:rsidRDefault="00A1466F" w:rsidP="00A1466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volition</w:t>
      </w:r>
    </w:p>
    <w:p w14:paraId="07DA71B8" w14:textId="77777777" w:rsidR="00A1466F" w:rsidRPr="00A1466F" w:rsidRDefault="00A1466F" w:rsidP="00A1466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goals</w:t>
      </w:r>
    </w:p>
    <w:p w14:paraId="62495D6F" w14:textId="77777777" w:rsidR="00A1466F" w:rsidRPr="00A1466F" w:rsidRDefault="00A1466F" w:rsidP="00A1466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selfhood</w:t>
      </w:r>
    </w:p>
    <w:p w14:paraId="33925101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to any internal process. Simulations are treated as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computational hypotheses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, not intentions.</w:t>
      </w:r>
    </w:p>
    <w:p w14:paraId="0F3A5980" w14:textId="77777777" w:rsidR="00A1466F" w:rsidRPr="00A1466F" w:rsidRDefault="00A1466F" w:rsidP="00A1466F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color w:val="949292"/>
          <w:kern w:val="0"/>
          <w:sz w:val="54"/>
          <w:szCs w:val="54"/>
          <w14:ligatures w14:val="none"/>
        </w:rPr>
      </w:pPr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t>8. No Inference Beyond Declared Variables</w:t>
      </w:r>
    </w:p>
    <w:p w14:paraId="4C883793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TFL’s guarantees apply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only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to:</w:t>
      </w:r>
    </w:p>
    <w:p w14:paraId="20C8E576" w14:textId="77777777" w:rsidR="00A1466F" w:rsidRPr="00A1466F" w:rsidRDefault="00A1466F" w:rsidP="00A1466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sensory evidence</w:t>
      </w:r>
    </w:p>
    <w:p w14:paraId="5617984A" w14:textId="77777777" w:rsidR="00A1466F" w:rsidRPr="00A1466F" w:rsidRDefault="00A1466F" w:rsidP="00A1466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retrieved memory content</w:t>
      </w:r>
    </w:p>
    <w:p w14:paraId="623A201A" w14:textId="77777777" w:rsidR="00A1466F" w:rsidRPr="00A1466F" w:rsidRDefault="00A1466F" w:rsidP="00A1466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affective state</w:t>
      </w:r>
    </w:p>
    <w:p w14:paraId="6AEE81C0" w14:textId="77777777" w:rsidR="00A1466F" w:rsidRPr="00A1466F" w:rsidRDefault="00A1466F" w:rsidP="00A1466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predictive simulation</w:t>
      </w:r>
    </w:p>
    <w:p w14:paraId="5AF489B3" w14:textId="77777777" w:rsidR="00A1466F" w:rsidRPr="00A1466F" w:rsidRDefault="00A1466F" w:rsidP="00A1466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integrated conscious state</w:t>
      </w:r>
    </w:p>
    <w:p w14:paraId="7253880B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It does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not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support inference about unmodeled variables or external constructs.</w:t>
      </w:r>
    </w:p>
    <w:p w14:paraId="0996FD0B" w14:textId="77777777" w:rsidR="00A1466F" w:rsidRPr="00A1466F" w:rsidRDefault="00A1466F" w:rsidP="00A1466F">
      <w:pPr>
        <w:shd w:val="clear" w:color="auto" w:fill="FFFFFF"/>
        <w:spacing w:after="0" w:line="240" w:lineRule="auto"/>
        <w:outlineLvl w:val="2"/>
        <w:rPr>
          <w:rFonts w:ascii="Source Sans Pro" w:eastAsia="Times New Roman" w:hAnsi="Source Sans Pro" w:cs="Times New Roman"/>
          <w:color w:val="949292"/>
          <w:kern w:val="0"/>
          <w:sz w:val="54"/>
          <w:szCs w:val="54"/>
          <w14:ligatures w14:val="none"/>
        </w:rPr>
      </w:pPr>
      <w:r w:rsidRPr="00A1466F">
        <w:rPr>
          <w:rFonts w:ascii="Source Sans Pro" w:eastAsia="Times New Roman" w:hAnsi="Source Sans Pro" w:cs="Times New Roman"/>
          <w:b/>
          <w:bCs/>
          <w:color w:val="949292"/>
          <w:kern w:val="0"/>
          <w:sz w:val="54"/>
          <w:szCs w:val="54"/>
          <w14:ligatures w14:val="none"/>
        </w:rPr>
        <w:t>9. No Claims of Exclusivity</w:t>
      </w:r>
    </w:p>
    <w:p w14:paraId="007649F8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TFL does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not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claim to be:</w:t>
      </w:r>
    </w:p>
    <w:p w14:paraId="550060B2" w14:textId="77777777" w:rsidR="00A1466F" w:rsidRPr="00A1466F" w:rsidRDefault="00A1466F" w:rsidP="00A1466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the only valid model of temporal integration</w:t>
      </w:r>
    </w:p>
    <w:p w14:paraId="0A8A6FF3" w14:textId="77777777" w:rsidR="00A1466F" w:rsidRPr="00A1466F" w:rsidRDefault="00A1466F" w:rsidP="00A1466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a universal explanation for spontaneous thought</w:t>
      </w:r>
    </w:p>
    <w:p w14:paraId="7BF56FB3" w14:textId="77777777" w:rsidR="00A1466F" w:rsidRPr="00A1466F" w:rsidRDefault="00A1466F" w:rsidP="00A1466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a replacement for predictive coding, active inference, or other frameworks</w:t>
      </w:r>
    </w:p>
    <w:p w14:paraId="11CB2F99" w14:textId="77777777" w:rsidR="00A1466F" w:rsidRPr="00A1466F" w:rsidRDefault="00A1466F" w:rsidP="00A1466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</w:pP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It is a </w:t>
      </w:r>
      <w:r w:rsidRPr="00A1466F">
        <w:rPr>
          <w:rFonts w:ascii="Source Sans Pro" w:eastAsia="Times New Roman" w:hAnsi="Source Sans Pro" w:cs="Times New Roman"/>
          <w:b/>
          <w:bCs/>
          <w:color w:val="5E5E5E"/>
          <w:kern w:val="0"/>
          <w:sz w:val="27"/>
          <w:szCs w:val="27"/>
          <w14:ligatures w14:val="none"/>
        </w:rPr>
        <w:t>specific, falsifiable module</w:t>
      </w:r>
      <w:r w:rsidRPr="00A1466F">
        <w:rPr>
          <w:rFonts w:ascii="Source Sans Pro" w:eastAsia="Times New Roman" w:hAnsi="Source Sans Pro" w:cs="Times New Roman"/>
          <w:color w:val="5E5E5E"/>
          <w:kern w:val="0"/>
          <w:sz w:val="27"/>
          <w:szCs w:val="27"/>
          <w14:ligatures w14:val="none"/>
        </w:rPr>
        <w:t> within a broader architecture.</w:t>
      </w:r>
    </w:p>
    <w:p w14:paraId="7336BEEF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42B"/>
    <w:multiLevelType w:val="multilevel"/>
    <w:tmpl w:val="269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0830"/>
    <w:multiLevelType w:val="multilevel"/>
    <w:tmpl w:val="92E8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86467"/>
    <w:multiLevelType w:val="multilevel"/>
    <w:tmpl w:val="0080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E7601"/>
    <w:multiLevelType w:val="multilevel"/>
    <w:tmpl w:val="9DBC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D2A6D"/>
    <w:multiLevelType w:val="multilevel"/>
    <w:tmpl w:val="BB6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A46FA"/>
    <w:multiLevelType w:val="multilevel"/>
    <w:tmpl w:val="6D8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B3D8B"/>
    <w:multiLevelType w:val="multilevel"/>
    <w:tmpl w:val="6702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C1272"/>
    <w:multiLevelType w:val="multilevel"/>
    <w:tmpl w:val="9AB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077F1"/>
    <w:multiLevelType w:val="multilevel"/>
    <w:tmpl w:val="7B5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596859">
    <w:abstractNumId w:val="0"/>
  </w:num>
  <w:num w:numId="2" w16cid:durableId="846794523">
    <w:abstractNumId w:val="5"/>
  </w:num>
  <w:num w:numId="3" w16cid:durableId="1299720582">
    <w:abstractNumId w:val="4"/>
  </w:num>
  <w:num w:numId="4" w16cid:durableId="2139177891">
    <w:abstractNumId w:val="2"/>
  </w:num>
  <w:num w:numId="5" w16cid:durableId="1003431539">
    <w:abstractNumId w:val="8"/>
  </w:num>
  <w:num w:numId="6" w16cid:durableId="343361259">
    <w:abstractNumId w:val="6"/>
  </w:num>
  <w:num w:numId="7" w16cid:durableId="183246573">
    <w:abstractNumId w:val="7"/>
  </w:num>
  <w:num w:numId="8" w16cid:durableId="203517099">
    <w:abstractNumId w:val="1"/>
  </w:num>
  <w:num w:numId="9" w16cid:durableId="1512716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9D"/>
    <w:rsid w:val="002029AA"/>
    <w:rsid w:val="00475C9D"/>
    <w:rsid w:val="008A438A"/>
    <w:rsid w:val="00A1466F"/>
    <w:rsid w:val="00AD39E5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405F0"/>
  <w15:chartTrackingRefBased/>
  <w15:docId w15:val="{43A8E124-B22C-48F4-8611-D00E70902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A4BB9F-7635-4FAD-AA7A-D996594C136C}"/>
</file>

<file path=customXml/itemProps2.xml><?xml version="1.0" encoding="utf-8"?>
<ds:datastoreItem xmlns:ds="http://schemas.openxmlformats.org/officeDocument/2006/customXml" ds:itemID="{6CD7DE0B-D239-40BE-A709-9A64636ACD68}"/>
</file>

<file path=customXml/itemProps3.xml><?xml version="1.0" encoding="utf-8"?>
<ds:datastoreItem xmlns:ds="http://schemas.openxmlformats.org/officeDocument/2006/customXml" ds:itemID="{7BDB2028-D6C9-4B01-9717-BD7589DFC3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2403</Characters>
  <Application>Microsoft Office Word</Application>
  <DocSecurity>0</DocSecurity>
  <Lines>77</Lines>
  <Paragraphs>67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3</cp:revision>
  <dcterms:created xsi:type="dcterms:W3CDTF">2026-06-13T01:07:00Z</dcterms:created>
  <dcterms:modified xsi:type="dcterms:W3CDTF">2026-06-13T01:07:00Z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