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524C5" w14:textId="77777777" w:rsidR="00FC78B2" w:rsidRDefault="00000000">
      <w:pPr>
        <w:pStyle w:val="Title"/>
      </w:pPr>
      <w:r w:rsidRPr="00E25BB0">
        <w:t xml:space="preserve">Affective Reconsolidation </w:t>
      </w:r>
      <w:r w:rsidR="00E11C47">
        <w:t>and</w:t>
      </w:r>
      <w:r w:rsidRPr="00E25BB0">
        <w:t xml:space="preserve"> Plasticity Engine (ARPE): A Neurocognitive Model of Emotion-Driven Memory Updating and Structural Plasticity</w:t>
      </w:r>
    </w:p>
    <w:p w14:paraId="61C12404" w14:textId="77777777" w:rsidR="00727A16" w:rsidRDefault="00727A16">
      <w:pPr>
        <w:rPr>
          <w:szCs w:val="18"/>
        </w:rPr>
      </w:pPr>
      <w:r>
        <w:rPr>
          <w:szCs w:val="18"/>
        </w:rPr>
        <w:t>Jason Brisart</w:t>
      </w:r>
    </w:p>
    <w:p w14:paraId="498FA4E3" w14:textId="77C8E408" w:rsidR="00727A16" w:rsidRDefault="00F750A3">
      <w:pPr>
        <w:rPr>
          <w:szCs w:val="18"/>
        </w:rPr>
      </w:pPr>
      <w:r>
        <w:rPr>
          <w:szCs w:val="18"/>
        </w:rPr>
        <w:t>Brisart Research Archive</w:t>
      </w:r>
    </w:p>
    <w:p w14:paraId="26B586D6" w14:textId="77777777" w:rsidR="00727A16" w:rsidRDefault="00727A16">
      <w:pPr>
        <w:rPr>
          <w:szCs w:val="18"/>
        </w:rPr>
      </w:pPr>
      <w:hyperlink r:id="rId10" w:history="1">
        <w:r>
          <w:rPr>
            <w:rStyle w:val="Hyperlink"/>
            <w:szCs w:val="18"/>
          </w:rPr>
          <w:t>jason@brisartresearcharchive.com</w:t>
        </w:r>
      </w:hyperlink>
    </w:p>
    <w:p w14:paraId="1D028893" w14:textId="77777777" w:rsidR="00727A16" w:rsidRDefault="00727A16">
      <w:pPr>
        <w:rPr>
          <w:szCs w:val="18"/>
        </w:rPr>
      </w:pPr>
      <w:hyperlink r:id="rId11" w:history="1">
        <w:r>
          <w:rPr>
            <w:rStyle w:val="Hyperlink"/>
            <w:szCs w:val="18"/>
          </w:rPr>
          <w:t>www.brisartresearcharchive.com</w:t>
        </w:r>
      </w:hyperlink>
    </w:p>
    <w:p w14:paraId="053E3829" w14:textId="0A0AA0B5" w:rsidR="00727A16" w:rsidRDefault="0037448C">
      <w:pPr>
        <w:rPr>
          <w:szCs w:val="18"/>
        </w:rPr>
      </w:pPr>
      <w:r>
        <w:rPr>
          <w:szCs w:val="18"/>
        </w:rPr>
        <w:t>August</w:t>
      </w:r>
      <w:r w:rsidR="00727A16">
        <w:rPr>
          <w:szCs w:val="18"/>
        </w:rPr>
        <w:t xml:space="preserve"> 2026</w:t>
      </w:r>
    </w:p>
    <w:p w14:paraId="1AC18396" w14:textId="77777777" w:rsidR="002B79FE" w:rsidRDefault="002B79FE">
      <w:pPr>
        <w:rPr>
          <w:kern w:val="2"/>
          <w:szCs w:val="18"/>
          <w:bdr w:val="none" w:sz="0" w:space="0" w:color="auto"/>
          <w14:ligatures w14:val="standardContextual"/>
        </w:rPr>
      </w:pPr>
    </w:p>
    <w:p w14:paraId="0CE1D0F6" w14:textId="77777777" w:rsidR="002B79FE" w:rsidRDefault="002B79FE">
      <w:pPr>
        <w:rPr>
          <w:szCs w:val="18"/>
        </w:rPr>
      </w:pPr>
    </w:p>
    <w:p w14:paraId="4E1A1B13" w14:textId="77777777" w:rsidR="002B79FE" w:rsidRDefault="002B79FE">
      <w:pPr>
        <w:rPr>
          <w:szCs w:val="18"/>
        </w:rPr>
      </w:pPr>
    </w:p>
    <w:p w14:paraId="5D441676" w14:textId="77777777" w:rsidR="003769FF" w:rsidRPr="003769FF" w:rsidRDefault="003769FF" w:rsidP="003769FF">
      <w:pPr>
        <w:spacing w:line="299" w:lineRule="atLeast"/>
        <w:rPr>
          <w:b/>
          <w:bCs/>
          <w:sz w:val="26"/>
          <w:szCs w:val="26"/>
        </w:rPr>
      </w:pPr>
      <w:r w:rsidRPr="003769FF">
        <w:rPr>
          <w:b/>
          <w:bCs/>
          <w:sz w:val="26"/>
          <w:szCs w:val="26"/>
        </w:rPr>
        <w:t>Abstract</w:t>
      </w:r>
    </w:p>
    <w:p w14:paraId="74F6B21E" w14:textId="77777777" w:rsidR="00BF7723" w:rsidRDefault="00000000" w:rsidP="007A5D4C">
      <w:r w:rsidRPr="00A01256">
        <w:t xml:space="preserve">The Affective Reconsolidation and Plasticity Engine (ARPE) </w:t>
      </w:r>
      <w:r>
        <w:t xml:space="preserve">is a Brisart Research Archive framework for modeling </w:t>
      </w:r>
      <w:r>
        <w:t xml:space="preserve">durable </w:t>
      </w:r>
      <w:r w:rsidRPr="00A01256">
        <w:t xml:space="preserve">psychological </w:t>
      </w:r>
      <w:r>
        <w:t xml:space="preserve">change </w:t>
      </w:r>
      <w:r w:rsidRPr="00A01256">
        <w:t>as a closed</w:t>
      </w:r>
      <w:r>
        <w:t>, threshold-governed</w:t>
      </w:r>
      <w:r w:rsidRPr="00A01256">
        <w:t xml:space="preserve"> </w:t>
      </w:r>
      <w:r>
        <w:t xml:space="preserve">structural update </w:t>
      </w:r>
      <w:r w:rsidRPr="00A01256">
        <w:t>loop</w:t>
      </w:r>
      <w:r>
        <w:t xml:space="preserve">. The framework is </w:t>
      </w:r>
      <w:r>
        <w:t>centered on</w:t>
      </w:r>
      <w:r>
        <w:t xml:space="preserve"> the relation S′(t+1) = </w:t>
      </w:r>
      <w:proofErr w:type="spellStart"/>
      <w:r>
        <w:t>ARPELoop</w:t>
      </w:r>
      <w:proofErr w:type="spellEnd"/>
      <w:r>
        <w:t xml:space="preserve">[S(t), I(t), A(t), E(t), C(t)], </w:t>
      </w:r>
      <w:r>
        <w:t>where</w:t>
      </w:r>
      <w:r>
        <w:t xml:space="preserve"> S(t) </w:t>
      </w:r>
      <w:r>
        <w:t>is</w:t>
      </w:r>
      <w:r>
        <w:t xml:space="preserve"> the current stabilized cognitive-emotional structure, I(t) </w:t>
      </w:r>
      <w:r>
        <w:t>is</w:t>
      </w:r>
      <w:r>
        <w:t xml:space="preserve"> new input, A(t) </w:t>
      </w:r>
      <w:r>
        <w:t>is</w:t>
      </w:r>
      <w:r>
        <w:t xml:space="preserve"> affective charge, E(t) </w:t>
      </w:r>
      <w:r>
        <w:t>is</w:t>
      </w:r>
      <w:r>
        <w:t xml:space="preserve"> resonance error, C(t) </w:t>
      </w:r>
      <w:r>
        <w:t>is</w:t>
      </w:r>
      <w:r>
        <w:t xml:space="preserve"> coherence, and S′(t+1) </w:t>
      </w:r>
      <w:r>
        <w:t>is</w:t>
      </w:r>
      <w:r>
        <w:t xml:space="preserve"> the structure carried forward after loop closure.</w:t>
      </w:r>
      <w:r>
        <w:t xml:space="preserve"> ARPE proposes that structural updating occurs only when A(t) × E(t) ≥ </w:t>
      </w:r>
      <w:proofErr w:type="spellStart"/>
      <w:r>
        <w:t>θR</w:t>
      </w:r>
      <w:proofErr w:type="spellEnd"/>
      <w:r>
        <w:t>, meaning affective charge and meaningful mismatch jointly reach the reconsolidation threshold. Below that boundary, the structure may activate, react, or be discussed without being rewritten. The framework therefore distinguishes activation from update, insight from durable change, and emotional intensity from closed-loop plasticity. Its purpose is to provide a modular, falsifiable, implementation-neutral structure for studying memory</w:t>
      </w:r>
      <w:r>
        <w:t xml:space="preserve"> revision, belief change, intention formation, trauma recovery, narrative restructuring, skill adaptation, and long-scale psychological transformation.</w:t>
      </w:r>
      <w:r w:rsidR="00FC78B2">
        <w:t xml:space="preserve"> In this model, emotion does not update memory by itself; rather, affective charge becomes functional when it interacts with resonance </w:t>
      </w:r>
      <w:proofErr w:type="gramStart"/>
      <w:r w:rsidR="00FC78B2">
        <w:t>error</w:t>
      </w:r>
      <w:proofErr w:type="gramEnd"/>
      <w:r w:rsidR="00FC78B2">
        <w:t xml:space="preserve"> inside a structure that can temporarily lose and then regain coherence. ARPE is therefore presented as a neurocognitive model of emotion-driven memory updating and structural plasticity, organized for future experimental refinement, simulation, and applied testing.</w:t>
      </w:r>
    </w:p>
    <w:p w14:paraId="58E68F04" w14:textId="77777777" w:rsidR="00BF7723" w:rsidRDefault="001C7D78">
      <w:pPr>
        <w:pStyle w:val="Heading1"/>
      </w:pPr>
      <w:r>
        <w:t>1.0 Introduction</w:t>
      </w:r>
    </w:p>
    <w:p w14:paraId="39A68828" w14:textId="77777777" w:rsidR="00BF7723" w:rsidRDefault="00CF6AFF" w:rsidP="00E34431">
      <w:r>
        <w:t>ARPE addresses the theoretical gap between activation and structural change. A person can recall a memory, revisit a belief, feel strong emotion, encounter contradiction, or understand a new interpretation without the underlying structure being rewritten. The framework proposes that durable update requires a complete loop: a stabilized structure becomes active, affective charge and resonance error jointly cross threshold, the structure enters a labile window, new input is tagged into that window, internal weighting changes, coherence returns, and the modified structure becomes the next baseline for future activation.</w:t>
      </w:r>
    </w:p>
    <w:p w14:paraId="1A69B0DB" w14:textId="77777777" w:rsidR="00FC78B2" w:rsidRDefault="00FC78B2">
      <w:pPr>
        <w:rPr>
          <w:kern w:val="2"/>
          <w:szCs w:val="18"/>
          <w:bdr w:val="none" w:sz="0" w:space="0" w:color="auto"/>
          <w14:ligatures w14:val="standardContextual"/>
        </w:rPr>
      </w:pPr>
      <w:r>
        <w:t>The central issue is not whether psychological systems can change, but under what conditions change becomes structurally durable. Many interventions, conversations, exposures, reflections, and emotional experiences produce temporary activation. A person may feel different, understand differently, or describe a new interpretation without carrying a changed structure into future contexts. ARPE treats this difference as the boundary between surface activation and loop-completed update.</w:t>
      </w:r>
    </w:p>
    <w:p w14:paraId="2E9B4C94" w14:textId="77777777" w:rsidR="00FC78B2" w:rsidRDefault="00FC78B2">
      <w:pPr>
        <w:rPr>
          <w:kern w:val="2"/>
          <w:szCs w:val="18"/>
          <w:bdr w:val="none" w:sz="0" w:space="0" w:color="auto"/>
          <w14:ligatures w14:val="standardContextual"/>
        </w:rPr>
      </w:pPr>
      <w:r>
        <w:t xml:space="preserve">The framework’s contribution is to make that boundary explicit. It proposes that the update process requires the simultaneous presence of an active structure, incoming input, affective charge, resonance error, and a coherence state capable of </w:t>
      </w:r>
      <w:proofErr w:type="spellStart"/>
      <w:r>
        <w:t>restabilization</w:t>
      </w:r>
      <w:proofErr w:type="spellEnd"/>
      <w:r>
        <w:t xml:space="preserve">. If the combined </w:t>
      </w:r>
      <w:proofErr w:type="gramStart"/>
      <w:r>
        <w:t>affect</w:t>
      </w:r>
      <w:proofErr w:type="gramEnd"/>
      <w:r>
        <w:t xml:space="preserve">-error condition fails to meet the reconsolidation threshold, the system may still experience emotion or insight, but the structure returns substantially unchanged. If the threshold is met and coherence can be recovered, the structure may be rewritten and carried forward as </w:t>
      </w:r>
      <w:proofErr w:type="gramStart"/>
      <w:r>
        <w:t>S′(</w:t>
      </w:r>
      <w:proofErr w:type="gramEnd"/>
      <w:r>
        <w:t>t+1).</w:t>
      </w:r>
    </w:p>
    <w:p w14:paraId="0A1A9B46" w14:textId="77777777" w:rsidR="00BF7723" w:rsidRDefault="00563316">
      <w:pPr>
        <w:pStyle w:val="Heading1"/>
      </w:pPr>
      <w:r>
        <w:lastRenderedPageBreak/>
        <w:t>2.0 Core Mechanism</w:t>
      </w:r>
    </w:p>
    <w:p w14:paraId="3645D712" w14:textId="77777777" w:rsidR="00FC78B2" w:rsidRDefault="00000000" w:rsidP="006564B7">
      <w:r>
        <w:t xml:space="preserve">The central ARPE mechanism is </w:t>
      </w:r>
      <w:r w:rsidR="00395415">
        <w:t xml:space="preserve">expressed as </w:t>
      </w:r>
      <w:r>
        <w:t>the closed update relation:</w:t>
      </w:r>
    </w:p>
    <w:p w14:paraId="5E0C45FD" w14:textId="77777777" w:rsidR="00BF7723" w:rsidRDefault="003E1F5F" w:rsidP="008264A4">
      <w:proofErr w:type="gramStart"/>
      <w:r>
        <w:rPr>
          <w:b/>
          <w:bCs/>
        </w:rPr>
        <w:t>S′(</w:t>
      </w:r>
      <w:proofErr w:type="gramEnd"/>
      <w:r>
        <w:rPr>
          <w:b/>
          <w:bCs/>
        </w:rPr>
        <w:t xml:space="preserve">t+1) = </w:t>
      </w:r>
      <w:proofErr w:type="spellStart"/>
      <w:r>
        <w:rPr>
          <w:b/>
          <w:bCs/>
        </w:rPr>
        <w:t>ARPELoop</w:t>
      </w:r>
      <w:proofErr w:type="spellEnd"/>
      <w:r>
        <w:rPr>
          <w:b/>
          <w:bCs/>
        </w:rPr>
        <w:t>[S(t), I(t), A(t), E(t), C(t)]</w:t>
      </w:r>
    </w:p>
    <w:p w14:paraId="34278218" w14:textId="77777777" w:rsidR="00FC78B2" w:rsidRDefault="00000000" w:rsidP="00E1670A">
      <w:r>
        <w:rPr>
          <w:b/>
          <w:bCs/>
        </w:rPr>
        <w:t xml:space="preserve">if A(t) × E(t) ≥ </w:t>
      </w:r>
      <w:proofErr w:type="spellStart"/>
      <w:r>
        <w:rPr>
          <w:b/>
          <w:bCs/>
        </w:rPr>
        <w:t>θR</w:t>
      </w:r>
      <w:proofErr w:type="spellEnd"/>
    </w:p>
    <w:p w14:paraId="6C2B46FF" w14:textId="77777777" w:rsidR="00FC78B2" w:rsidRDefault="00000000" w:rsidP="006407B5">
      <w:r>
        <w:t xml:space="preserve">If A(t) × E(t) ≥ </w:t>
      </w:r>
      <w:proofErr w:type="spellStart"/>
      <w:r>
        <w:t>θR</w:t>
      </w:r>
      <w:proofErr w:type="spellEnd"/>
      <w:r>
        <w:t xml:space="preserve">, </w:t>
      </w:r>
      <w:proofErr w:type="spellStart"/>
      <w:r>
        <w:t>ARPELoop</w:t>
      </w:r>
      <w:proofErr w:type="spellEnd"/>
      <w:r>
        <w:t xml:space="preserve"> opens. The active </w:t>
      </w:r>
      <w:r>
        <w:t xml:space="preserve">structure </w:t>
      </w:r>
      <w:r>
        <w:t xml:space="preserve">S(t) accepts I(t) under affective charge A(t), resonance error E(t), and coherence state C(t). The output is </w:t>
      </w:r>
      <w:proofErr w:type="gramStart"/>
      <w:r>
        <w:t>S′(</w:t>
      </w:r>
      <w:proofErr w:type="gramEnd"/>
      <w:r>
        <w:t>t+1), the next stabilized form of</w:t>
      </w:r>
      <w:r>
        <w:t xml:space="preserve"> the </w:t>
      </w:r>
      <w:r>
        <w:t>structure.</w:t>
      </w:r>
      <w:r>
        <w:t xml:space="preserve"> If A(t) × E(t)</w:t>
      </w:r>
      <w:r>
        <w:t xml:space="preserve"> &lt; </w:t>
      </w:r>
      <w:proofErr w:type="spellStart"/>
      <w:r>
        <w:t>θR</w:t>
      </w:r>
      <w:proofErr w:type="spellEnd"/>
      <w:r>
        <w:t xml:space="preserve">, the </w:t>
      </w:r>
      <w:r>
        <w:t xml:space="preserve">loop does not open and </w:t>
      </w:r>
      <w:proofErr w:type="gramStart"/>
      <w:r>
        <w:t>S′(</w:t>
      </w:r>
      <w:proofErr w:type="gramEnd"/>
      <w:r>
        <w:t>t+1) = S(t).</w:t>
      </w:r>
    </w:p>
    <w:p w14:paraId="742F4240" w14:textId="77777777" w:rsidR="00BF7723" w:rsidRDefault="00DE07BD" w:rsidP="00E17066">
      <w:r>
        <w:t>The equation defines the full framework boundary. Every section of ARPE follows this relation: a current structure enters the loop, new input becomes relevant only when affective charge and resonance error jointly meet threshold, coherence determines whether the system can restabilize, and the updated or preserved structure becomes the next cycle’s starting condition.</w:t>
      </w:r>
    </w:p>
    <w:p w14:paraId="7C38E202" w14:textId="77777777" w:rsidR="00FC78B2" w:rsidRDefault="00FC78B2">
      <w:pPr>
        <w:pStyle w:val="Heading2"/>
        <w:rPr>
          <w:kern w:val="2"/>
          <w:sz w:val="36"/>
          <w:szCs w:val="36"/>
          <w:bdr w:val="none" w:sz="0" w:space="0" w:color="auto"/>
          <w14:ligatures w14:val="standardContextual"/>
        </w:rPr>
      </w:pPr>
      <w:r>
        <w:t>2.1 Structural Variables</w:t>
      </w:r>
    </w:p>
    <w:p w14:paraId="62D70695" w14:textId="77777777" w:rsidR="00FC78B2" w:rsidRDefault="00FC78B2">
      <w:pPr>
        <w:rPr>
          <w:kern w:val="2"/>
          <w:szCs w:val="18"/>
          <w:bdr w:val="none" w:sz="0" w:space="0" w:color="auto"/>
          <w14:ligatures w14:val="standardContextual"/>
        </w:rPr>
      </w:pPr>
      <w:r>
        <w:t xml:space="preserve">S(t) is the active target structure at time t. It may represent a memory, belief, intention, self-model, avoidance expectation, learned association, or narrative pattern. </w:t>
      </w:r>
      <w:proofErr w:type="gramStart"/>
      <w:r>
        <w:t>I(t)</w:t>
      </w:r>
      <w:proofErr w:type="gramEnd"/>
      <w:r>
        <w:t xml:space="preserve"> </w:t>
      </w:r>
      <w:proofErr w:type="gramStart"/>
      <w:r>
        <w:t>is</w:t>
      </w:r>
      <w:proofErr w:type="gramEnd"/>
      <w:r>
        <w:t xml:space="preserve"> incoming input that becomes relevant to the active structure. A(t) is affective charge, meaning the emotional salience or bodily significance carried by the active state. E(t) is resonance error, meaning the mismatch between what the structure expects and what the new input introduces. C(t) is coherence, the system’s capacity to regain organized stability after temporary destabilization.</w:t>
      </w:r>
    </w:p>
    <w:p w14:paraId="650C4CA3" w14:textId="77777777" w:rsidR="00FC78B2" w:rsidRDefault="00FC78B2">
      <w:pPr>
        <w:pStyle w:val="Heading2"/>
        <w:rPr>
          <w:kern w:val="2"/>
          <w:sz w:val="36"/>
          <w:szCs w:val="36"/>
          <w:bdr w:val="none" w:sz="0" w:space="0" w:color="auto"/>
          <w14:ligatures w14:val="standardContextual"/>
        </w:rPr>
      </w:pPr>
      <w:r>
        <w:t>2.2 Threshold Rule</w:t>
      </w:r>
    </w:p>
    <w:p w14:paraId="5C240744" w14:textId="77777777" w:rsidR="00FC78B2" w:rsidRDefault="00FC78B2">
      <w:pPr>
        <w:rPr>
          <w:kern w:val="2"/>
          <w:szCs w:val="18"/>
          <w:bdr w:val="none" w:sz="0" w:space="0" w:color="auto"/>
          <w14:ligatures w14:val="standardContextual"/>
        </w:rPr>
      </w:pPr>
      <w:r>
        <w:t xml:space="preserve">The threshold rule, if A(t) × E(t) ≥ </w:t>
      </w:r>
      <w:proofErr w:type="spellStart"/>
      <w:r>
        <w:t>θR</w:t>
      </w:r>
      <w:proofErr w:type="spellEnd"/>
      <w:r>
        <w:t xml:space="preserve">, defines loop entry. Affective charge alone is insufficient because high emotion can occur without meaningful contradiction. Resonance error alone is insufficient because </w:t>
      </w:r>
      <w:proofErr w:type="gramStart"/>
      <w:r>
        <w:t>mismatch</w:t>
      </w:r>
      <w:proofErr w:type="gramEnd"/>
      <w:r>
        <w:t xml:space="preserve"> may be intellectually recognized without becoming structurally salient. The multiplication relation expresses that update pressure increases when emotional significance and mismatch reinforce each other. When their product reaches or exceeds </w:t>
      </w:r>
      <w:proofErr w:type="spellStart"/>
      <w:r>
        <w:t>θR</w:t>
      </w:r>
      <w:proofErr w:type="spellEnd"/>
      <w:r>
        <w:t>, the structure may enter a labile and update-eligible condition.</w:t>
      </w:r>
    </w:p>
    <w:p w14:paraId="52E49F6C" w14:textId="77777777" w:rsidR="00FC78B2" w:rsidRDefault="00FC78B2">
      <w:pPr>
        <w:pStyle w:val="Heading2"/>
        <w:rPr>
          <w:kern w:val="2"/>
          <w:sz w:val="36"/>
          <w:szCs w:val="36"/>
          <w:bdr w:val="none" w:sz="0" w:space="0" w:color="auto"/>
          <w14:ligatures w14:val="standardContextual"/>
        </w:rPr>
      </w:pPr>
      <w:r>
        <w:t>2.3 Loop Output</w:t>
      </w:r>
    </w:p>
    <w:p w14:paraId="7C43E1B4" w14:textId="77777777" w:rsidR="00FC78B2" w:rsidRDefault="00FC78B2">
      <w:pPr>
        <w:rPr>
          <w:kern w:val="2"/>
          <w:szCs w:val="18"/>
          <w:bdr w:val="none" w:sz="0" w:space="0" w:color="auto"/>
          <w14:ligatures w14:val="standardContextual"/>
        </w:rPr>
      </w:pPr>
      <w:proofErr w:type="gramStart"/>
      <w:r>
        <w:t>S′(</w:t>
      </w:r>
      <w:proofErr w:type="gramEnd"/>
      <w:r>
        <w:t>t+1) is not assumed to be an improvement. It is the next stabilized structure after loop closure. The output may be adaptive, partial, defensive, unstable, or unchanged depending on whether input is integrated, coherence is restored, and the resulting structure persists during later activation. This prevents the framework from equating emotional intensity with therapeutic success or conceptual novelty with durable change.</w:t>
      </w:r>
    </w:p>
    <w:p w14:paraId="7AF2FD46" w14:textId="77777777" w:rsidR="00BF7723" w:rsidRDefault="004537E3">
      <w:pPr>
        <w:pStyle w:val="Heading1"/>
      </w:pPr>
      <w:r>
        <w:t>3.0 Internal Processing Dynamics</w:t>
      </w:r>
    </w:p>
    <w:p w14:paraId="574D86DE" w14:textId="77777777" w:rsidR="00BF7723" w:rsidRDefault="001B7B3B" w:rsidP="00C04DB2">
      <w:r>
        <w:t>ARPE unfolds as a bounded processing cycle. A stabilized structure first becomes active through recall, attention, contextual cueing, bodily state, action attempt, relational encounter, or narrative re-entry. The system then evaluates whether the active structure encounters enough resonance error and affective charge to justify temporary destabilization. If the threshold opens, the structure becomes revisable; if the threshold fails, the structure returns to stability unchanged.</w:t>
      </w:r>
    </w:p>
    <w:p w14:paraId="6518E08A" w14:textId="77777777" w:rsidR="00BF7723" w:rsidRDefault="00FD10A0" w:rsidP="00D044ED">
      <w:r>
        <w:t xml:space="preserve">When the loop opens, new input must be tagged into the labile structure before coherence returns. Rewriting is therefore not passive exposure to new information. It is the binding of new input to an active structure during a bounded plasticity interval. </w:t>
      </w:r>
      <w:proofErr w:type="spellStart"/>
      <w:r>
        <w:t>Restabilization</w:t>
      </w:r>
      <w:proofErr w:type="spellEnd"/>
      <w:r>
        <w:t xml:space="preserve"> closes the cycle and determines whether the result becomes an adaptive update, partial update, defensive preservation, failed update, or unchanged baseline.</w:t>
      </w:r>
    </w:p>
    <w:p w14:paraId="45F1AF3C" w14:textId="77777777" w:rsidR="00FC78B2" w:rsidRDefault="00FC78B2">
      <w:pPr>
        <w:rPr>
          <w:kern w:val="2"/>
          <w:szCs w:val="18"/>
          <w:bdr w:val="none" w:sz="0" w:space="0" w:color="auto"/>
          <w14:ligatures w14:val="standardContextual"/>
        </w:rPr>
      </w:pPr>
      <w:r>
        <w:t xml:space="preserve">The processing sequence can be described as activation, threshold evaluation, labile opening, input tagging, structural weighting, coherence recovery, and </w:t>
      </w:r>
      <w:proofErr w:type="spellStart"/>
      <w:r>
        <w:t>restabilization</w:t>
      </w:r>
      <w:proofErr w:type="spellEnd"/>
      <w:r>
        <w:t xml:space="preserve">. Activation makes S(t) available. Threshold evaluation determines whether A(t) × E(t) reaches </w:t>
      </w:r>
      <w:proofErr w:type="spellStart"/>
      <w:r>
        <w:t>θR</w:t>
      </w:r>
      <w:proofErr w:type="spellEnd"/>
      <w:r>
        <w:t xml:space="preserve">. Labile opening makes the structure </w:t>
      </w:r>
      <w:proofErr w:type="gramStart"/>
      <w:r>
        <w:t>update-eligible</w:t>
      </w:r>
      <w:proofErr w:type="gramEnd"/>
      <w:r>
        <w:t>. Input tagging binds I(</w:t>
      </w:r>
      <w:proofErr w:type="gramStart"/>
      <w:r>
        <w:t>t)</w:t>
      </w:r>
      <w:proofErr w:type="gramEnd"/>
      <w:r>
        <w:t xml:space="preserve"> to the active structure. Structural weighting modifies the internal importance of old and new elements. Coherence recovery determines whether the system can stabilize without collapse or rejection. </w:t>
      </w:r>
      <w:proofErr w:type="spellStart"/>
      <w:r>
        <w:t>Restabilization</w:t>
      </w:r>
      <w:proofErr w:type="spellEnd"/>
      <w:r>
        <w:t xml:space="preserve"> carries the result forward as </w:t>
      </w:r>
      <w:proofErr w:type="gramStart"/>
      <w:r>
        <w:t>S′(</w:t>
      </w:r>
      <w:proofErr w:type="gramEnd"/>
      <w:r>
        <w:t>t+1).</w:t>
      </w:r>
    </w:p>
    <w:p w14:paraId="0BA8C6AF" w14:textId="77777777" w:rsidR="00FC78B2" w:rsidRDefault="00FC78B2">
      <w:pPr>
        <w:rPr>
          <w:kern w:val="2"/>
          <w:szCs w:val="18"/>
          <w:bdr w:val="none" w:sz="0" w:space="0" w:color="auto"/>
          <w14:ligatures w14:val="standardContextual"/>
        </w:rPr>
      </w:pPr>
      <w:r>
        <w:t xml:space="preserve">ARPE also accounts for failed or incomplete update states. If the structure activates but the threshold does not open, the event is classified as non-opening activation. If the threshold opens but input does not bind, the event may become temporary destabilization. If input binds but coherence fails, the outcome may become instability or defensive closure. If coherence returns </w:t>
      </w:r>
      <w:r>
        <w:lastRenderedPageBreak/>
        <w:t>with only limited integration, the outcome may become partial update. These classifications allow the framework to preserve negative, failed, or ambiguous cases rather than treating them as interpretive noise.</w:t>
      </w:r>
    </w:p>
    <w:p w14:paraId="235529B1" w14:textId="77777777" w:rsidR="00BF7723" w:rsidRDefault="00E876FE">
      <w:pPr>
        <w:pStyle w:val="Heading1"/>
      </w:pPr>
      <w:r>
        <w:t>4.0 Applications and Predictions</w:t>
      </w:r>
    </w:p>
    <w:p w14:paraId="5B0BFF78" w14:textId="77777777" w:rsidR="00BF7723" w:rsidRDefault="003B3C5C" w:rsidP="009342F2">
      <w:r>
        <w:t xml:space="preserve">ARPE applies wherever a stabilized cognitive-emotional structure can be identified before activation, exposed to meaningful mismatch, tracked through a possible labile interval, and tested again after </w:t>
      </w:r>
      <w:proofErr w:type="spellStart"/>
      <w:r>
        <w:t>restabilization</w:t>
      </w:r>
      <w:proofErr w:type="spellEnd"/>
      <w:r>
        <w:t>. Candidate domains include autobiographical memory, fear learning, belief revision, intention formation, therapeutic change, skill correction, identity revision, narrative restructuring, trauma recovery, and adaptive learning under emotionally significant feedback.</w:t>
      </w:r>
    </w:p>
    <w:p w14:paraId="0E4AE14D" w14:textId="77777777" w:rsidR="00BF7723" w:rsidRDefault="001C321E" w:rsidP="00C50CE7">
      <w:r>
        <w:t>The framework predicts that durable update should be strongest when reactivation, affective charge, resonance error, coherent new input, and later re-entry are all present. It predicts weaker or temporary change when only one component is present. Reactivation without threshold crossing should preserve the old structure. Intense emotion without coherent input should increase instability but not reliable update. New information outside the labile window should be remembered without necessarily rewriting the target structure.</w:t>
      </w:r>
    </w:p>
    <w:p w14:paraId="31250EA0" w14:textId="77777777" w:rsidR="00FC78B2" w:rsidRDefault="00FC78B2">
      <w:pPr>
        <w:rPr>
          <w:kern w:val="2"/>
          <w:szCs w:val="18"/>
          <w:bdr w:val="none" w:sz="0" w:space="0" w:color="auto"/>
          <w14:ligatures w14:val="standardContextual"/>
        </w:rPr>
      </w:pPr>
      <w:r>
        <w:t>In memory research, ARPE predicts that recall paired with affectively meaningful mismatch should produce stronger durable revision than recall alone. In belief revision, it predicts that contradiction is most likely to matter when the contradiction becomes personally or structurally salient. In therapeutic change, it predicts that insight is not enough unless the active structure enters an update-eligible state and restabilizes with new input. In skill correction, it predicts that feedback becomes durable when performance error is experienced as meaningful enough to reopen the active motor or cognitive structure without overwhelming coherence.</w:t>
      </w:r>
    </w:p>
    <w:p w14:paraId="4CDA220B" w14:textId="77777777" w:rsidR="00FC78B2" w:rsidRDefault="00FC78B2">
      <w:pPr>
        <w:rPr>
          <w:kern w:val="2"/>
          <w:szCs w:val="18"/>
          <w:bdr w:val="none" w:sz="0" w:space="0" w:color="auto"/>
          <w14:ligatures w14:val="standardContextual"/>
        </w:rPr>
      </w:pPr>
      <w:r>
        <w:t xml:space="preserve">The model further predicts distinguishable failure modes. A person may remember new information but </w:t>
      </w:r>
      <w:proofErr w:type="gramStart"/>
      <w:r>
        <w:t>fail</w:t>
      </w:r>
      <w:proofErr w:type="gramEnd"/>
      <w:r>
        <w:t xml:space="preserve"> to update the target structure if the information enters outside the labile interval. A person may experience strong emotion but retain the old pattern if resonance error is low. A person may encounter </w:t>
      </w:r>
      <w:proofErr w:type="gramStart"/>
      <w:r>
        <w:t>mismatch</w:t>
      </w:r>
      <w:proofErr w:type="gramEnd"/>
      <w:r>
        <w:t xml:space="preserve"> but </w:t>
      </w:r>
      <w:proofErr w:type="gramStart"/>
      <w:r>
        <w:t>dismiss</w:t>
      </w:r>
      <w:proofErr w:type="gramEnd"/>
      <w:r>
        <w:t xml:space="preserve"> it if affective charge is too weak. A person may destabilize but fail to </w:t>
      </w:r>
      <w:proofErr w:type="gramStart"/>
      <w:r>
        <w:t>restabilize</w:t>
      </w:r>
      <w:proofErr w:type="gramEnd"/>
      <w:r>
        <w:t xml:space="preserve"> if coherence is insufficient. These cases give ARPE a testable structure because each failure mode corresponds to a different missing variable in the equation.</w:t>
      </w:r>
    </w:p>
    <w:p w14:paraId="0D4BDA79" w14:textId="77777777" w:rsidR="00BF7723" w:rsidRDefault="00256BE0">
      <w:pPr>
        <w:pStyle w:val="Heading1"/>
      </w:pPr>
      <w:r>
        <w:t>5.0 Limitations and Future Work</w:t>
      </w:r>
    </w:p>
    <w:p w14:paraId="0A90312D" w14:textId="77777777" w:rsidR="00BF7723" w:rsidRDefault="00FD4490" w:rsidP="00084C78">
      <w:r>
        <w:t xml:space="preserve">ARPE is a theoretical and methodological framework, not </w:t>
      </w:r>
      <w:proofErr w:type="gramStart"/>
      <w:r>
        <w:t>a completed</w:t>
      </w:r>
      <w:proofErr w:type="gramEnd"/>
      <w:r>
        <w:t xml:space="preserve"> biological proof, clinical protocol, or executable implementation. The equation defines the public structural relation, but it does not specify fixed parameter values, universal timing windows, measurement devices, clinical procedures, or individual calibration methods. Future work must </w:t>
      </w:r>
      <w:proofErr w:type="gramStart"/>
      <w:r>
        <w:t>operationalize</w:t>
      </w:r>
      <w:proofErr w:type="gramEnd"/>
      <w:r>
        <w:t xml:space="preserve"> A(t), E(t), C(t), </w:t>
      </w:r>
      <w:proofErr w:type="spellStart"/>
      <w:r>
        <w:t>θR</w:t>
      </w:r>
      <w:proofErr w:type="spellEnd"/>
      <w:r>
        <w:t xml:space="preserve">, and </w:t>
      </w:r>
      <w:proofErr w:type="gramStart"/>
      <w:r>
        <w:t>S′(</w:t>
      </w:r>
      <w:proofErr w:type="gramEnd"/>
      <w:r>
        <w:t>t+1) in domain-specific ways.</w:t>
      </w:r>
    </w:p>
    <w:p w14:paraId="10E863A2" w14:textId="77777777" w:rsidR="00BF7723" w:rsidRDefault="0016150E" w:rsidP="00AF1793">
      <w:r>
        <w:t>Key limitations include threshold estimation, distinguishing true update from temporary state change, separating affective salience from overload, tracking delayed reactivation, and preventing overextension of the framework to changes that are better explained by rehearsal, compliance, mood shift, ordinary learning, or social reinforcement. Future validation should use staged studies that first identify target structures, then test whether threshold-linked loop completion predicts later change better than activation or emotion alone.</w:t>
      </w:r>
    </w:p>
    <w:p w14:paraId="7214FDA0" w14:textId="77777777" w:rsidR="00FC78B2" w:rsidRDefault="00FC78B2">
      <w:pPr>
        <w:rPr>
          <w:kern w:val="2"/>
          <w:szCs w:val="18"/>
          <w:bdr w:val="none" w:sz="0" w:space="0" w:color="auto"/>
          <w14:ligatures w14:val="standardContextual"/>
        </w:rPr>
      </w:pPr>
      <w:r>
        <w:t xml:space="preserve">Future work should focus on operational definitions. A(t) may be estimated through subjective affect ratings, physiological markers, behavioral urgency, or task salience. E(t) may be estimated through prediction error, contradiction strength, narrative mismatch, expectancy violation, or performance discrepancy. C(t) may be estimated through the ability to maintain organization, tolerate ambiguity, integrate input, and return to stable functioning after activation. </w:t>
      </w:r>
      <w:proofErr w:type="spellStart"/>
      <w:r>
        <w:t>θR</w:t>
      </w:r>
      <w:proofErr w:type="spellEnd"/>
      <w:r>
        <w:t xml:space="preserve"> will likely vary by domain, individual, context, and structure type.</w:t>
      </w:r>
    </w:p>
    <w:p w14:paraId="27E4853E" w14:textId="77777777" w:rsidR="00FC78B2" w:rsidRDefault="00FC78B2">
      <w:pPr>
        <w:rPr>
          <w:kern w:val="2"/>
          <w:szCs w:val="18"/>
          <w:bdr w:val="none" w:sz="0" w:space="0" w:color="auto"/>
          <w14:ligatures w14:val="standardContextual"/>
        </w:rPr>
      </w:pPr>
      <w:r>
        <w:t xml:space="preserve">Research designs could compare activation-only conditions, </w:t>
      </w:r>
      <w:proofErr w:type="gramStart"/>
      <w:r>
        <w:t>mismatch-</w:t>
      </w:r>
      <w:proofErr w:type="gramEnd"/>
      <w:r>
        <w:t xml:space="preserve">only conditions, affect-only conditions, affect-plus-mismatch conditions, and full-loop conditions. If ARPE is valid, durable change should cluster most strongly in the full-loop condition where S(t), I(t), A(t), E(t), C(t), and </w:t>
      </w:r>
      <w:proofErr w:type="spellStart"/>
      <w:r>
        <w:t>θR</w:t>
      </w:r>
      <w:proofErr w:type="spellEnd"/>
      <w:r>
        <w:t xml:space="preserve"> are all explicitly represented. The framework can therefore be tested without requiring a single fixed implementation across all domains.</w:t>
      </w:r>
    </w:p>
    <w:p w14:paraId="06E5ABBC" w14:textId="77777777" w:rsidR="00BF7723" w:rsidRDefault="00D85D33">
      <w:pPr>
        <w:pStyle w:val="Heading1"/>
      </w:pPr>
      <w:r>
        <w:t>6.0 Final Synthesis</w:t>
      </w:r>
    </w:p>
    <w:p w14:paraId="195E00F0" w14:textId="77777777" w:rsidR="00BF7723" w:rsidRDefault="00D96D3D" w:rsidP="006A032E">
      <w:r>
        <w:t xml:space="preserve">ARPE presents durable psychological change as a closed structural update loop rather than as activation, emotion, insight, or contradiction alone. Its central relation, </w:t>
      </w:r>
      <w:proofErr w:type="gramStart"/>
      <w:r>
        <w:t>S′(</w:t>
      </w:r>
      <w:proofErr w:type="gramEnd"/>
      <w:r>
        <w:t xml:space="preserve">t+1) = </w:t>
      </w:r>
      <w:proofErr w:type="spellStart"/>
      <w:r>
        <w:t>ARPELoop</w:t>
      </w:r>
      <w:proofErr w:type="spellEnd"/>
      <w:r>
        <w:t xml:space="preserve">[S(t), I(t), A(t), E(t), C(t)], defines the conditions under which a stabilized structure becomes eligible for rewriting. The threshold rule, if A(t) × E(t) ≥ </w:t>
      </w:r>
      <w:proofErr w:type="spellStart"/>
      <w:r>
        <w:t>θR</w:t>
      </w:r>
      <w:proofErr w:type="spellEnd"/>
      <w:r>
        <w:t>, places affective salience and meaningful mismatch at the gate of plasticity.</w:t>
      </w:r>
    </w:p>
    <w:p w14:paraId="06E96E35" w14:textId="77777777" w:rsidR="00FC78B2" w:rsidRDefault="00000000" w:rsidP="009925AA">
      <w:r>
        <w:lastRenderedPageBreak/>
        <w:t xml:space="preserve">The framework’s core claim is </w:t>
      </w:r>
      <w:r>
        <w:t xml:space="preserve">narrow: emotion-driven updating becomes structurally meaningful when affective charge and resonance error jointly open a revisable interval and when coherence allows the system to </w:t>
      </w:r>
      <w:proofErr w:type="gramStart"/>
      <w:r>
        <w:t>restabilize</w:t>
      </w:r>
      <w:proofErr w:type="gramEnd"/>
      <w:r>
        <w:t xml:space="preserve"> around new input. </w:t>
      </w:r>
      <w:r w:rsidR="00C70270">
        <w:t>ARPE</w:t>
      </w:r>
      <w:r>
        <w:t xml:space="preserve"> does not claim that every intense experience changes memory, that all beliefs update through emotion, or that structural plasticity is always beneficial. It claims that durable update can be modeled as a loop with explicit variables, threshold logic, and observable outcomes.</w:t>
      </w:r>
    </w:p>
    <w:p w14:paraId="23497DA5" w14:textId="77777777" w:rsidR="00FC78B2" w:rsidRDefault="00FC78B2">
      <w:pPr>
        <w:rPr>
          <w:kern w:val="2"/>
          <w:szCs w:val="18"/>
          <w:bdr w:val="none" w:sz="0" w:space="0" w:color="auto"/>
          <w14:ligatures w14:val="standardContextual"/>
        </w:rPr>
      </w:pPr>
      <w:r>
        <w:t xml:space="preserve">By centering ARPE on </w:t>
      </w:r>
      <w:proofErr w:type="gramStart"/>
      <w:r>
        <w:t>S′(</w:t>
      </w:r>
      <w:proofErr w:type="gramEnd"/>
      <w:r>
        <w:t xml:space="preserve">t+1) = </w:t>
      </w:r>
      <w:proofErr w:type="spellStart"/>
      <w:r>
        <w:t>ARPELoop</w:t>
      </w:r>
      <w:proofErr w:type="spellEnd"/>
      <w:r>
        <w:t xml:space="preserve">[S(t), I(t), A(t), E(t), C(t)] and the threshold condition if A(t) × E(t) ≥ </w:t>
      </w:r>
      <w:proofErr w:type="spellStart"/>
      <w:r>
        <w:t>θR</w:t>
      </w:r>
      <w:proofErr w:type="spellEnd"/>
      <w:r>
        <w:t xml:space="preserve">, the framework remains modular, falsifiable, and </w:t>
      </w:r>
      <w:proofErr w:type="gramStart"/>
      <w:r>
        <w:t>implementation-neutral</w:t>
      </w:r>
      <w:proofErr w:type="gramEnd"/>
      <w:r>
        <w:t xml:space="preserve">. Each future application can define its own measures, but it must preserve the same structural relation: activation alone is not </w:t>
      </w:r>
      <w:proofErr w:type="gramStart"/>
      <w:r>
        <w:t>update</w:t>
      </w:r>
      <w:proofErr w:type="gramEnd"/>
      <w:r>
        <w:t>, mismatch alone is not update, emotion alone is not update, and input alone is not update. Durable structural plasticity appears only when the loop opens, integrates, closes, and carries a changed or preserved structure into the next cycle.</w:t>
      </w:r>
    </w:p>
    <w:p w14:paraId="165B52B7" w14:textId="77777777" w:rsidR="00E11C47" w:rsidRDefault="00E11C47">
      <w:pPr>
        <w:pStyle w:val="Heading1"/>
        <w:rPr>
          <w:kern w:val="36"/>
          <w:szCs w:val="26"/>
          <w:bdr w:val="none" w:sz="0" w:space="0" w:color="auto"/>
          <w14:ligatures w14:val="standardContextual"/>
        </w:rPr>
      </w:pPr>
      <w:r>
        <w:t>Appendix A: Symbol Definitions</w:t>
      </w:r>
    </w:p>
    <w:tbl>
      <w:tblPr>
        <w:tblStyle w:val="GridTable4-Accent1"/>
        <w:tblW w:w="5000" w:type="pct"/>
        <w:tblLook w:val="04A0" w:firstRow="1" w:lastRow="0" w:firstColumn="1" w:lastColumn="0" w:noHBand="0" w:noVBand="1"/>
      </w:tblPr>
      <w:tblGrid>
        <w:gridCol w:w="1119"/>
        <w:gridCol w:w="8231"/>
      </w:tblGrid>
      <w:tr w:rsidR="00E11C47" w14:paraId="38D43D5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3E833" w14:textId="77777777" w:rsidR="00E11C47" w:rsidRDefault="00E11C47">
            <w:pPr>
              <w:rPr>
                <w:kern w:val="2"/>
                <w:szCs w:val="18"/>
                <w:bdr w:val="none" w:sz="0" w:space="0" w:color="auto"/>
                <w14:ligatures w14:val="standardContextual"/>
              </w:rPr>
            </w:pPr>
            <w:r>
              <w:t>Symbol</w:t>
            </w:r>
          </w:p>
        </w:tc>
        <w:tc>
          <w:tcPr>
            <w:tcW w:w="0" w:type="auto"/>
            <w:hideMark/>
          </w:tcPr>
          <w:p w14:paraId="551F9CEE" w14:textId="77777777" w:rsidR="00E11C47" w:rsidRDefault="00E11C47">
            <w:pPr>
              <w:cnfStyle w:val="100000000000" w:firstRow="1" w:lastRow="0" w:firstColumn="0" w:lastColumn="0" w:oddVBand="0" w:evenVBand="0" w:oddHBand="0" w:evenHBand="0" w:firstRowFirstColumn="0" w:firstRowLastColumn="0" w:lastRowFirstColumn="0" w:lastRowLastColumn="0"/>
            </w:pPr>
            <w:r>
              <w:t>Definition</w:t>
            </w:r>
          </w:p>
        </w:tc>
      </w:tr>
      <w:tr w:rsidR="00E11C47" w14:paraId="6163D8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1F524" w14:textId="77777777" w:rsidR="00E11C47" w:rsidRDefault="00E11C47">
            <w:r>
              <w:t>S(t)</w:t>
            </w:r>
          </w:p>
        </w:tc>
        <w:tc>
          <w:tcPr>
            <w:tcW w:w="0" w:type="auto"/>
            <w:hideMark/>
          </w:tcPr>
          <w:p w14:paraId="1A664B4F" w14:textId="77777777" w:rsidR="00E11C47" w:rsidRDefault="00E11C47">
            <w:pPr>
              <w:cnfStyle w:val="000000100000" w:firstRow="0" w:lastRow="0" w:firstColumn="0" w:lastColumn="0" w:oddVBand="0" w:evenVBand="0" w:oddHBand="1" w:evenHBand="0" w:firstRowFirstColumn="0" w:firstRowLastColumn="0" w:lastRowFirstColumn="0" w:lastRowLastColumn="0"/>
            </w:pPr>
            <w:r>
              <w:t>Current stabilized cognitive-emotional structure.</w:t>
            </w:r>
          </w:p>
        </w:tc>
      </w:tr>
      <w:tr w:rsidR="00E11C47" w14:paraId="3BE5EAA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E711AC4" w14:textId="77777777" w:rsidR="00E11C47" w:rsidRDefault="00E11C47">
            <w:r>
              <w:t>I(t)</w:t>
            </w:r>
          </w:p>
        </w:tc>
        <w:tc>
          <w:tcPr>
            <w:tcW w:w="0" w:type="auto"/>
            <w:hideMark/>
          </w:tcPr>
          <w:p w14:paraId="641CB202" w14:textId="77777777" w:rsidR="00E11C47" w:rsidRDefault="00E11C47">
            <w:pPr>
              <w:cnfStyle w:val="000000000000" w:firstRow="0" w:lastRow="0" w:firstColumn="0" w:lastColumn="0" w:oddVBand="0" w:evenVBand="0" w:oddHBand="0" w:evenHBand="0" w:firstRowFirstColumn="0" w:firstRowLastColumn="0" w:lastRowFirstColumn="0" w:lastRowLastColumn="0"/>
            </w:pPr>
            <w:r>
              <w:t>New input available to the active structure.</w:t>
            </w:r>
          </w:p>
        </w:tc>
      </w:tr>
      <w:tr w:rsidR="00E11C47" w14:paraId="3BDB9D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76F57" w14:textId="77777777" w:rsidR="00E11C47" w:rsidRDefault="00E11C47">
            <w:r>
              <w:t>A(t)</w:t>
            </w:r>
          </w:p>
        </w:tc>
        <w:tc>
          <w:tcPr>
            <w:tcW w:w="0" w:type="auto"/>
            <w:hideMark/>
          </w:tcPr>
          <w:p w14:paraId="61274DAC" w14:textId="77777777" w:rsidR="00E11C47" w:rsidRDefault="00E11C47">
            <w:pPr>
              <w:cnfStyle w:val="000000100000" w:firstRow="0" w:lastRow="0" w:firstColumn="0" w:lastColumn="0" w:oddVBand="0" w:evenVBand="0" w:oddHBand="1" w:evenHBand="0" w:firstRowFirstColumn="0" w:firstRowLastColumn="0" w:lastRowFirstColumn="0" w:lastRowLastColumn="0"/>
            </w:pPr>
            <w:r>
              <w:t>Affective charge attached to the active structure.</w:t>
            </w:r>
          </w:p>
        </w:tc>
      </w:tr>
      <w:tr w:rsidR="00E11C47" w14:paraId="7990BC6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325905B" w14:textId="77777777" w:rsidR="00E11C47" w:rsidRDefault="00E11C47">
            <w:r>
              <w:t>E(t)</w:t>
            </w:r>
          </w:p>
        </w:tc>
        <w:tc>
          <w:tcPr>
            <w:tcW w:w="0" w:type="auto"/>
            <w:hideMark/>
          </w:tcPr>
          <w:p w14:paraId="031FE494" w14:textId="77777777" w:rsidR="00E11C47" w:rsidRDefault="00E11C47">
            <w:pPr>
              <w:cnfStyle w:val="000000000000" w:firstRow="0" w:lastRow="0" w:firstColumn="0" w:lastColumn="0" w:oddVBand="0" w:evenVBand="0" w:oddHBand="0" w:evenHBand="0" w:firstRowFirstColumn="0" w:firstRowLastColumn="0" w:lastRowFirstColumn="0" w:lastRowLastColumn="0"/>
            </w:pPr>
            <w:r>
              <w:t>Resonance error between the active structure and incoming input.</w:t>
            </w:r>
          </w:p>
        </w:tc>
      </w:tr>
      <w:tr w:rsidR="00E11C47" w14:paraId="4DC6A1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9D0C8" w14:textId="77777777" w:rsidR="00E11C47" w:rsidRDefault="00E11C47">
            <w:r>
              <w:t>C(t)</w:t>
            </w:r>
          </w:p>
        </w:tc>
        <w:tc>
          <w:tcPr>
            <w:tcW w:w="0" w:type="auto"/>
            <w:hideMark/>
          </w:tcPr>
          <w:p w14:paraId="67EB6D22" w14:textId="77777777" w:rsidR="00E11C47" w:rsidRDefault="00E11C47">
            <w:pPr>
              <w:cnfStyle w:val="000000100000" w:firstRow="0" w:lastRow="0" w:firstColumn="0" w:lastColumn="0" w:oddVBand="0" w:evenVBand="0" w:oddHBand="1" w:evenHBand="0" w:firstRowFirstColumn="0" w:firstRowLastColumn="0" w:lastRowFirstColumn="0" w:lastRowLastColumn="0"/>
            </w:pPr>
            <w:r>
              <w:t xml:space="preserve">Coherence </w:t>
            </w:r>
            <w:proofErr w:type="gramStart"/>
            <w:r>
              <w:t>state</w:t>
            </w:r>
            <w:proofErr w:type="gramEnd"/>
            <w:r>
              <w:t xml:space="preserve"> governing whether the structure can restabilize.</w:t>
            </w:r>
          </w:p>
        </w:tc>
      </w:tr>
      <w:tr w:rsidR="00E11C47" w14:paraId="50B847C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82C6210" w14:textId="77777777" w:rsidR="00E11C47" w:rsidRDefault="00E11C47">
            <w:proofErr w:type="spellStart"/>
            <w:r>
              <w:t>θR</w:t>
            </w:r>
            <w:proofErr w:type="spellEnd"/>
          </w:p>
        </w:tc>
        <w:tc>
          <w:tcPr>
            <w:tcW w:w="0" w:type="auto"/>
            <w:hideMark/>
          </w:tcPr>
          <w:p w14:paraId="39BADCE0" w14:textId="77777777" w:rsidR="00E11C47" w:rsidRDefault="00E11C47">
            <w:pPr>
              <w:cnfStyle w:val="000000000000" w:firstRow="0" w:lastRow="0" w:firstColumn="0" w:lastColumn="0" w:oddVBand="0" w:evenVBand="0" w:oddHBand="0" w:evenHBand="0" w:firstRowFirstColumn="0" w:firstRowLastColumn="0" w:lastRowFirstColumn="0" w:lastRowLastColumn="0"/>
            </w:pPr>
            <w:r>
              <w:t>Reconsolidation threshold required for loop opening.</w:t>
            </w:r>
          </w:p>
        </w:tc>
      </w:tr>
      <w:tr w:rsidR="00E11C47" w14:paraId="3CD65D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6854B" w14:textId="77777777" w:rsidR="00E11C47" w:rsidRDefault="00E11C47">
            <w:proofErr w:type="gramStart"/>
            <w:r>
              <w:t>S′(</w:t>
            </w:r>
            <w:proofErr w:type="gramEnd"/>
            <w:r>
              <w:t>t+1)</w:t>
            </w:r>
          </w:p>
        </w:tc>
        <w:tc>
          <w:tcPr>
            <w:tcW w:w="0" w:type="auto"/>
            <w:hideMark/>
          </w:tcPr>
          <w:p w14:paraId="37546C95" w14:textId="77777777" w:rsidR="00E11C47" w:rsidRDefault="00E11C47">
            <w:pPr>
              <w:cnfStyle w:val="000000100000" w:firstRow="0" w:lastRow="0" w:firstColumn="0" w:lastColumn="0" w:oddVBand="0" w:evenVBand="0" w:oddHBand="1" w:evenHBand="0" w:firstRowFirstColumn="0" w:firstRowLastColumn="0" w:lastRowFirstColumn="0" w:lastRowLastColumn="0"/>
            </w:pPr>
            <w:r>
              <w:t>Updated, preserved, or unchanged structure carried forward after loop closure.</w:t>
            </w:r>
          </w:p>
        </w:tc>
      </w:tr>
    </w:tbl>
    <w:p w14:paraId="6EB1A686" w14:textId="77777777" w:rsidR="00E11C47" w:rsidRDefault="00E11C47">
      <w:pPr>
        <w:rPr>
          <w:kern w:val="2"/>
          <w:szCs w:val="18"/>
          <w:bdr w:val="none" w:sz="0" w:space="0" w:color="auto"/>
          <w14:ligatures w14:val="standardContextual"/>
        </w:rPr>
      </w:pPr>
    </w:p>
    <w:p w14:paraId="4D367EBA" w14:textId="77777777" w:rsidR="00FC78B2" w:rsidRDefault="00FC78B2"/>
    <w:sectPr w:rsidR="00FC78B2">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CA7CC" w14:textId="77777777" w:rsidR="009E5919" w:rsidRDefault="009E5919">
      <w:r>
        <w:separator/>
      </w:r>
    </w:p>
  </w:endnote>
  <w:endnote w:type="continuationSeparator" w:id="0">
    <w:p w14:paraId="23D3F265" w14:textId="77777777" w:rsidR="009E5919" w:rsidRDefault="009E5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E5D67" w14:textId="77777777" w:rsidR="005357D4" w:rsidRDefault="005357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7501D" w14:textId="77777777" w:rsidR="00D474CD" w:rsidRDefault="00D474C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F2FDE" w14:textId="77777777" w:rsidR="005357D4" w:rsidRDefault="00535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2F026" w14:textId="77777777" w:rsidR="009E5919" w:rsidRDefault="009E5919">
      <w:r>
        <w:separator/>
      </w:r>
    </w:p>
  </w:footnote>
  <w:footnote w:type="continuationSeparator" w:id="0">
    <w:p w14:paraId="39F57FD8" w14:textId="77777777" w:rsidR="009E5919" w:rsidRDefault="009E5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299F" w14:textId="77777777" w:rsidR="005357D4" w:rsidRDefault="005357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A6659" w14:textId="77777777" w:rsidR="00D474CD" w:rsidRDefault="00D474C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24D0A" w14:textId="77777777" w:rsidR="005357D4" w:rsidRDefault="005357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201A"/>
    <w:multiLevelType w:val="multilevel"/>
    <w:tmpl w:val="70B6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E15F8"/>
    <w:multiLevelType w:val="multilevel"/>
    <w:tmpl w:val="1BF4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D6DF0"/>
    <w:multiLevelType w:val="multilevel"/>
    <w:tmpl w:val="99BE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637EE"/>
    <w:multiLevelType w:val="multilevel"/>
    <w:tmpl w:val="A62A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404D8"/>
    <w:multiLevelType w:val="multilevel"/>
    <w:tmpl w:val="EFC2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A76D8"/>
    <w:multiLevelType w:val="multilevel"/>
    <w:tmpl w:val="403A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36A10"/>
    <w:multiLevelType w:val="multilevel"/>
    <w:tmpl w:val="649C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5157F"/>
    <w:multiLevelType w:val="multilevel"/>
    <w:tmpl w:val="994A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C63C1"/>
    <w:multiLevelType w:val="multilevel"/>
    <w:tmpl w:val="3C20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7713C9"/>
    <w:multiLevelType w:val="multilevel"/>
    <w:tmpl w:val="6BB8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C17197"/>
    <w:multiLevelType w:val="multilevel"/>
    <w:tmpl w:val="E130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614C4"/>
    <w:multiLevelType w:val="multilevel"/>
    <w:tmpl w:val="CF26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6302615">
    <w:abstractNumId w:val="0"/>
  </w:num>
  <w:num w:numId="2" w16cid:durableId="629743590">
    <w:abstractNumId w:val="6"/>
  </w:num>
  <w:num w:numId="3" w16cid:durableId="1641957839">
    <w:abstractNumId w:val="11"/>
  </w:num>
  <w:num w:numId="4" w16cid:durableId="1094476680">
    <w:abstractNumId w:val="9"/>
  </w:num>
  <w:num w:numId="5" w16cid:durableId="961227330">
    <w:abstractNumId w:val="7"/>
  </w:num>
  <w:num w:numId="6" w16cid:durableId="1995446105">
    <w:abstractNumId w:val="4"/>
  </w:num>
  <w:num w:numId="7" w16cid:durableId="1751536149">
    <w:abstractNumId w:val="2"/>
  </w:num>
  <w:num w:numId="8" w16cid:durableId="1484807215">
    <w:abstractNumId w:val="10"/>
  </w:num>
  <w:num w:numId="9" w16cid:durableId="1644116498">
    <w:abstractNumId w:val="8"/>
  </w:num>
  <w:num w:numId="10" w16cid:durableId="1786466518">
    <w:abstractNumId w:val="1"/>
  </w:num>
  <w:num w:numId="11" w16cid:durableId="1984387164">
    <w:abstractNumId w:val="3"/>
  </w:num>
  <w:num w:numId="12" w16cid:durableId="1220454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11C3AC"/>
    <w:rsid w:val="00006E81"/>
    <w:rsid w:val="00007C7E"/>
    <w:rsid w:val="00022472"/>
    <w:rsid w:val="000233EE"/>
    <w:rsid w:val="00026F26"/>
    <w:rsid w:val="000430E7"/>
    <w:rsid w:val="0004489F"/>
    <w:rsid w:val="00052E6F"/>
    <w:rsid w:val="0005486B"/>
    <w:rsid w:val="00063233"/>
    <w:rsid w:val="00074DE8"/>
    <w:rsid w:val="000B672D"/>
    <w:rsid w:val="000C4D20"/>
    <w:rsid w:val="000E1192"/>
    <w:rsid w:val="000E1B03"/>
    <w:rsid w:val="000E68F6"/>
    <w:rsid w:val="00111AF5"/>
    <w:rsid w:val="00112777"/>
    <w:rsid w:val="00113527"/>
    <w:rsid w:val="00125B5F"/>
    <w:rsid w:val="00130855"/>
    <w:rsid w:val="0015241F"/>
    <w:rsid w:val="0015767C"/>
    <w:rsid w:val="0016150E"/>
    <w:rsid w:val="00166C07"/>
    <w:rsid w:val="00171190"/>
    <w:rsid w:val="001B41F1"/>
    <w:rsid w:val="001B7B3B"/>
    <w:rsid w:val="001C313D"/>
    <w:rsid w:val="001C321E"/>
    <w:rsid w:val="001C4EB2"/>
    <w:rsid w:val="001C54FB"/>
    <w:rsid w:val="001C7D78"/>
    <w:rsid w:val="001D1073"/>
    <w:rsid w:val="001E1B57"/>
    <w:rsid w:val="001F2ED8"/>
    <w:rsid w:val="001F72FF"/>
    <w:rsid w:val="00233365"/>
    <w:rsid w:val="00256BE0"/>
    <w:rsid w:val="002643F9"/>
    <w:rsid w:val="00290FF4"/>
    <w:rsid w:val="002A2C1C"/>
    <w:rsid w:val="002A2CFF"/>
    <w:rsid w:val="002B7799"/>
    <w:rsid w:val="002B79FE"/>
    <w:rsid w:val="002C60EF"/>
    <w:rsid w:val="00307C61"/>
    <w:rsid w:val="00320B42"/>
    <w:rsid w:val="003429BC"/>
    <w:rsid w:val="00367A1E"/>
    <w:rsid w:val="0037448C"/>
    <w:rsid w:val="003769FF"/>
    <w:rsid w:val="00380E6B"/>
    <w:rsid w:val="0038461A"/>
    <w:rsid w:val="003936FB"/>
    <w:rsid w:val="00395415"/>
    <w:rsid w:val="00396DC8"/>
    <w:rsid w:val="003B076B"/>
    <w:rsid w:val="003B220D"/>
    <w:rsid w:val="003B3C5C"/>
    <w:rsid w:val="003C6994"/>
    <w:rsid w:val="003D5487"/>
    <w:rsid w:val="003E1F5F"/>
    <w:rsid w:val="003E42CA"/>
    <w:rsid w:val="003F5EEB"/>
    <w:rsid w:val="00415ED0"/>
    <w:rsid w:val="004537E3"/>
    <w:rsid w:val="00456A31"/>
    <w:rsid w:val="0046493C"/>
    <w:rsid w:val="004842BE"/>
    <w:rsid w:val="00491969"/>
    <w:rsid w:val="004946C7"/>
    <w:rsid w:val="0052567B"/>
    <w:rsid w:val="005357D4"/>
    <w:rsid w:val="00540E66"/>
    <w:rsid w:val="00563316"/>
    <w:rsid w:val="0057533E"/>
    <w:rsid w:val="00582EAF"/>
    <w:rsid w:val="005879EE"/>
    <w:rsid w:val="0059291C"/>
    <w:rsid w:val="005B4AA0"/>
    <w:rsid w:val="005C456F"/>
    <w:rsid w:val="005D0FE2"/>
    <w:rsid w:val="005D3033"/>
    <w:rsid w:val="005D4EBB"/>
    <w:rsid w:val="005E553A"/>
    <w:rsid w:val="005F2353"/>
    <w:rsid w:val="00606AF5"/>
    <w:rsid w:val="006115F8"/>
    <w:rsid w:val="00620BA4"/>
    <w:rsid w:val="00626C33"/>
    <w:rsid w:val="00644D81"/>
    <w:rsid w:val="00650183"/>
    <w:rsid w:val="006565FF"/>
    <w:rsid w:val="00662B68"/>
    <w:rsid w:val="00673831"/>
    <w:rsid w:val="00691590"/>
    <w:rsid w:val="006923BA"/>
    <w:rsid w:val="00694220"/>
    <w:rsid w:val="0069533C"/>
    <w:rsid w:val="006A1EAC"/>
    <w:rsid w:val="006A7F3B"/>
    <w:rsid w:val="006E666B"/>
    <w:rsid w:val="00715F1C"/>
    <w:rsid w:val="00727A16"/>
    <w:rsid w:val="00730167"/>
    <w:rsid w:val="00762481"/>
    <w:rsid w:val="00772485"/>
    <w:rsid w:val="00772A16"/>
    <w:rsid w:val="0078463E"/>
    <w:rsid w:val="00786C24"/>
    <w:rsid w:val="00794E6E"/>
    <w:rsid w:val="007969F8"/>
    <w:rsid w:val="007B2660"/>
    <w:rsid w:val="007B4299"/>
    <w:rsid w:val="007D0A6F"/>
    <w:rsid w:val="007D1783"/>
    <w:rsid w:val="007D1CB4"/>
    <w:rsid w:val="007F6FD4"/>
    <w:rsid w:val="008047C3"/>
    <w:rsid w:val="008109B9"/>
    <w:rsid w:val="008252C0"/>
    <w:rsid w:val="008266F8"/>
    <w:rsid w:val="00847EE7"/>
    <w:rsid w:val="00870289"/>
    <w:rsid w:val="0087397A"/>
    <w:rsid w:val="00876FCA"/>
    <w:rsid w:val="00897F7D"/>
    <w:rsid w:val="008C30DB"/>
    <w:rsid w:val="008F2376"/>
    <w:rsid w:val="008F687F"/>
    <w:rsid w:val="00913F39"/>
    <w:rsid w:val="009150B4"/>
    <w:rsid w:val="00923E3D"/>
    <w:rsid w:val="00932868"/>
    <w:rsid w:val="009379BD"/>
    <w:rsid w:val="00945526"/>
    <w:rsid w:val="009468F3"/>
    <w:rsid w:val="009511AF"/>
    <w:rsid w:val="009549E9"/>
    <w:rsid w:val="009601D5"/>
    <w:rsid w:val="00982E0E"/>
    <w:rsid w:val="00987612"/>
    <w:rsid w:val="009920B9"/>
    <w:rsid w:val="009B67D1"/>
    <w:rsid w:val="009C6999"/>
    <w:rsid w:val="009E5919"/>
    <w:rsid w:val="009F031B"/>
    <w:rsid w:val="00A01256"/>
    <w:rsid w:val="00A557F5"/>
    <w:rsid w:val="00A5697A"/>
    <w:rsid w:val="00A61AEE"/>
    <w:rsid w:val="00A92915"/>
    <w:rsid w:val="00AA2A79"/>
    <w:rsid w:val="00AB0FA9"/>
    <w:rsid w:val="00AB5466"/>
    <w:rsid w:val="00AC508D"/>
    <w:rsid w:val="00AD185C"/>
    <w:rsid w:val="00AD7E4C"/>
    <w:rsid w:val="00AE49DB"/>
    <w:rsid w:val="00AF79BA"/>
    <w:rsid w:val="00B27149"/>
    <w:rsid w:val="00B41D71"/>
    <w:rsid w:val="00B427C9"/>
    <w:rsid w:val="00B83E4A"/>
    <w:rsid w:val="00B852AF"/>
    <w:rsid w:val="00B94411"/>
    <w:rsid w:val="00BB0685"/>
    <w:rsid w:val="00BB37AC"/>
    <w:rsid w:val="00BC1AF8"/>
    <w:rsid w:val="00BC689D"/>
    <w:rsid w:val="00BE7354"/>
    <w:rsid w:val="00BF7723"/>
    <w:rsid w:val="00C17C69"/>
    <w:rsid w:val="00C26D36"/>
    <w:rsid w:val="00C347E4"/>
    <w:rsid w:val="00C50063"/>
    <w:rsid w:val="00C51914"/>
    <w:rsid w:val="00C57C8C"/>
    <w:rsid w:val="00C63D4D"/>
    <w:rsid w:val="00C67405"/>
    <w:rsid w:val="00C70270"/>
    <w:rsid w:val="00C8392D"/>
    <w:rsid w:val="00C85AFE"/>
    <w:rsid w:val="00C9111D"/>
    <w:rsid w:val="00C94605"/>
    <w:rsid w:val="00CB6F21"/>
    <w:rsid w:val="00CC0F1A"/>
    <w:rsid w:val="00CD1CEE"/>
    <w:rsid w:val="00CF6AFF"/>
    <w:rsid w:val="00D053D7"/>
    <w:rsid w:val="00D05A5A"/>
    <w:rsid w:val="00D06198"/>
    <w:rsid w:val="00D06768"/>
    <w:rsid w:val="00D16600"/>
    <w:rsid w:val="00D17D7E"/>
    <w:rsid w:val="00D474CD"/>
    <w:rsid w:val="00D7178A"/>
    <w:rsid w:val="00D85D33"/>
    <w:rsid w:val="00D924E5"/>
    <w:rsid w:val="00D96D3D"/>
    <w:rsid w:val="00DA7606"/>
    <w:rsid w:val="00DB7F96"/>
    <w:rsid w:val="00DD35F4"/>
    <w:rsid w:val="00DD3895"/>
    <w:rsid w:val="00DE07BD"/>
    <w:rsid w:val="00E10B4E"/>
    <w:rsid w:val="00E11C47"/>
    <w:rsid w:val="00E16A72"/>
    <w:rsid w:val="00E21634"/>
    <w:rsid w:val="00E25BB0"/>
    <w:rsid w:val="00E35A8F"/>
    <w:rsid w:val="00E816FA"/>
    <w:rsid w:val="00E876FE"/>
    <w:rsid w:val="00EA3B6C"/>
    <w:rsid w:val="00EA4410"/>
    <w:rsid w:val="00EA540C"/>
    <w:rsid w:val="00EC133B"/>
    <w:rsid w:val="00ED0EE2"/>
    <w:rsid w:val="00ED7D79"/>
    <w:rsid w:val="00EE7BFD"/>
    <w:rsid w:val="00EF02EC"/>
    <w:rsid w:val="00EF3BC2"/>
    <w:rsid w:val="00EF53B5"/>
    <w:rsid w:val="00F05904"/>
    <w:rsid w:val="00F25934"/>
    <w:rsid w:val="00F30405"/>
    <w:rsid w:val="00F307E7"/>
    <w:rsid w:val="00F359F6"/>
    <w:rsid w:val="00F35E85"/>
    <w:rsid w:val="00F43DC8"/>
    <w:rsid w:val="00F5340E"/>
    <w:rsid w:val="00F64D17"/>
    <w:rsid w:val="00F64F3A"/>
    <w:rsid w:val="00F750A3"/>
    <w:rsid w:val="00F84889"/>
    <w:rsid w:val="00FA6024"/>
    <w:rsid w:val="00FC352E"/>
    <w:rsid w:val="00FC78B2"/>
    <w:rsid w:val="00FD10A0"/>
    <w:rsid w:val="00FD4490"/>
    <w:rsid w:val="00FF314E"/>
    <w:rsid w:val="00FF3BEB"/>
    <w:rsid w:val="00FF3E50"/>
    <w:rsid w:val="2411C3AC"/>
    <w:rsid w:val="55210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5743D"/>
  <w15:docId w15:val="{80E79E37-B31A-46F1-853D-F3FB705BF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7" w:line="207" w:lineRule="atLeast"/>
    </w:pPr>
    <w:rPr>
      <w:sz w:val="18"/>
      <w:szCs w:val="24"/>
    </w:rPr>
  </w:style>
  <w:style w:type="paragraph" w:styleId="Heading1">
    <w:name w:val="heading 1"/>
    <w:basedOn w:val="Normal"/>
    <w:next w:val="Normal"/>
    <w:link w:val="Heading1Char"/>
    <w:uiPriority w:val="9"/>
    <w:qFormat/>
    <w:rsid w:val="005357D4"/>
    <w:pPr>
      <w:keepNext/>
      <w:keepLines/>
      <w:spacing w:line="299" w:lineRule="atLeast"/>
      <w:outlineLvl w:val="0"/>
    </w:pPr>
    <w:rPr>
      <w:rFonts w:eastAsiaTheme="majorEastAsia"/>
      <w:b/>
      <w:color w:val="000000"/>
      <w:sz w:val="26"/>
      <w:szCs w:val="32"/>
    </w:rPr>
  </w:style>
  <w:style w:type="paragraph" w:styleId="Heading2">
    <w:name w:val="heading 2"/>
    <w:basedOn w:val="Normal"/>
    <w:next w:val="Normal"/>
    <w:link w:val="Heading2Char"/>
    <w:uiPriority w:val="9"/>
    <w:unhideWhenUsed/>
    <w:qFormat/>
    <w:rsid w:val="005357D4"/>
    <w:pPr>
      <w:keepNext/>
      <w:keepLines/>
      <w:spacing w:line="253" w:lineRule="atLeast"/>
      <w:outlineLvl w:val="1"/>
    </w:pPr>
    <w:rPr>
      <w:rFonts w:eastAsiaTheme="majorEastAsia"/>
      <w:b/>
      <w:color w:val="000000"/>
      <w:sz w:val="22"/>
      <w:szCs w:val="26"/>
    </w:rPr>
  </w:style>
  <w:style w:type="paragraph" w:styleId="Heading3">
    <w:name w:val="heading 3"/>
    <w:basedOn w:val="Normal"/>
    <w:next w:val="Normal"/>
    <w:link w:val="Heading3Char"/>
    <w:uiPriority w:val="9"/>
    <w:semiHidden/>
    <w:unhideWhenUsed/>
    <w:qFormat/>
    <w:rsid w:val="005357D4"/>
    <w:pPr>
      <w:keepNext/>
      <w:keepLines/>
      <w:spacing w:before="40"/>
      <w:outlineLvl w:val="2"/>
    </w:pPr>
    <w:rPr>
      <w:rFonts w:asciiTheme="majorHAnsi" w:eastAsiaTheme="majorEastAsia" w:hAnsiTheme="majorHAnsi" w:cstheme="majorBidi"/>
      <w:color w:val="00507F" w:themeColor="accent1" w:themeShade="7F"/>
    </w:rPr>
  </w:style>
  <w:style w:type="paragraph" w:styleId="Heading4">
    <w:name w:val="heading 4"/>
    <w:basedOn w:val="Normal"/>
    <w:next w:val="Normal"/>
    <w:link w:val="Heading4Char"/>
    <w:uiPriority w:val="9"/>
    <w:semiHidden/>
    <w:unhideWhenUsed/>
    <w:qFormat/>
    <w:rsid w:val="005357D4"/>
    <w:pPr>
      <w:keepNext/>
      <w:keepLines/>
      <w:spacing w:before="40"/>
      <w:outlineLvl w:val="3"/>
    </w:pPr>
    <w:rPr>
      <w:rFonts w:asciiTheme="majorHAnsi" w:eastAsiaTheme="majorEastAsia" w:hAnsiTheme="majorHAnsi" w:cstheme="majorBidi"/>
      <w:i/>
      <w:iCs/>
      <w:color w:val="0079BF" w:themeColor="accent1" w:themeShade="BF"/>
    </w:rPr>
  </w:style>
  <w:style w:type="paragraph" w:styleId="Heading5">
    <w:name w:val="heading 5"/>
    <w:basedOn w:val="Normal"/>
    <w:next w:val="Normal"/>
    <w:link w:val="Heading5Char"/>
    <w:uiPriority w:val="9"/>
    <w:semiHidden/>
    <w:unhideWhenUsed/>
    <w:qFormat/>
    <w:rsid w:val="005357D4"/>
    <w:pPr>
      <w:keepNext/>
      <w:keepLines/>
      <w:spacing w:before="40"/>
      <w:outlineLvl w:val="4"/>
    </w:pPr>
    <w:rPr>
      <w:rFonts w:asciiTheme="majorHAnsi" w:eastAsiaTheme="majorEastAsia" w:hAnsiTheme="majorHAnsi" w:cstheme="majorBidi"/>
      <w:color w:val="0079BF" w:themeColor="accent1" w:themeShade="BF"/>
    </w:rPr>
  </w:style>
  <w:style w:type="paragraph" w:styleId="Heading6">
    <w:name w:val="heading 6"/>
    <w:basedOn w:val="Normal"/>
    <w:next w:val="Normal"/>
    <w:link w:val="Heading6Char"/>
    <w:uiPriority w:val="9"/>
    <w:semiHidden/>
    <w:unhideWhenUsed/>
    <w:qFormat/>
    <w:rsid w:val="005357D4"/>
    <w:pPr>
      <w:keepNext/>
      <w:keepLines/>
      <w:spacing w:before="40"/>
      <w:outlineLvl w:val="5"/>
    </w:pPr>
    <w:rPr>
      <w:rFonts w:asciiTheme="majorHAnsi" w:eastAsiaTheme="majorEastAsia" w:hAnsiTheme="majorHAnsi" w:cstheme="majorBidi"/>
      <w:color w:val="00507F" w:themeColor="accent1" w:themeShade="7F"/>
    </w:rPr>
  </w:style>
  <w:style w:type="paragraph" w:styleId="Heading7">
    <w:name w:val="heading 7"/>
    <w:basedOn w:val="Normal"/>
    <w:next w:val="Normal"/>
    <w:link w:val="Heading7Char"/>
    <w:uiPriority w:val="9"/>
    <w:semiHidden/>
    <w:unhideWhenUsed/>
    <w:qFormat/>
    <w:rsid w:val="005357D4"/>
    <w:pPr>
      <w:keepNext/>
      <w:keepLines/>
      <w:spacing w:before="40"/>
      <w:outlineLvl w:val="6"/>
    </w:pPr>
    <w:rPr>
      <w:rFonts w:asciiTheme="majorHAnsi" w:eastAsiaTheme="majorEastAsia" w:hAnsiTheme="majorHAnsi" w:cstheme="majorBidi"/>
      <w:i/>
      <w:iCs/>
      <w:color w:val="00507F" w:themeColor="accent1" w:themeShade="7F"/>
    </w:rPr>
  </w:style>
  <w:style w:type="paragraph" w:styleId="Heading8">
    <w:name w:val="heading 8"/>
    <w:basedOn w:val="Normal"/>
    <w:next w:val="Normal"/>
    <w:link w:val="Heading8Char"/>
    <w:uiPriority w:val="9"/>
    <w:semiHidden/>
    <w:unhideWhenUsed/>
    <w:qFormat/>
    <w:rsid w:val="005357D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57D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Header">
    <w:name w:val="header"/>
    <w:basedOn w:val="Normal"/>
    <w:link w:val="HeaderChar"/>
    <w:uiPriority w:val="99"/>
    <w:unhideWhenUsed/>
    <w:rsid w:val="005357D4"/>
    <w:pPr>
      <w:tabs>
        <w:tab w:val="center" w:pos="4680"/>
        <w:tab w:val="right" w:pos="9360"/>
      </w:tabs>
    </w:pPr>
  </w:style>
  <w:style w:type="character" w:customStyle="1" w:styleId="HeaderChar">
    <w:name w:val="Header Char"/>
    <w:basedOn w:val="DefaultParagraphFont"/>
    <w:link w:val="Header"/>
    <w:uiPriority w:val="99"/>
    <w:rsid w:val="005357D4"/>
    <w:rPr>
      <w:sz w:val="24"/>
      <w:szCs w:val="24"/>
    </w:rPr>
  </w:style>
  <w:style w:type="paragraph" w:styleId="Footer">
    <w:name w:val="footer"/>
    <w:basedOn w:val="Normal"/>
    <w:link w:val="FooterChar"/>
    <w:uiPriority w:val="99"/>
    <w:unhideWhenUsed/>
    <w:rsid w:val="005357D4"/>
    <w:pPr>
      <w:tabs>
        <w:tab w:val="center" w:pos="4680"/>
        <w:tab w:val="right" w:pos="9360"/>
      </w:tabs>
    </w:pPr>
  </w:style>
  <w:style w:type="character" w:customStyle="1" w:styleId="FooterChar">
    <w:name w:val="Footer Char"/>
    <w:basedOn w:val="DefaultParagraphFont"/>
    <w:link w:val="Footer"/>
    <w:uiPriority w:val="99"/>
    <w:rsid w:val="005357D4"/>
    <w:rPr>
      <w:sz w:val="24"/>
      <w:szCs w:val="24"/>
    </w:rPr>
  </w:style>
  <w:style w:type="character" w:styleId="BookTitle">
    <w:name w:val="Book Title"/>
    <w:basedOn w:val="DefaultParagraphFont"/>
    <w:uiPriority w:val="33"/>
    <w:qFormat/>
    <w:rsid w:val="005357D4"/>
    <w:rPr>
      <w:b/>
      <w:bCs/>
      <w:i/>
      <w:iCs/>
      <w:spacing w:val="5"/>
    </w:rPr>
  </w:style>
  <w:style w:type="paragraph" w:styleId="Caption">
    <w:name w:val="caption"/>
    <w:basedOn w:val="Normal"/>
    <w:next w:val="Normal"/>
    <w:uiPriority w:val="35"/>
    <w:semiHidden/>
    <w:unhideWhenUsed/>
    <w:qFormat/>
    <w:rsid w:val="005357D4"/>
    <w:pPr>
      <w:spacing w:after="200"/>
    </w:pPr>
    <w:rPr>
      <w:i/>
      <w:iCs/>
      <w:color w:val="5E5E5E" w:themeColor="text2"/>
      <w:szCs w:val="18"/>
    </w:rPr>
  </w:style>
  <w:style w:type="character" w:styleId="Emphasis">
    <w:name w:val="Emphasis"/>
    <w:basedOn w:val="DefaultParagraphFont"/>
    <w:uiPriority w:val="20"/>
    <w:qFormat/>
    <w:rsid w:val="005357D4"/>
    <w:rPr>
      <w:i/>
      <w:iCs/>
    </w:rPr>
  </w:style>
  <w:style w:type="character" w:customStyle="1" w:styleId="Heading1Char">
    <w:name w:val="Heading 1 Char"/>
    <w:basedOn w:val="DefaultParagraphFont"/>
    <w:link w:val="Heading1"/>
    <w:uiPriority w:val="9"/>
    <w:rsid w:val="005357D4"/>
    <w:rPr>
      <w:rFonts w:eastAsiaTheme="majorEastAsia"/>
      <w:b/>
      <w:color w:val="000000"/>
      <w:sz w:val="26"/>
      <w:szCs w:val="32"/>
    </w:rPr>
  </w:style>
  <w:style w:type="character" w:customStyle="1" w:styleId="Heading2Char">
    <w:name w:val="Heading 2 Char"/>
    <w:basedOn w:val="DefaultParagraphFont"/>
    <w:link w:val="Heading2"/>
    <w:uiPriority w:val="9"/>
    <w:rsid w:val="005357D4"/>
    <w:rPr>
      <w:rFonts w:eastAsiaTheme="majorEastAsia"/>
      <w:b/>
      <w:color w:val="000000"/>
      <w:sz w:val="22"/>
      <w:szCs w:val="26"/>
    </w:rPr>
  </w:style>
  <w:style w:type="character" w:customStyle="1" w:styleId="Heading3Char">
    <w:name w:val="Heading 3 Char"/>
    <w:basedOn w:val="DefaultParagraphFont"/>
    <w:link w:val="Heading3"/>
    <w:uiPriority w:val="9"/>
    <w:semiHidden/>
    <w:rsid w:val="005357D4"/>
    <w:rPr>
      <w:rFonts w:asciiTheme="majorHAnsi" w:eastAsiaTheme="majorEastAsia" w:hAnsiTheme="majorHAnsi" w:cstheme="majorBidi"/>
      <w:color w:val="00507F" w:themeColor="accent1" w:themeShade="7F"/>
      <w:sz w:val="24"/>
      <w:szCs w:val="24"/>
    </w:rPr>
  </w:style>
  <w:style w:type="character" w:customStyle="1" w:styleId="Heading4Char">
    <w:name w:val="Heading 4 Char"/>
    <w:basedOn w:val="DefaultParagraphFont"/>
    <w:link w:val="Heading4"/>
    <w:uiPriority w:val="9"/>
    <w:semiHidden/>
    <w:rsid w:val="005357D4"/>
    <w:rPr>
      <w:rFonts w:asciiTheme="majorHAnsi" w:eastAsiaTheme="majorEastAsia" w:hAnsiTheme="majorHAnsi" w:cstheme="majorBidi"/>
      <w:i/>
      <w:iCs/>
      <w:color w:val="0079BF" w:themeColor="accent1" w:themeShade="BF"/>
      <w:sz w:val="24"/>
      <w:szCs w:val="24"/>
    </w:rPr>
  </w:style>
  <w:style w:type="character" w:customStyle="1" w:styleId="Heading5Char">
    <w:name w:val="Heading 5 Char"/>
    <w:basedOn w:val="DefaultParagraphFont"/>
    <w:link w:val="Heading5"/>
    <w:uiPriority w:val="9"/>
    <w:semiHidden/>
    <w:rsid w:val="005357D4"/>
    <w:rPr>
      <w:rFonts w:asciiTheme="majorHAnsi" w:eastAsiaTheme="majorEastAsia" w:hAnsiTheme="majorHAnsi" w:cstheme="majorBidi"/>
      <w:color w:val="0079BF" w:themeColor="accent1" w:themeShade="BF"/>
      <w:sz w:val="24"/>
      <w:szCs w:val="24"/>
    </w:rPr>
  </w:style>
  <w:style w:type="character" w:customStyle="1" w:styleId="Heading6Char">
    <w:name w:val="Heading 6 Char"/>
    <w:basedOn w:val="DefaultParagraphFont"/>
    <w:link w:val="Heading6"/>
    <w:uiPriority w:val="9"/>
    <w:semiHidden/>
    <w:rsid w:val="005357D4"/>
    <w:rPr>
      <w:rFonts w:asciiTheme="majorHAnsi" w:eastAsiaTheme="majorEastAsia" w:hAnsiTheme="majorHAnsi" w:cstheme="majorBidi"/>
      <w:color w:val="00507F" w:themeColor="accent1" w:themeShade="7F"/>
      <w:sz w:val="24"/>
      <w:szCs w:val="24"/>
    </w:rPr>
  </w:style>
  <w:style w:type="character" w:customStyle="1" w:styleId="Heading7Char">
    <w:name w:val="Heading 7 Char"/>
    <w:basedOn w:val="DefaultParagraphFont"/>
    <w:link w:val="Heading7"/>
    <w:uiPriority w:val="9"/>
    <w:semiHidden/>
    <w:rsid w:val="005357D4"/>
    <w:rPr>
      <w:rFonts w:asciiTheme="majorHAnsi" w:eastAsiaTheme="majorEastAsia" w:hAnsiTheme="majorHAnsi" w:cstheme="majorBidi"/>
      <w:i/>
      <w:iCs/>
      <w:color w:val="00507F" w:themeColor="accent1" w:themeShade="7F"/>
      <w:sz w:val="24"/>
      <w:szCs w:val="24"/>
    </w:rPr>
  </w:style>
  <w:style w:type="character" w:customStyle="1" w:styleId="Heading8Char">
    <w:name w:val="Heading 8 Char"/>
    <w:basedOn w:val="DefaultParagraphFont"/>
    <w:link w:val="Heading8"/>
    <w:uiPriority w:val="9"/>
    <w:semiHidden/>
    <w:rsid w:val="005357D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357D4"/>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5357D4"/>
    <w:rPr>
      <w:i/>
      <w:iCs/>
      <w:color w:val="00A2FF" w:themeColor="accent1"/>
    </w:rPr>
  </w:style>
  <w:style w:type="paragraph" w:styleId="IntenseQuote">
    <w:name w:val="Intense Quote"/>
    <w:basedOn w:val="Normal"/>
    <w:next w:val="Normal"/>
    <w:link w:val="IntenseQuoteChar"/>
    <w:uiPriority w:val="30"/>
    <w:qFormat/>
    <w:rsid w:val="005357D4"/>
    <w:pPr>
      <w:pBdr>
        <w:top w:val="single" w:sz="4" w:space="10" w:color="00A2FF" w:themeColor="accent1"/>
        <w:bottom w:val="single" w:sz="4" w:space="10" w:color="00A2FF" w:themeColor="accent1"/>
      </w:pBdr>
      <w:spacing w:before="360" w:after="360"/>
      <w:ind w:left="864" w:right="864"/>
      <w:jc w:val="center"/>
    </w:pPr>
    <w:rPr>
      <w:i/>
      <w:iCs/>
      <w:color w:val="00A2FF" w:themeColor="accent1"/>
    </w:rPr>
  </w:style>
  <w:style w:type="character" w:customStyle="1" w:styleId="IntenseQuoteChar">
    <w:name w:val="Intense Quote Char"/>
    <w:basedOn w:val="DefaultParagraphFont"/>
    <w:link w:val="IntenseQuote"/>
    <w:uiPriority w:val="30"/>
    <w:rsid w:val="005357D4"/>
    <w:rPr>
      <w:i/>
      <w:iCs/>
      <w:color w:val="00A2FF" w:themeColor="accent1"/>
      <w:sz w:val="24"/>
      <w:szCs w:val="24"/>
    </w:rPr>
  </w:style>
  <w:style w:type="character" w:styleId="IntenseReference">
    <w:name w:val="Intense Reference"/>
    <w:basedOn w:val="DefaultParagraphFont"/>
    <w:uiPriority w:val="32"/>
    <w:qFormat/>
    <w:rsid w:val="005357D4"/>
    <w:rPr>
      <w:b/>
      <w:bCs/>
      <w:smallCaps/>
      <w:color w:val="00A2FF" w:themeColor="accent1"/>
      <w:spacing w:val="5"/>
    </w:rPr>
  </w:style>
  <w:style w:type="paragraph" w:styleId="ListParagraph">
    <w:name w:val="List Paragraph"/>
    <w:basedOn w:val="Normal"/>
    <w:uiPriority w:val="34"/>
    <w:qFormat/>
    <w:rsid w:val="005357D4"/>
    <w:pPr>
      <w:ind w:left="720"/>
      <w:contextualSpacing/>
    </w:pPr>
  </w:style>
  <w:style w:type="paragraph" w:styleId="NoSpacing">
    <w:name w:val="No Spacing"/>
    <w:uiPriority w:val="1"/>
    <w:qFormat/>
    <w:rsid w:val="005357D4"/>
    <w:rPr>
      <w:sz w:val="24"/>
      <w:szCs w:val="24"/>
    </w:rPr>
  </w:style>
  <w:style w:type="paragraph" w:styleId="Quote">
    <w:name w:val="Quote"/>
    <w:basedOn w:val="Normal"/>
    <w:next w:val="Normal"/>
    <w:link w:val="QuoteChar"/>
    <w:uiPriority w:val="29"/>
    <w:qFormat/>
    <w:rsid w:val="005357D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357D4"/>
    <w:rPr>
      <w:i/>
      <w:iCs/>
      <w:color w:val="404040" w:themeColor="text1" w:themeTint="BF"/>
      <w:sz w:val="24"/>
      <w:szCs w:val="24"/>
    </w:rPr>
  </w:style>
  <w:style w:type="character" w:styleId="Strong">
    <w:name w:val="Strong"/>
    <w:basedOn w:val="DefaultParagraphFont"/>
    <w:uiPriority w:val="22"/>
    <w:qFormat/>
    <w:rsid w:val="005357D4"/>
    <w:rPr>
      <w:b/>
      <w:bCs/>
    </w:rPr>
  </w:style>
  <w:style w:type="paragraph" w:styleId="Subtitle">
    <w:name w:val="Subtitle"/>
    <w:basedOn w:val="Normal"/>
    <w:next w:val="Normal"/>
    <w:link w:val="SubtitleChar"/>
    <w:uiPriority w:val="11"/>
    <w:qFormat/>
    <w:rsid w:val="005357D4"/>
    <w:pPr>
      <w:numPr>
        <w:ilvl w:val="1"/>
      </w:numPr>
    </w:pPr>
    <w:rPr>
      <w:rFonts w:eastAsiaTheme="minorEastAsia"/>
      <w:color w:val="000000"/>
      <w:spacing w:val="15"/>
      <w:szCs w:val="22"/>
    </w:rPr>
  </w:style>
  <w:style w:type="character" w:customStyle="1" w:styleId="SubtitleChar">
    <w:name w:val="Subtitle Char"/>
    <w:basedOn w:val="DefaultParagraphFont"/>
    <w:link w:val="Subtitle"/>
    <w:uiPriority w:val="11"/>
    <w:rsid w:val="005357D4"/>
    <w:rPr>
      <w:rFonts w:eastAsiaTheme="minorEastAsia"/>
      <w:color w:val="000000"/>
      <w:spacing w:val="15"/>
      <w:sz w:val="18"/>
      <w:szCs w:val="22"/>
    </w:rPr>
  </w:style>
  <w:style w:type="character" w:styleId="SubtleEmphasis">
    <w:name w:val="Subtle Emphasis"/>
    <w:basedOn w:val="DefaultParagraphFont"/>
    <w:uiPriority w:val="19"/>
    <w:qFormat/>
    <w:rsid w:val="005357D4"/>
    <w:rPr>
      <w:i/>
      <w:iCs/>
      <w:color w:val="404040" w:themeColor="text1" w:themeTint="BF"/>
    </w:rPr>
  </w:style>
  <w:style w:type="character" w:styleId="SubtleReference">
    <w:name w:val="Subtle Reference"/>
    <w:basedOn w:val="DefaultParagraphFont"/>
    <w:uiPriority w:val="31"/>
    <w:qFormat/>
    <w:rsid w:val="005357D4"/>
    <w:rPr>
      <w:smallCaps/>
      <w:color w:val="5A5A5A" w:themeColor="text1" w:themeTint="A5"/>
    </w:rPr>
  </w:style>
  <w:style w:type="paragraph" w:styleId="Title">
    <w:name w:val="Title"/>
    <w:basedOn w:val="Normal"/>
    <w:next w:val="Normal"/>
    <w:link w:val="TitleChar"/>
    <w:uiPriority w:val="10"/>
    <w:qFormat/>
    <w:rsid w:val="005357D4"/>
    <w:pPr>
      <w:spacing w:line="552" w:lineRule="atLeast"/>
      <w:contextualSpacing/>
    </w:pPr>
    <w:rPr>
      <w:rFonts w:eastAsiaTheme="majorEastAsia"/>
      <w:b/>
      <w:spacing w:val="-10"/>
      <w:kern w:val="28"/>
      <w:sz w:val="48"/>
      <w:szCs w:val="56"/>
    </w:rPr>
  </w:style>
  <w:style w:type="character" w:customStyle="1" w:styleId="TitleChar">
    <w:name w:val="Title Char"/>
    <w:basedOn w:val="DefaultParagraphFont"/>
    <w:link w:val="Title"/>
    <w:uiPriority w:val="10"/>
    <w:rsid w:val="005357D4"/>
    <w:rPr>
      <w:rFonts w:eastAsiaTheme="majorEastAsia"/>
      <w:b/>
      <w:spacing w:val="-10"/>
      <w:kern w:val="28"/>
      <w:sz w:val="48"/>
      <w:szCs w:val="56"/>
    </w:rPr>
  </w:style>
  <w:style w:type="paragraph" w:styleId="TOCHeading">
    <w:name w:val="TOC Heading"/>
    <w:basedOn w:val="Heading1"/>
    <w:next w:val="Normal"/>
    <w:uiPriority w:val="39"/>
    <w:semiHidden/>
    <w:unhideWhenUsed/>
    <w:qFormat/>
    <w:rsid w:val="005357D4"/>
    <w:pPr>
      <w:outlineLvl w:val="9"/>
    </w:pPr>
  </w:style>
  <w:style w:type="paragraph" w:styleId="NormalWeb">
    <w:name w:val="Normal (Web)"/>
    <w:basedOn w:val="Normal"/>
    <w:uiPriority w:val="99"/>
    <w:semiHidden/>
    <w:unhideWhenUsed/>
    <w:rsid w:val="00C57C8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kern w:val="2"/>
      <w:bdr w:val="none" w:sz="0" w:space="0" w:color="auto"/>
      <w14:ligatures w14:val="standardContextual"/>
    </w:rPr>
  </w:style>
  <w:style w:type="table" w:styleId="TableGrid">
    <w:name w:val="Table Grid"/>
    <w:basedOn w:val="TableNormal"/>
    <w:uiPriority w:val="39"/>
    <w:rsid w:val="00C57C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769F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pPr>
    <w:rPr>
      <w:rFonts w:eastAsia="Times New Roman"/>
      <w:sz w:val="24"/>
      <w:bdr w:val="none" w:sz="0" w:space="0" w:color="auto"/>
    </w:rPr>
  </w:style>
  <w:style w:type="character" w:styleId="FollowedHyperlink">
    <w:name w:val="FollowedHyperlink"/>
    <w:basedOn w:val="DefaultParagraphFont"/>
    <w:uiPriority w:val="99"/>
    <w:semiHidden/>
    <w:unhideWhenUsed/>
    <w:rsid w:val="003769FF"/>
    <w:rPr>
      <w:strike w:val="0"/>
      <w:dstrike w:val="0"/>
      <w:color w:val="464FEB"/>
      <w:u w:val="none"/>
      <w:effect w:val="none"/>
    </w:rPr>
  </w:style>
  <w:style w:type="character" w:customStyle="1" w:styleId="xxxjie0">
    <w:name w:val="___xxxjie0"/>
    <w:basedOn w:val="DefaultParagraphFont"/>
    <w:rsid w:val="003769FF"/>
  </w:style>
  <w:style w:type="character" w:customStyle="1" w:styleId="1cs5bdp">
    <w:name w:val="___1cs5bdp"/>
    <w:basedOn w:val="DefaultParagraphFont"/>
    <w:rsid w:val="003769FF"/>
  </w:style>
  <w:style w:type="character" w:customStyle="1" w:styleId="fui-buttonicon">
    <w:name w:val="fui-button__icon"/>
    <w:basedOn w:val="DefaultParagraphFont"/>
    <w:rsid w:val="003769FF"/>
  </w:style>
  <w:style w:type="character" w:customStyle="1" w:styleId="fui-menubuttonmenuicon">
    <w:name w:val="fui-menubutton__menuicon"/>
    <w:basedOn w:val="DefaultParagraphFont"/>
    <w:rsid w:val="003769FF"/>
  </w:style>
  <w:style w:type="character" w:customStyle="1" w:styleId="fui-badgeicon">
    <w:name w:val="fui-badge__icon"/>
    <w:basedOn w:val="DefaultParagraphFont"/>
    <w:rsid w:val="003769FF"/>
  </w:style>
  <w:style w:type="character" w:customStyle="1" w:styleId="1wrlx8u">
    <w:name w:val="___1wrlx8u"/>
    <w:basedOn w:val="DefaultParagraphFont"/>
    <w:rsid w:val="003769FF"/>
  </w:style>
  <w:style w:type="character" w:customStyle="1" w:styleId="rbl9m40">
    <w:name w:val="___rbl9m40"/>
    <w:basedOn w:val="DefaultParagraphFont"/>
    <w:rsid w:val="003769FF"/>
  </w:style>
  <w:style w:type="character" w:styleId="HTMLCode">
    <w:name w:val="HTML Code"/>
    <w:basedOn w:val="DefaultParagraphFont"/>
    <w:uiPriority w:val="99"/>
    <w:semiHidden/>
    <w:unhideWhenUsed/>
    <w:rsid w:val="003769FF"/>
    <w:rPr>
      <w:rFonts w:ascii="Courier New" w:eastAsia="Times New Roman" w:hAnsi="Courier New" w:cs="Courier New"/>
      <w:sz w:val="20"/>
      <w:szCs w:val="20"/>
    </w:rPr>
  </w:style>
  <w:style w:type="table" w:styleId="GridTable4-Accent1">
    <w:name w:val="Grid Table 4 Accent 1"/>
    <w:basedOn w:val="TableNormal"/>
    <w:uiPriority w:val="49"/>
    <w:rsid w:val="00DE07BD"/>
    <w:tblPr>
      <w:tblStyleRowBandSize w:val="1"/>
      <w:tblStyleColBandSize w:val="1"/>
      <w:tblBorders>
        <w:top w:val="single" w:sz="4" w:space="0" w:color="66C7FF" w:themeColor="accent1" w:themeTint="99"/>
        <w:left w:val="single" w:sz="4" w:space="0" w:color="66C7FF" w:themeColor="accent1" w:themeTint="99"/>
        <w:bottom w:val="single" w:sz="4" w:space="0" w:color="66C7FF" w:themeColor="accent1" w:themeTint="99"/>
        <w:right w:val="single" w:sz="4" w:space="0" w:color="66C7FF" w:themeColor="accent1" w:themeTint="99"/>
        <w:insideH w:val="single" w:sz="4" w:space="0" w:color="66C7FF" w:themeColor="accent1" w:themeTint="99"/>
        <w:insideV w:val="single" w:sz="4" w:space="0" w:color="66C7FF" w:themeColor="accent1" w:themeTint="99"/>
      </w:tblBorders>
    </w:tblPr>
    <w:tblStylePr w:type="firstRow">
      <w:rPr>
        <w:b/>
        <w:bCs/>
        <w:color w:val="FFFFFF" w:themeColor="background1"/>
      </w:rPr>
      <w:tblPr/>
      <w:tcPr>
        <w:tcBorders>
          <w:top w:val="single" w:sz="4" w:space="0" w:color="00A2FF" w:themeColor="accent1"/>
          <w:left w:val="single" w:sz="4" w:space="0" w:color="00A2FF" w:themeColor="accent1"/>
          <w:bottom w:val="single" w:sz="4" w:space="0" w:color="00A2FF" w:themeColor="accent1"/>
          <w:right w:val="single" w:sz="4" w:space="0" w:color="00A2FF" w:themeColor="accent1"/>
          <w:insideH w:val="nil"/>
          <w:insideV w:val="nil"/>
        </w:tcBorders>
        <w:shd w:val="clear" w:color="auto" w:fill="00A2FF" w:themeFill="accent1"/>
      </w:tcPr>
    </w:tblStylePr>
    <w:tblStylePr w:type="lastRow">
      <w:rPr>
        <w:b/>
        <w:bCs/>
      </w:rPr>
      <w:tblPr/>
      <w:tcPr>
        <w:tcBorders>
          <w:top w:val="double" w:sz="4" w:space="0" w:color="00A2FF" w:themeColor="accent1"/>
        </w:tcBorders>
      </w:tcPr>
    </w:tblStylePr>
    <w:tblStylePr w:type="firstCol">
      <w:rPr>
        <w:b/>
        <w:bCs/>
      </w:rPr>
    </w:tblStylePr>
    <w:tblStylePr w:type="lastCol">
      <w:rPr>
        <w:b/>
        <w:bCs/>
      </w:rPr>
    </w:tblStylePr>
    <w:tblStylePr w:type="band1Vert">
      <w:tblPr/>
      <w:tcPr>
        <w:shd w:val="clear" w:color="auto" w:fill="CCECFF" w:themeFill="accent1" w:themeFillTint="33"/>
      </w:tcPr>
    </w:tblStylePr>
    <w:tblStylePr w:type="band1Horz">
      <w:tblPr/>
      <w:tcPr>
        <w:shd w:val="clear" w:color="auto" w:fill="CCECFF"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brisartresearcharchive.com"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jason@brisartresearcharchive.com"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BA6829-7F2A-40CC-A71D-92B7AB25B67C}">
  <ds:schemaRefs>
    <ds:schemaRef ds:uri="http://schemas.microsoft.com/office/2006/metadata/properties"/>
    <ds:schemaRef ds:uri="http://schemas.microsoft.com/office/infopath/2007/PartnerControls"/>
    <ds:schemaRef ds:uri="ce5264cd-2933-4f1d-9ccf-564f0c8f34c0"/>
    <ds:schemaRef ds:uri="40915466-697b-4597-97a8-8ce3ba18083c"/>
  </ds:schemaRefs>
</ds:datastoreItem>
</file>

<file path=customXml/itemProps2.xml><?xml version="1.0" encoding="utf-8"?>
<ds:datastoreItem xmlns:ds="http://schemas.openxmlformats.org/officeDocument/2006/customXml" ds:itemID="{98A9C8C1-39D9-46D8-9ED5-FE0B66C772E4}">
  <ds:schemaRefs>
    <ds:schemaRef ds:uri="http://schemas.microsoft.com/sharepoint/v3/contenttype/forms"/>
  </ds:schemaRefs>
</ds:datastoreItem>
</file>

<file path=customXml/itemProps3.xml><?xml version="1.0" encoding="utf-8"?>
<ds:datastoreItem xmlns:ds="http://schemas.openxmlformats.org/officeDocument/2006/customXml" ds:itemID="{248A753E-036A-4AD8-92BD-CACB8AC635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915466-697b-4597-97a8-8ce3ba18083c"/>
    <ds:schemaRef ds:uri="ce5264cd-2933-4f1d-9ccf-564f0c8f3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4</Pages>
  <Words>2160</Words>
  <Characters>12315</Characters>
  <Application>Microsoft Office Word</Application>
  <DocSecurity>0</DocSecurity>
  <Lines>102</Lines>
  <Paragraphs>28</Paragraphs>
  <ScaleCrop>false</ScaleCrop>
  <Company/>
  <LinksUpToDate>false</LinksUpToDate>
  <CharactersWithSpaces>14447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46</cp:revision>
  <dcterms:created xsi:type="dcterms:W3CDTF">2026-06-22T00:02:00Z</dcterms:created>
  <dcterms:modified xsi:type="dcterms:W3CDTF">2026-08-13T06:24:00Z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y fmtid="{D5CDD505-2E9C-101B-9397-08002B2CF9AE}" pid="3" name="MediaServiceImageTags">
    <vt:lpwstr/>
  </property>
  <property fmtid="{D5CDD505-2E9C-101B-9397-08002B2CF9AE}" pid="4" name="docLang">
    <vt:lpwstr>en</vt:lpwstr>
  </property>
</Properties>
</file>