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963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 xml:space="preserve">Vibrational Field Coherence Theory (VFCT): A </w:t>
      </w:r>
      <w:proofErr w:type="spellStart"/>
      <w:r w:rsidRPr="00572B88">
        <w:rPr>
          <w:rFonts w:ascii="Aptos" w:hAnsi="Aptos"/>
          <w:b/>
          <w:bCs/>
        </w:rPr>
        <w:t>Neurophysical</w:t>
      </w:r>
      <w:proofErr w:type="spellEnd"/>
      <w:r w:rsidRPr="00572B88">
        <w:rPr>
          <w:rFonts w:ascii="Aptos" w:hAnsi="Aptos"/>
          <w:b/>
          <w:bCs/>
        </w:rPr>
        <w:t xml:space="preserve"> Framework for Empirically Grounded String Dynamics</w:t>
      </w:r>
    </w:p>
    <w:p w14:paraId="2389963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Jason Brisart</w:t>
      </w:r>
    </w:p>
    <w:p w14:paraId="2389963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Independent Researcher</w:t>
      </w:r>
    </w:p>
    <w:p w14:paraId="23899634"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572B88">
          <w:rPr>
            <w:rStyle w:val="Hyperlink0"/>
            <w:rFonts w:ascii="Aptos" w:hAnsi="Aptos"/>
          </w:rPr>
          <w:t>jason@brisartresearcharchive.com</w:t>
        </w:r>
      </w:hyperlink>
    </w:p>
    <w:p w14:paraId="23899635"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572B88">
          <w:rPr>
            <w:rStyle w:val="Hyperlink0"/>
            <w:rFonts w:ascii="Aptos" w:hAnsi="Aptos"/>
          </w:rPr>
          <w:t>www.brisartresearcharchive.com</w:t>
        </w:r>
      </w:hyperlink>
    </w:p>
    <w:p w14:paraId="23899636"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lang w:val="fr-FR"/>
        </w:rPr>
        <w:t>June 2025</w:t>
      </w:r>
    </w:p>
    <w:p w14:paraId="23899637" w14:textId="77777777" w:rsidR="00524FC2" w:rsidRPr="00572B88" w:rsidRDefault="00524FC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2389963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Abstract</w:t>
      </w:r>
    </w:p>
    <w:p w14:paraId="2389963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This paper introduces Vibrational Field Coherence Theory (VFCT), a theoretical framework proposing that string-like behavior and high-dimensional coherence can be observed as emergent patterns in affectively modulated </w:t>
      </w:r>
      <w:proofErr w:type="spellStart"/>
      <w:r w:rsidRPr="00572B88">
        <w:rPr>
          <w:rFonts w:ascii="Aptos" w:hAnsi="Aptos"/>
        </w:rPr>
        <w:t>neurophysical</w:t>
      </w:r>
      <w:proofErr w:type="spellEnd"/>
      <w:r w:rsidRPr="00572B88">
        <w:rPr>
          <w:rFonts w:ascii="Aptos" w:hAnsi="Aptos"/>
        </w:rPr>
        <w:t xml:space="preserve"> fields. Rather than treating strings as inaccessible Planck-scale phenomena, VFCT reinterprets them as dynamically testable coherence events occurring at multiple physical and cognitive levels. Drawing on research from quantum field theory, neuroscience, and coherent oscillatory models, VFCT integrates consciousness into a vibrational model that enables empirical testing of string-like phenomena via feedback symmetry and phase resonance.</w:t>
      </w:r>
    </w:p>
    <w:p w14:paraId="2389963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lang w:val="fr-FR"/>
        </w:rPr>
        <w:t>1.0 Introduction</w:t>
      </w:r>
    </w:p>
    <w:p w14:paraId="2389963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String theory offers a mathematically rich but experimentally inaccessible model of fundamental particles as vibrating one-dimensional strings. However, its lack of empirical validation has left physics without a testable framework for unifying quantum mechanics and general relativity. Simultaneously, cognitive neuroscience lacks a coherent model </w:t>
      </w:r>
      <w:r w:rsidRPr="00572B88">
        <w:rPr>
          <w:rFonts w:ascii="Aptos" w:hAnsi="Aptos"/>
        </w:rPr>
        <w:lastRenderedPageBreak/>
        <w:t>linking subjective experience to the underlying structure of reality. VFCT proposes that vibrational coherence across scales—from neural oscillations to quantum systems—may offer a bridge between these domains.</w:t>
      </w:r>
    </w:p>
    <w:p w14:paraId="2389963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In VFCT, strings are reframed not as unobservable subatomic entities, but as recurrent coherence structures within complex vibrational fields. These coherence events are modulated by feedback loops, affective charge, and environmental symmetry, making them observable under certain laboratory conditions. Consciousness, in this view, is a high-dimensional vibrational coherence field that self-stabilizes through recursive resonance.</w:t>
      </w:r>
    </w:p>
    <w:p w14:paraId="2389963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2.0 Core Mechanism</w:t>
      </w:r>
    </w:p>
    <w:p w14:paraId="2389963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VFCT is grounded in the principle that all physical systems exhibit oscillatory behavior, and that coherence within these systems reflects deeper informational or energetic alignment. Vibrational coherence is defined here as the phase-locked coupling of oscillatory nodes across a distributed field. When this coherence achieves recursive feedback stability, a string-like structure emerges—not as a literal 1D filament, but as a dynamically persistent harmonic attractor.</w:t>
      </w:r>
    </w:p>
    <w:p w14:paraId="2389963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Core assumptions:</w:t>
      </w:r>
    </w:p>
    <w:p w14:paraId="23899640"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Strings are coherence events, not physical filaments.</w:t>
      </w:r>
    </w:p>
    <w:p w14:paraId="2389964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Feedback symmetry stabilizes strings.</w:t>
      </w:r>
    </w:p>
    <w:p w14:paraId="2389964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Consciousness emerges from self-stabilizing coherence across neural and subatomic fields.</w:t>
      </w:r>
    </w:p>
    <w:p w14:paraId="2389964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Emotional or affective charge modulates field alignment.</w:t>
      </w:r>
    </w:p>
    <w:p w14:paraId="23899644"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lastRenderedPageBreak/>
        <w:t>3.0 Internal Processing Dynamics</w:t>
      </w:r>
    </w:p>
    <w:p w14:paraId="23899645"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A coherence node is any spatial-temporal point where vibrational energy enters a resonance state with neighboring oscillators. These nodes can exist in quantum systems, biological systems, or hybrid fields.</w:t>
      </w:r>
    </w:p>
    <w:p w14:paraId="23899646"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When two or more coherence nodes maintain synchronized phase alignment across time and space, they become entangled. This entanglement allows for information transfer and energetic mirroring.</w:t>
      </w:r>
    </w:p>
    <w:p w14:paraId="23899647"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Recurrence within the field—via either internal simulation or environmental echo—creates stability. This feedback symmetry marks the birth of a self-sustaining vibrational structure, empirically analogous to string behavior.</w:t>
      </w:r>
    </w:p>
    <w:p w14:paraId="2389964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The formal symbolic model is:</w:t>
      </w:r>
    </w:p>
    <w:p w14:paraId="2389964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C(t+1) = C(t) + α </w:t>
      </w:r>
      <w:r w:rsidRPr="00572B88">
        <w:rPr>
          <w:rFonts w:ascii="Aptos" w:hAnsi="Aptos"/>
          <w:lang w:val="fr-FR"/>
        </w:rPr>
        <w:t xml:space="preserve">* F(t) * E(t) * </w:t>
      </w:r>
      <w:proofErr w:type="gramStart"/>
      <w:r w:rsidRPr="00572B88">
        <w:rPr>
          <w:rFonts w:ascii="Aptos" w:hAnsi="Aptos"/>
          <w:lang w:val="fr-FR"/>
        </w:rPr>
        <w:t>cos(</w:t>
      </w:r>
      <w:proofErr w:type="gramEnd"/>
      <w:r w:rsidRPr="00572B88">
        <w:rPr>
          <w:rFonts w:ascii="Aptos" w:hAnsi="Aptos"/>
        </w:rPr>
        <w:t>ΔΦ)</w:t>
      </w:r>
    </w:p>
    <w:p w14:paraId="2389964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where C(t) is coherence, F(t) is feedback intensity, E(t) is emotional or energetic charge, ΔΦ is phase difference, and α </w:t>
      </w:r>
      <w:proofErr w:type="spellStart"/>
      <w:r w:rsidRPr="00572B88">
        <w:rPr>
          <w:rFonts w:ascii="Aptos" w:hAnsi="Aptos"/>
          <w:lang w:val="fr-FR"/>
        </w:rPr>
        <w:t>is</w:t>
      </w:r>
      <w:proofErr w:type="spellEnd"/>
      <w:r w:rsidRPr="00572B88">
        <w:rPr>
          <w:rFonts w:ascii="Aptos" w:hAnsi="Aptos"/>
          <w:lang w:val="fr-FR"/>
        </w:rPr>
        <w:t xml:space="preserve"> a modulation constant.</w:t>
      </w:r>
    </w:p>
    <w:p w14:paraId="2389964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Loop resolution conditions:</w:t>
      </w:r>
    </w:p>
    <w:p w14:paraId="2389964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C(t) &gt; threshold and ΔΦ ≈ 0 → coherence stabilization (string emergence)</w:t>
      </w:r>
    </w:p>
    <w:p w14:paraId="2389964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gramStart"/>
      <w:r w:rsidRPr="00572B88">
        <w:rPr>
          <w:rFonts w:ascii="Aptos" w:hAnsi="Aptos"/>
        </w:rPr>
        <w:t>• C(t) &lt;</w:t>
      </w:r>
      <w:proofErr w:type="gramEnd"/>
      <w:r w:rsidRPr="00572B88">
        <w:rPr>
          <w:rFonts w:ascii="Aptos" w:hAnsi="Aptos"/>
        </w:rPr>
        <w:t xml:space="preserve"> threshold or ΔΦ &gt; π/2 → coherence collapse</w:t>
      </w:r>
    </w:p>
    <w:p w14:paraId="2389964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4.0 Applications and Predictions</w:t>
      </w:r>
    </w:p>
    <w:p w14:paraId="2389964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VFCT reframes string theory as coherence emergence, allowing empirical tests in lab conditions and offers a pathway toward observable quantum gravity dynamics. It explains large-scale network coherence during states of awareness, trauma, or mystical experience and suggests new tools for consciousness studies using vibrational and affective markers. </w:t>
      </w:r>
      <w:r w:rsidRPr="00572B88">
        <w:rPr>
          <w:rFonts w:ascii="Aptos" w:hAnsi="Aptos"/>
        </w:rPr>
        <w:lastRenderedPageBreak/>
        <w:t xml:space="preserve">It also explains </w:t>
      </w:r>
      <w:r w:rsidRPr="00572B88">
        <w:rPr>
          <w:rFonts w:ascii="Aptos" w:hAnsi="Aptos"/>
          <w:rtl/>
          <w:lang w:val="ar-SA"/>
        </w:rPr>
        <w:t>“</w:t>
      </w:r>
      <w:r w:rsidRPr="00572B88">
        <w:rPr>
          <w:rFonts w:ascii="Aptos" w:hAnsi="Aptos"/>
        </w:rPr>
        <w:t>hauntings” as environmental coherence residues and suggests consciousness persists temporarily after death as field-level coherence echoes.</w:t>
      </w:r>
    </w:p>
    <w:p w14:paraId="23899650"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Predicted phenomena:</w:t>
      </w:r>
    </w:p>
    <w:p w14:paraId="23899651"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Sudden synchrony shifts before subjective insight.</w:t>
      </w:r>
    </w:p>
    <w:p w14:paraId="23899652"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Cross-brain coherence during shared emotional experiences.</w:t>
      </w:r>
    </w:p>
    <w:p w14:paraId="23899653"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Long-distance coherence alignment in entangled systems.</w:t>
      </w:r>
    </w:p>
    <w:p w14:paraId="23899654"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These predictions are directly evaluable using EEG phase-locking values, fMRI synchrony, and quantum coherence experiments.</w:t>
      </w:r>
    </w:p>
    <w:p w14:paraId="23899655"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5.0 Limitations and Future Work</w:t>
      </w:r>
    </w:p>
    <w:p w14:paraId="23899656"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VFCT requires high-precision tools to measure field coherence and phase alignment. There is a danger of metaphorical overextension from neural to quantum domains. Future work should explore machine learning models of vibrational symmetry and emotional resonance detection.</w:t>
      </w:r>
    </w:p>
    <w:p w14:paraId="23899657"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b/>
          <w:bCs/>
        </w:rPr>
        <w:t>6.0 Final Synthesis</w:t>
      </w:r>
    </w:p>
    <w:p w14:paraId="23899658"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Vibrational Field Coherence Theory provides a novel, empirically grounded model of string-like behavior as vibrational coherence events observable in both brain and physical fields. By incorporating emotional modulation and feedback symmetry, it offers a path forward for unifying consciousness and fundamental physics. This approach enables direct testing, bridges disciplinary gaps, and reimagines the nature of strings as emergent coherence rather than unreachable abstraction. VFCT thus stands as a foundational model ready for experimental validation and interdisciplinary extension.</w:t>
      </w:r>
    </w:p>
    <w:p w14:paraId="23899659"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572B88">
        <w:rPr>
          <w:rFonts w:ascii="Aptos" w:hAnsi="Aptos"/>
          <w:b/>
          <w:bCs/>
          <w:lang w:val="fr-FR"/>
        </w:rPr>
        <w:t>References</w:t>
      </w:r>
      <w:proofErr w:type="spellEnd"/>
    </w:p>
    <w:p w14:paraId="2389965A"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lastRenderedPageBreak/>
        <w:t xml:space="preserve">Brisart, J. (2025). The Brisart Format: A Standardized Template for Theoretical, Conceptual, and Methodological Manuscripts (Version v2). </w:t>
      </w:r>
      <w:proofErr w:type="spellStart"/>
      <w:r w:rsidRPr="00572B88">
        <w:rPr>
          <w:rFonts w:ascii="Aptos" w:hAnsi="Aptos"/>
        </w:rPr>
        <w:t>Zenodo</w:t>
      </w:r>
      <w:proofErr w:type="spellEnd"/>
      <w:r w:rsidRPr="00572B88">
        <w:rPr>
          <w:rFonts w:ascii="Aptos" w:hAnsi="Aptos"/>
        </w:rPr>
        <w:t xml:space="preserve">. </w:t>
      </w:r>
      <w:hyperlink r:id="rId8" w:history="1">
        <w:r w:rsidRPr="00572B88">
          <w:rPr>
            <w:rStyle w:val="Hyperlink0"/>
            <w:rFonts w:ascii="Aptos" w:hAnsi="Aptos"/>
          </w:rPr>
          <w:t>https://doi.org/10.5281/zenodo.15725824</w:t>
        </w:r>
      </w:hyperlink>
    </w:p>
    <w:p w14:paraId="2389965B"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572B88">
        <w:rPr>
          <w:rFonts w:ascii="Aptos" w:hAnsi="Aptos"/>
        </w:rPr>
        <w:t>Buzsáki</w:t>
      </w:r>
      <w:proofErr w:type="spellEnd"/>
      <w:r w:rsidRPr="00572B88">
        <w:rPr>
          <w:rFonts w:ascii="Aptos" w:hAnsi="Aptos"/>
        </w:rPr>
        <w:t xml:space="preserve">, G. (2006). </w:t>
      </w:r>
      <w:r w:rsidRPr="00572B88">
        <w:rPr>
          <w:rFonts w:ascii="Aptos" w:hAnsi="Aptos"/>
          <w:i/>
          <w:iCs/>
        </w:rPr>
        <w:t>Rhythms of the Brain</w:t>
      </w:r>
      <w:r w:rsidRPr="00572B88">
        <w:rPr>
          <w:rFonts w:ascii="Aptos" w:hAnsi="Aptos"/>
        </w:rPr>
        <w:t>. Oxford University Press.</w:t>
      </w:r>
    </w:p>
    <w:p w14:paraId="2389965C"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Friston, K. (2010). The free-energy principle: a unified brain theory? </w:t>
      </w:r>
      <w:r w:rsidRPr="00572B88">
        <w:rPr>
          <w:rFonts w:ascii="Aptos" w:hAnsi="Aptos"/>
          <w:i/>
          <w:iCs/>
        </w:rPr>
        <w:t>Nature Reviews Neuroscience</w:t>
      </w:r>
      <w:r w:rsidRPr="00572B88">
        <w:rPr>
          <w:rFonts w:ascii="Aptos" w:hAnsi="Aptos"/>
        </w:rPr>
        <w:t xml:space="preserve">. </w:t>
      </w:r>
      <w:hyperlink r:id="rId9" w:history="1">
        <w:r w:rsidRPr="00572B88">
          <w:rPr>
            <w:rStyle w:val="Hyperlink0"/>
            <w:rFonts w:ascii="Aptos" w:hAnsi="Aptos"/>
          </w:rPr>
          <w:t>https://doi.org/10.1038/nrn2787</w:t>
        </w:r>
      </w:hyperlink>
    </w:p>
    <w:p w14:paraId="2389965D"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72B88">
        <w:rPr>
          <w:rFonts w:ascii="Aptos" w:hAnsi="Aptos"/>
        </w:rPr>
        <w:t xml:space="preserve">Popp, F. A. (1992). Biophoton emission. </w:t>
      </w:r>
      <w:proofErr w:type="spellStart"/>
      <w:r w:rsidRPr="00572B88">
        <w:rPr>
          <w:rFonts w:ascii="Aptos" w:hAnsi="Aptos"/>
          <w:i/>
          <w:iCs/>
        </w:rPr>
        <w:t>Experientia</w:t>
      </w:r>
      <w:proofErr w:type="spellEnd"/>
      <w:r w:rsidRPr="00572B88">
        <w:rPr>
          <w:rFonts w:ascii="Aptos" w:hAnsi="Aptos"/>
        </w:rPr>
        <w:t>.</w:t>
      </w:r>
    </w:p>
    <w:p w14:paraId="2389965E"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572B88">
        <w:rPr>
          <w:rFonts w:ascii="Aptos" w:hAnsi="Aptos"/>
        </w:rPr>
        <w:t>Tegmark</w:t>
      </w:r>
      <w:proofErr w:type="spellEnd"/>
      <w:r w:rsidRPr="00572B88">
        <w:rPr>
          <w:rFonts w:ascii="Aptos" w:hAnsi="Aptos"/>
        </w:rPr>
        <w:t xml:space="preserve">, M. (2014). Consciousness as a state of matter. </w:t>
      </w:r>
      <w:r w:rsidRPr="00572B88">
        <w:rPr>
          <w:rFonts w:ascii="Aptos" w:hAnsi="Aptos"/>
          <w:i/>
          <w:iCs/>
        </w:rPr>
        <w:t>Chaos, Solitons &amp; Fractals</w:t>
      </w:r>
      <w:r w:rsidRPr="00572B88">
        <w:rPr>
          <w:rFonts w:ascii="Aptos" w:hAnsi="Aptos"/>
        </w:rPr>
        <w:t>.</w:t>
      </w:r>
    </w:p>
    <w:p w14:paraId="2389965F" w14:textId="77777777" w:rsidR="00524FC2" w:rsidRPr="00572B8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572B88">
        <w:rPr>
          <w:rFonts w:ascii="Aptos" w:hAnsi="Aptos"/>
        </w:rPr>
        <w:t xml:space="preserve">Varela, F., </w:t>
      </w:r>
      <w:proofErr w:type="spellStart"/>
      <w:r w:rsidRPr="00572B88">
        <w:rPr>
          <w:rFonts w:ascii="Aptos" w:hAnsi="Aptos"/>
        </w:rPr>
        <w:t>Lachaux</w:t>
      </w:r>
      <w:proofErr w:type="spellEnd"/>
      <w:r w:rsidRPr="00572B88">
        <w:rPr>
          <w:rFonts w:ascii="Aptos" w:hAnsi="Aptos"/>
        </w:rPr>
        <w:t xml:space="preserve">, J. P., Rodriguez, E., &amp; </w:t>
      </w:r>
      <w:proofErr w:type="spellStart"/>
      <w:r w:rsidRPr="00572B88">
        <w:rPr>
          <w:rFonts w:ascii="Aptos" w:hAnsi="Aptos"/>
        </w:rPr>
        <w:t>Martinerie</w:t>
      </w:r>
      <w:proofErr w:type="spellEnd"/>
      <w:r w:rsidRPr="00572B88">
        <w:rPr>
          <w:rFonts w:ascii="Aptos" w:hAnsi="Aptos"/>
        </w:rPr>
        <w:t xml:space="preserve">, J. (2001). The </w:t>
      </w:r>
      <w:proofErr w:type="spellStart"/>
      <w:r w:rsidRPr="00572B88">
        <w:rPr>
          <w:rFonts w:ascii="Aptos" w:hAnsi="Aptos"/>
        </w:rPr>
        <w:t>brainweb</w:t>
      </w:r>
      <w:proofErr w:type="spellEnd"/>
      <w:r w:rsidRPr="00572B88">
        <w:rPr>
          <w:rFonts w:ascii="Aptos" w:hAnsi="Aptos"/>
        </w:rPr>
        <w:t xml:space="preserve">: Phase synchronization and large-scale integration. </w:t>
      </w:r>
      <w:r w:rsidRPr="00572B88">
        <w:rPr>
          <w:rFonts w:ascii="Aptos" w:hAnsi="Aptos"/>
          <w:i/>
          <w:iCs/>
        </w:rPr>
        <w:t>Nature Reviews Neuroscience</w:t>
      </w:r>
      <w:r w:rsidRPr="00572B88">
        <w:rPr>
          <w:rFonts w:ascii="Aptos" w:hAnsi="Aptos"/>
        </w:rPr>
        <w:t xml:space="preserve">. </w:t>
      </w:r>
      <w:hyperlink r:id="rId10" w:history="1">
        <w:r w:rsidRPr="00572B88">
          <w:rPr>
            <w:rStyle w:val="Hyperlink0"/>
            <w:rFonts w:ascii="Aptos" w:hAnsi="Aptos"/>
          </w:rPr>
          <w:t>https://doi.org/10.1038/35067550</w:t>
        </w:r>
      </w:hyperlink>
    </w:p>
    <w:sectPr w:rsidR="00524FC2" w:rsidRPr="00572B8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9A16" w14:textId="77777777" w:rsidR="00EE50E0" w:rsidRDefault="00EE50E0">
      <w:r>
        <w:separator/>
      </w:r>
    </w:p>
  </w:endnote>
  <w:endnote w:type="continuationSeparator" w:id="0">
    <w:p w14:paraId="22250228" w14:textId="77777777" w:rsidR="00EE50E0" w:rsidRDefault="00EE5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9661" w14:textId="77777777" w:rsidR="00524FC2" w:rsidRDefault="00524FC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3D6B" w14:textId="77777777" w:rsidR="00EE50E0" w:rsidRDefault="00EE50E0">
      <w:r>
        <w:separator/>
      </w:r>
    </w:p>
  </w:footnote>
  <w:footnote w:type="continuationSeparator" w:id="0">
    <w:p w14:paraId="40000B77" w14:textId="77777777" w:rsidR="00EE50E0" w:rsidRDefault="00EE5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9660" w14:textId="77777777" w:rsidR="00524FC2" w:rsidRDefault="00524FC2">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FC2"/>
    <w:rsid w:val="00524FC2"/>
    <w:rsid w:val="00572B88"/>
    <w:rsid w:val="00B27149"/>
    <w:rsid w:val="00EE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9631"/>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7258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yperlink" Target="https://doi.org/10.1038/35067550" TargetMode="External"/><Relationship Id="rId4" Type="http://schemas.openxmlformats.org/officeDocument/2006/relationships/footnotes" Target="footnotes.xml"/><Relationship Id="rId9" Type="http://schemas.openxmlformats.org/officeDocument/2006/relationships/hyperlink" Target="https://doi.org/10.1038/nrn278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D21192-972C-4CFB-BBD7-09B9D06DF34F}"/>
</file>

<file path=customXml/itemProps2.xml><?xml version="1.0" encoding="utf-8"?>
<ds:datastoreItem xmlns:ds="http://schemas.openxmlformats.org/officeDocument/2006/customXml" ds:itemID="{1301E7DB-BE69-4979-9B66-4B6BE1992767}"/>
</file>

<file path=customXml/itemProps3.xml><?xml version="1.0" encoding="utf-8"?>
<ds:datastoreItem xmlns:ds="http://schemas.openxmlformats.org/officeDocument/2006/customXml" ds:itemID="{B3BE106C-5E4C-402D-90AC-8758C6A7C25B}"/>
</file>

<file path=docProps/app.xml><?xml version="1.0" encoding="utf-8"?>
<Properties xmlns="http://schemas.openxmlformats.org/officeDocument/2006/extended-properties" xmlns:vt="http://schemas.openxmlformats.org/officeDocument/2006/docPropsVTypes">
  <Template>Normal</Template>
  <TotalTime>0</TotalTime>
  <Pages>5</Pages>
  <Words>755</Words>
  <Characters>5714</Characters>
  <Application>Microsoft Office Word</Application>
  <DocSecurity>0</DocSecurity>
  <Lines>136</Lines>
  <Paragraphs>48</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