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C33B" w14:textId="77777777" w:rsidR="00EC3032" w:rsidRPr="00EC3032" w:rsidRDefault="00EC3032" w:rsidP="00EC3032">
      <w:r w:rsidRPr="00EC3032">
        <w:t>TFL is a focused model that describes how short-timescale processing works. It does not attempt to explain all aspects of cognition.</w:t>
      </w:r>
    </w:p>
    <w:p w14:paraId="3BF57B89" w14:textId="77777777" w:rsidR="00EC3032" w:rsidRPr="00EC3032" w:rsidRDefault="00EC3032" w:rsidP="00EC3032"/>
    <w:p w14:paraId="53910D16" w14:textId="77777777" w:rsidR="00EC3032" w:rsidRPr="00EC3032" w:rsidRDefault="00EC3032" w:rsidP="00EC3032">
      <w:r w:rsidRPr="00EC3032">
        <w:t>The framework:</w:t>
      </w:r>
    </w:p>
    <w:p w14:paraId="7EAFE86B" w14:textId="77777777" w:rsidR="00EC3032" w:rsidRPr="00EC3032" w:rsidRDefault="00EC3032" w:rsidP="00EC3032">
      <w:r w:rsidRPr="00EC3032">
        <w:t>- applies only to moment-to-moment processing  </w:t>
      </w:r>
    </w:p>
    <w:p w14:paraId="3D74527F" w14:textId="77777777" w:rsidR="00EC3032" w:rsidRPr="00EC3032" w:rsidRDefault="00EC3032" w:rsidP="00EC3032">
      <w:r w:rsidRPr="00EC3032">
        <w:t>- does not model long-term memory formation or identity development  </w:t>
      </w:r>
    </w:p>
    <w:p w14:paraId="328DB545" w14:textId="77777777" w:rsidR="00EC3032" w:rsidRPr="00EC3032" w:rsidRDefault="00EC3032" w:rsidP="00EC3032">
      <w:r w:rsidRPr="00EC3032">
        <w:t>- does not define specific neural circuitry  </w:t>
      </w:r>
    </w:p>
    <w:p w14:paraId="016FD776" w14:textId="77777777" w:rsidR="00EC3032" w:rsidRPr="00EC3032" w:rsidRDefault="00EC3032" w:rsidP="00EC3032">
      <w:r w:rsidRPr="00EC3032">
        <w:t>- does not explain consciousness itself  </w:t>
      </w:r>
    </w:p>
    <w:p w14:paraId="3AA9709B" w14:textId="77777777" w:rsidR="00EC3032" w:rsidRPr="00EC3032" w:rsidRDefault="00EC3032" w:rsidP="00EC3032">
      <w:r w:rsidRPr="00EC3032">
        <w:t>- does not provide clinical or behavioral diagnoses  </w:t>
      </w:r>
    </w:p>
    <w:p w14:paraId="1151C0A1" w14:textId="77777777" w:rsidR="00EC3032" w:rsidRPr="00EC3032" w:rsidRDefault="00EC3032" w:rsidP="00EC3032"/>
    <w:p w14:paraId="0857A906" w14:textId="77777777" w:rsidR="00EC3032" w:rsidRPr="00EC3032" w:rsidRDefault="00EC3032" w:rsidP="00EC3032">
      <w:r w:rsidRPr="00EC3032">
        <w:t>TFL should be understood as one part of a larger system. It works alongside other mechanisms but does not replace them.</w:t>
      </w:r>
    </w:p>
    <w:p w14:paraId="25FBF810" w14:textId="77777777" w:rsidR="00EC3032" w:rsidRPr="00EC3032" w:rsidRDefault="00EC3032" w:rsidP="00EC3032"/>
    <w:p w14:paraId="4E685015" w14:textId="77777777" w:rsidR="00EC3032" w:rsidRPr="00EC3032" w:rsidRDefault="00EC3032" w:rsidP="00EC3032">
      <w:r w:rsidRPr="00EC3032">
        <w:t>Its predictions only apply when:</w:t>
      </w:r>
    </w:p>
    <w:p w14:paraId="12D52068" w14:textId="77777777" w:rsidR="00EC3032" w:rsidRPr="00EC3032" w:rsidRDefault="00EC3032" w:rsidP="00EC3032">
      <w:r w:rsidRPr="00EC3032">
        <w:t>- simulations can be clearly identified  </w:t>
      </w:r>
    </w:p>
    <w:p w14:paraId="1548E30A" w14:textId="77777777" w:rsidR="00EC3032" w:rsidRPr="00EC3032" w:rsidRDefault="00EC3032" w:rsidP="00EC3032">
      <w:r w:rsidRPr="00EC3032">
        <w:t>- affect can influence processing  </w:t>
      </w:r>
    </w:p>
    <w:p w14:paraId="283AC562" w14:textId="77777777" w:rsidR="00EC3032" w:rsidRPr="00EC3032" w:rsidRDefault="00EC3032" w:rsidP="00EC3032">
      <w:r w:rsidRPr="00EC3032">
        <w:t>- feedback can confirm or contradict predictions  </w:t>
      </w:r>
    </w:p>
    <w:p w14:paraId="71B316C4" w14:textId="77777777" w:rsidR="00EC3032" w:rsidRPr="00EC3032" w:rsidRDefault="00EC3032" w:rsidP="00EC3032"/>
    <w:p w14:paraId="7E7D590E" w14:textId="77777777" w:rsidR="00EC3032" w:rsidRPr="00EC3032" w:rsidRDefault="00EC3032" w:rsidP="00EC3032">
      <w:r w:rsidRPr="00EC3032">
        <w:t>If these conditions are not met, the framework’s predictions may not hold.</w:t>
      </w:r>
    </w:p>
    <w:p w14:paraId="017BDF8E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01"/>
    <w:rsid w:val="0000019A"/>
    <w:rsid w:val="003B0201"/>
    <w:rsid w:val="00AD39E5"/>
    <w:rsid w:val="00B9396D"/>
    <w:rsid w:val="00EC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4592"/>
  <w15:chartTrackingRefBased/>
  <w15:docId w15:val="{0CB1441D-2370-4042-B606-CAA048E5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DF8F8B-11CA-4C7E-A615-61F24C0462D6}"/>
</file>

<file path=customXml/itemProps2.xml><?xml version="1.0" encoding="utf-8"?>
<ds:datastoreItem xmlns:ds="http://schemas.openxmlformats.org/officeDocument/2006/customXml" ds:itemID="{1530D919-C52F-4B1E-8039-B297356BB65C}"/>
</file>

<file path=customXml/itemProps3.xml><?xml version="1.0" encoding="utf-8"?>
<ds:datastoreItem xmlns:ds="http://schemas.openxmlformats.org/officeDocument/2006/customXml" ds:itemID="{CD077594-0835-4BE7-91F2-F1BD6AD797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2026-06-14T06:07:00Z</dcterms:created>
  <dcterms:modified xsi:type="dcterms:W3CDTF">2026-06-14T06:08:00Z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