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AE" w:rsidRDefault="003C40D3">
      <w:pPr>
        <w:rPr>
          <w:lang w:val="el-GR"/>
        </w:rPr>
      </w:pPr>
      <w:r>
        <w:rPr>
          <w:lang w:val="el-GR"/>
        </w:rPr>
        <w:t>Βήμα 14</w:t>
      </w:r>
    </w:p>
    <w:p w:rsidR="003C40D3" w:rsidRDefault="003C40D3">
      <w:pPr>
        <w:rPr>
          <w:lang w:val="el-GR"/>
        </w:rPr>
      </w:pPr>
      <w:r>
        <w:rPr>
          <w:lang w:val="el-GR"/>
        </w:rPr>
        <w:t xml:space="preserve">Για τον υπολογισμό των </w:t>
      </w:r>
      <w:r>
        <w:t>a</w:t>
      </w:r>
      <w:r w:rsidRPr="003C40D3">
        <w:rPr>
          <w:lang w:val="el-GR"/>
        </w:rPr>
        <w:t>-</w:t>
      </w:r>
      <w:r>
        <w:t>priori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πιθανοτήτων κάθε κατηγορίας υπολογίσαμε το πλήθος των δειγμάτων του </w:t>
      </w:r>
      <w:r>
        <w:t>train</w:t>
      </w:r>
      <w:r w:rsidRPr="003C40D3">
        <w:rPr>
          <w:lang w:val="el-GR"/>
        </w:rPr>
        <w:t xml:space="preserve"> </w:t>
      </w:r>
      <w:r>
        <w:t>dataset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τα οποία ανήκουν σε κάθε κλάση και διαιρέσαμε με το συνολικό πλήθος δειγμάτων που δίνονταν. Η συνάρτηση που τα υπολογίζει είναι η </w:t>
      </w:r>
      <w:r w:rsidRPr="003C40D3">
        <w:rPr>
          <w:i/>
        </w:rPr>
        <w:t>lib</w:t>
      </w:r>
      <w:r w:rsidRPr="003C40D3">
        <w:rPr>
          <w:i/>
          <w:lang w:val="el-GR"/>
        </w:rPr>
        <w:t>.</w:t>
      </w:r>
      <w:r w:rsidRPr="003C40D3">
        <w:rPr>
          <w:i/>
        </w:rPr>
        <w:t>calculate</w:t>
      </w:r>
      <w:r w:rsidRPr="003C40D3">
        <w:rPr>
          <w:i/>
          <w:lang w:val="el-GR"/>
        </w:rPr>
        <w:t>_</w:t>
      </w:r>
      <w:r w:rsidRPr="003C40D3">
        <w:rPr>
          <w:i/>
        </w:rPr>
        <w:t>priors</w:t>
      </w:r>
      <w:r w:rsidRPr="003C40D3">
        <w:rPr>
          <w:lang w:val="el-GR"/>
        </w:rPr>
        <w:t xml:space="preserve">. </w:t>
      </w:r>
      <w:r>
        <w:rPr>
          <w:lang w:val="el-GR"/>
        </w:rPr>
        <w:t>Τα αποτελέσματα που προέκυψαν είναι τα εξής</w:t>
      </w:r>
    </w:p>
    <w:p w:rsidR="003C40D3" w:rsidRDefault="003C40D3" w:rsidP="003C40D3">
      <w:pPr>
        <w:jc w:val="center"/>
      </w:pPr>
      <w:r w:rsidRPr="003C40D3">
        <w:rPr>
          <w:noProof/>
        </w:rPr>
        <w:drawing>
          <wp:inline distT="0" distB="0" distL="0" distR="0" wp14:anchorId="1105AABE" wp14:editId="7A62F5B5">
            <wp:extent cx="2887980" cy="168792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D3" w:rsidRDefault="003C40D3" w:rsidP="003C40D3">
      <w:pPr>
        <w:rPr>
          <w:lang w:val="el-GR"/>
        </w:rPr>
      </w:pPr>
      <w:r>
        <w:rPr>
          <w:lang w:val="el-GR"/>
        </w:rPr>
        <w:t>Βήμα 15</w:t>
      </w:r>
    </w:p>
    <w:p w:rsidR="00B56F2B" w:rsidRDefault="003C40D3" w:rsidP="003C40D3">
      <w:pPr>
        <w:rPr>
          <w:lang w:val="el-GR"/>
        </w:rPr>
      </w:pPr>
      <w:r>
        <w:rPr>
          <w:lang w:val="el-GR"/>
        </w:rPr>
        <w:t xml:space="preserve">Για την υλοποίηση του </w:t>
      </w:r>
      <w:r>
        <w:t>Naive</w:t>
      </w:r>
      <w:r w:rsidRPr="003C40D3">
        <w:rPr>
          <w:lang w:val="el-GR"/>
        </w:rPr>
        <w:t xml:space="preserve"> </w:t>
      </w:r>
      <w:r>
        <w:t>Bayes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προστέθηκαν υλοποιήσεις των μεθόδων </w:t>
      </w:r>
      <w:r>
        <w:t>fit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predict</w:t>
      </w:r>
      <w:r w:rsidRPr="003C40D3">
        <w:rPr>
          <w:lang w:val="el-GR"/>
        </w:rPr>
        <w:t xml:space="preserve">. </w:t>
      </w:r>
      <w:r w:rsidR="00B56F2B">
        <w:rPr>
          <w:lang w:val="el-GR"/>
        </w:rPr>
        <w:t xml:space="preserve">Το </w:t>
      </w:r>
      <w:r w:rsidR="00B56F2B">
        <w:t>training</w:t>
      </w:r>
      <w:r w:rsidR="00B56F2B" w:rsidRPr="00B56F2B">
        <w:rPr>
          <w:lang w:val="el-GR"/>
        </w:rPr>
        <w:t xml:space="preserve"> </w:t>
      </w:r>
      <w:r w:rsidR="00B56F2B">
        <w:rPr>
          <w:lang w:val="el-GR"/>
        </w:rPr>
        <w:t>έγινε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χρησιμοποιώντας τις προηγούμενες συναρτήσεις υπολόγιζε τις </w:t>
      </w:r>
      <w:r>
        <w:t>a</w:t>
      </w:r>
      <w:r w:rsidRPr="003C40D3">
        <w:rPr>
          <w:lang w:val="el-GR"/>
        </w:rPr>
        <w:t>-</w:t>
      </w:r>
      <w:r>
        <w:t>priori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πιθανότητες και τις </w:t>
      </w:r>
      <w:r w:rsidR="006A27BE">
        <w:rPr>
          <w:lang w:val="el-GR"/>
        </w:rPr>
        <w:t>μέσες</w:t>
      </w:r>
      <w:r>
        <w:rPr>
          <w:lang w:val="el-GR"/>
        </w:rPr>
        <w:t xml:space="preserve"> τιμές και τυπικές αποκλίσεις των χαρακτηριστικών για κάθε κλάση</w:t>
      </w:r>
      <w:r w:rsidR="00B56F2B">
        <w:rPr>
          <w:lang w:val="el-GR"/>
        </w:rPr>
        <w:t xml:space="preserve">. </w:t>
      </w:r>
      <w:r w:rsidR="00894DC1">
        <w:rPr>
          <w:lang w:val="el-GR"/>
        </w:rPr>
        <w:t xml:space="preserve">Συγκεκριμένα για την τυπική απόκλιση, λόγω του ότι κάποιες προκύπτουν 0, προσθέτουμε σε όλες μικρή σταθερά ίση με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10</m:t>
            </m:r>
          </m:e>
          <m:sup>
            <m:r>
              <w:rPr>
                <w:rFonts w:ascii="Cambria Math" w:hAnsi="Cambria Math"/>
                <w:lang w:val="el-GR"/>
              </w:rPr>
              <m:t>-9</m:t>
            </m:r>
          </m:sup>
        </m:sSup>
      </m:oMath>
      <w:r w:rsidR="00894DC1">
        <w:rPr>
          <w:rFonts w:eastAsiaTheme="minorEastAsia"/>
          <w:lang w:val="el-GR"/>
        </w:rPr>
        <w:t xml:space="preserve">. </w:t>
      </w:r>
      <w:r w:rsidR="00B56F2B">
        <w:rPr>
          <w:lang w:val="el-GR"/>
        </w:rPr>
        <w:t xml:space="preserve">Για το </w:t>
      </w:r>
      <w:r w:rsidR="00B56F2B">
        <w:t>prediction</w:t>
      </w:r>
      <w:r w:rsidR="00B56F2B">
        <w:rPr>
          <w:lang w:val="el-GR"/>
        </w:rPr>
        <w:t xml:space="preserve">, υπολογίσαμε τους λογαρίθμους των </w:t>
      </w:r>
      <w:r w:rsidR="00B56F2B">
        <w:t>a</w:t>
      </w:r>
      <w:r w:rsidR="00B56F2B" w:rsidRPr="00B56F2B">
        <w:rPr>
          <w:lang w:val="el-GR"/>
        </w:rPr>
        <w:t>-</w:t>
      </w:r>
      <w:r w:rsidR="00B56F2B">
        <w:t>posteriori</w:t>
      </w:r>
      <w:r w:rsidR="00B56F2B">
        <w:rPr>
          <w:lang w:val="el-GR"/>
        </w:rPr>
        <w:t xml:space="preserve"> πιθανοτήτων ως εξής</w:t>
      </w:r>
    </w:p>
    <w:p w:rsidR="00B56F2B" w:rsidRPr="006A27BE" w:rsidRDefault="00B56F2B" w:rsidP="006A27B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logP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= logP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</m:d>
          <m:r>
            <w:rPr>
              <w:rFonts w:ascii="Cambria Math" w:hAnsi="Cambria Math"/>
              <w:lang w:val="el-GR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l-GR"/>
                </w:rPr>
                <m:t>logP(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|c)</m:t>
              </m:r>
            </m:e>
          </m:nary>
        </m:oMath>
      </m:oMathPara>
    </w:p>
    <w:p w:rsidR="002F3E38" w:rsidRDefault="006A27BE" w:rsidP="006A27B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Όπου οι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Pr="006A27B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κ</w:t>
      </w:r>
      <w:r w:rsidR="00894DC1">
        <w:rPr>
          <w:rFonts w:eastAsiaTheme="minorEastAsia"/>
          <w:lang w:val="el-GR"/>
        </w:rPr>
        <w:t>ανονικές κατανομές με μέση τιμή</w:t>
      </w:r>
      <w:r>
        <w:rPr>
          <w:rFonts w:eastAsiaTheme="minorEastAsia"/>
          <w:lang w:val="el-GR"/>
        </w:rPr>
        <w:t xml:space="preserve"> </w:t>
      </w:r>
      <w:r w:rsidR="00894DC1">
        <w:rPr>
          <w:rFonts w:eastAsiaTheme="minorEastAsia"/>
          <w:lang w:val="el-GR"/>
        </w:rPr>
        <w:t xml:space="preserve">και τυπική απόκλιση ίση </w:t>
      </w:r>
      <w:r>
        <w:rPr>
          <w:rFonts w:eastAsiaTheme="minorEastAsia"/>
          <w:lang w:val="el-GR"/>
        </w:rPr>
        <w:t xml:space="preserve">με αυτή που υπολογίσαμε στο </w:t>
      </w:r>
      <w:r>
        <w:rPr>
          <w:rFonts w:eastAsiaTheme="minorEastAsia"/>
        </w:rPr>
        <w:t>training</w:t>
      </w:r>
      <w:r w:rsidR="002F3E38" w:rsidRPr="002F3E38">
        <w:rPr>
          <w:rFonts w:eastAsiaTheme="minorEastAsia"/>
          <w:lang w:val="el-GR"/>
        </w:rPr>
        <w:t xml:space="preserve"> </w:t>
      </w:r>
      <w:r w:rsidR="002F3E38">
        <w:rPr>
          <w:rFonts w:eastAsiaTheme="minorEastAsia"/>
          <w:lang w:val="el-GR"/>
        </w:rPr>
        <w:t xml:space="preserve">οπότε ο υπολογισμός τους γίνεται από την </w:t>
      </w:r>
      <m:oMath>
        <m:r>
          <w:rPr>
            <w:rFonts w:ascii="Cambria Math" w:eastAsiaTheme="minorEastAsia" w:hAnsi="Cambria Math"/>
          </w:rPr>
          <m:t>lib</m:t>
        </m:r>
        <m:r>
          <w:rPr>
            <w:rFonts w:ascii="Cambria Math" w:eastAsiaTheme="minorEastAsia" w:hAnsi="Cambria Math"/>
            <w:lang w:val="el-GR"/>
          </w:rPr>
          <m:t>.</m:t>
        </m:r>
        <m:r>
          <w:rPr>
            <w:rFonts w:ascii="Cambria Math" w:eastAsiaTheme="minorEastAsia" w:hAnsi="Cambria Math"/>
          </w:rPr>
          <m:t>log</m:t>
        </m:r>
        <m:r>
          <w:rPr>
            <w:rFonts w:ascii="Cambria Math" w:eastAsiaTheme="minorEastAsia" w:hAnsi="Cambria Math"/>
            <w:lang w:val="el-GR"/>
          </w:rPr>
          <m:t>_</m:t>
        </m:r>
        <m:r>
          <w:rPr>
            <w:rFonts w:ascii="Cambria Math" w:eastAsiaTheme="minorEastAsia" w:hAnsi="Cambria Math"/>
          </w:rPr>
          <m:t>gaussian</m:t>
        </m:r>
        <m:r>
          <w:rPr>
            <w:rFonts w:ascii="Cambria Math" w:eastAsiaTheme="minorEastAsia" w:hAnsi="Cambria Math"/>
            <w:lang w:val="el-GR"/>
          </w:rPr>
          <m:t>_</m:t>
        </m:r>
        <m:r>
          <w:rPr>
            <w:rFonts w:ascii="Cambria Math" w:eastAsiaTheme="minorEastAsia" w:hAnsi="Cambria Math"/>
          </w:rPr>
          <m:t>distribution</m:t>
        </m:r>
      </m:oMath>
      <w:r w:rsidR="002F3E38" w:rsidRPr="002F3E38">
        <w:rPr>
          <w:rFonts w:eastAsiaTheme="minorEastAsia"/>
          <w:lang w:val="el-GR"/>
        </w:rPr>
        <w:t xml:space="preserve"> </w:t>
      </w:r>
      <w:r w:rsidR="002F3E38">
        <w:rPr>
          <w:rFonts w:eastAsiaTheme="minorEastAsia"/>
          <w:lang w:val="el-GR"/>
        </w:rPr>
        <w:t>ως εξής</w:t>
      </w:r>
    </w:p>
    <w:p w:rsidR="002F3E38" w:rsidRPr="00342CA7" w:rsidRDefault="002F3E38" w:rsidP="006A27BE">
      <w:pPr>
        <w:rPr>
          <w:rFonts w:eastAsiaTheme="minorEastAsia"/>
          <w:i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logP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l-GR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2π*Var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d>
            </m:e>
          </m:func>
        </m:oMath>
      </m:oMathPara>
    </w:p>
    <w:p w:rsidR="006A27BE" w:rsidRDefault="00894DC1" w:rsidP="006A27B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Παίρνοντας τα </w:t>
      </w:r>
      <w:r>
        <w:rPr>
          <w:rFonts w:eastAsiaTheme="minorEastAsia"/>
        </w:rPr>
        <w:t>predictions</w:t>
      </w:r>
      <w:r w:rsidRPr="00894DC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πάνω στο </w:t>
      </w:r>
      <w:r>
        <w:rPr>
          <w:rFonts w:eastAsiaTheme="minorEastAsia"/>
        </w:rPr>
        <w:t>test</w:t>
      </w:r>
      <w:r w:rsidRPr="00894DC1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dataset</w:t>
      </w:r>
      <w:r w:rsidRPr="00894DC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υπολογίζουμε την εξής ακρίβεια</w:t>
      </w:r>
    </w:p>
    <w:p w:rsidR="00894DC1" w:rsidRDefault="00894DC1" w:rsidP="00894DC1">
      <w:pPr>
        <w:jc w:val="center"/>
        <w:rPr>
          <w:lang w:val="el-GR"/>
        </w:rPr>
      </w:pPr>
      <w:r w:rsidRPr="00894DC1">
        <w:rPr>
          <w:noProof/>
        </w:rPr>
        <w:drawing>
          <wp:inline distT="0" distB="0" distL="0" distR="0" wp14:anchorId="0B303FDB" wp14:editId="242D1948">
            <wp:extent cx="4747260" cy="254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A7" w:rsidRDefault="00342CA7" w:rsidP="00894DC1">
      <w:pPr>
        <w:rPr>
          <w:lang w:val="el-GR"/>
        </w:rPr>
      </w:pPr>
    </w:p>
    <w:p w:rsidR="00342CA7" w:rsidRDefault="00342CA7" w:rsidP="00894DC1">
      <w:pPr>
        <w:rPr>
          <w:lang w:val="el-GR"/>
        </w:rPr>
      </w:pPr>
    </w:p>
    <w:p w:rsidR="00342CA7" w:rsidRDefault="00342CA7" w:rsidP="00894DC1">
      <w:pPr>
        <w:rPr>
          <w:lang w:val="el-GR"/>
        </w:rPr>
      </w:pPr>
    </w:p>
    <w:p w:rsidR="00342CA7" w:rsidRDefault="00342CA7" w:rsidP="00894DC1">
      <w:pPr>
        <w:rPr>
          <w:lang w:val="el-GR"/>
        </w:rPr>
      </w:pPr>
    </w:p>
    <w:p w:rsidR="00894DC1" w:rsidRPr="00894DC1" w:rsidRDefault="00894DC1" w:rsidP="00894DC1">
      <w:pPr>
        <w:rPr>
          <w:lang w:val="el-GR"/>
        </w:rPr>
      </w:pPr>
      <w:r>
        <w:rPr>
          <w:lang w:val="el-GR"/>
        </w:rPr>
        <w:lastRenderedPageBreak/>
        <w:t xml:space="preserve">Παρακάτω φαίνονται για σύγκριση τα αποτελέσματα της έτοιμης υλοποίησης για διαφορετικά </w:t>
      </w:r>
      <w:r>
        <w:t>var</w:t>
      </w:r>
      <w:r w:rsidRPr="00894DC1">
        <w:rPr>
          <w:lang w:val="el-GR"/>
        </w:rPr>
        <w:t>_</w:t>
      </w:r>
      <w:r>
        <w:t>smoothing</w:t>
      </w:r>
    </w:p>
    <w:p w:rsidR="00894DC1" w:rsidRDefault="00894DC1" w:rsidP="00894DC1">
      <w:pPr>
        <w:jc w:val="center"/>
      </w:pPr>
      <w:r w:rsidRPr="00894DC1">
        <w:rPr>
          <w:noProof/>
        </w:rPr>
        <w:drawing>
          <wp:inline distT="0" distB="0" distL="0" distR="0" wp14:anchorId="2F6398AF" wp14:editId="66B0D407">
            <wp:extent cx="5181600" cy="11172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957" cy="11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1" w:rsidRDefault="00894DC1" w:rsidP="00894DC1">
      <w:pPr>
        <w:rPr>
          <w:lang w:val="el-GR"/>
        </w:rPr>
      </w:pPr>
      <w:r w:rsidRPr="00894DC1">
        <w:rPr>
          <w:lang w:val="el-GR"/>
        </w:rPr>
        <w:t>Το accuracy που έβγαλε η δικιά μας υλοποίηση ήταν πρακτικά ί</w:t>
      </w:r>
      <w:r>
        <w:rPr>
          <w:lang w:val="el-GR"/>
        </w:rPr>
        <w:t>διο με τον default GaussianNB (</w:t>
      </w:r>
      <m:oMath>
        <m:r>
          <w:rPr>
            <w:rFonts w:ascii="Cambria Math" w:hAnsi="Cambria Math"/>
            <w:lang w:val="el-GR"/>
          </w:rPr>
          <m:t>var_smoothing=1e-09</m:t>
        </m:r>
      </m:oMath>
      <w:r w:rsidRPr="00894DC1">
        <w:rPr>
          <w:lang w:val="el-GR"/>
        </w:rPr>
        <w:t xml:space="preserve">). Αντίθετα η υλοποίηση του scikit learn προσθέτει ένα συγκεκριμένο ποσοστό της μεγαλύτερης απόκλισης σε όλες τις αποκλίσεις, το οποίο μπορεί να αλλάξει ο χρήστης για να βρει το βέλτιστο. Όπως φαίνεται </w:t>
      </w:r>
      <w:r>
        <w:rPr>
          <w:lang w:val="el-GR"/>
        </w:rPr>
        <w:t xml:space="preserve">στην συγκεκριμένη περίπτωση το </w:t>
      </w:r>
      <m:oMath>
        <m:r>
          <w:rPr>
            <w:rFonts w:ascii="Cambria Math" w:hAnsi="Cambria Math"/>
            <w:lang w:val="el-GR"/>
          </w:rPr>
          <m:t>var_smoothin</m:t>
        </m:r>
        <m:r>
          <w:rPr>
            <w:rFonts w:ascii="Cambria Math" w:hAnsi="Cambria Math"/>
            <w:lang w:val="el-GR"/>
          </w:rPr>
          <m:t xml:space="preserve">g=0.1 </m:t>
        </m:r>
      </m:oMath>
      <w:r w:rsidRPr="00894DC1">
        <w:rPr>
          <w:lang w:val="el-GR"/>
        </w:rPr>
        <w:t xml:space="preserve">έχει αρκετά </w:t>
      </w:r>
      <w:r>
        <w:rPr>
          <w:lang w:val="el-GR"/>
        </w:rPr>
        <w:t>ικανοποιητικό</w:t>
      </w:r>
      <w:r w:rsidRPr="00894DC1">
        <w:rPr>
          <w:lang w:val="el-GR"/>
        </w:rPr>
        <w:t xml:space="preserve"> accuracy.</w:t>
      </w:r>
    </w:p>
    <w:p w:rsidR="00894DC1" w:rsidRDefault="00894DC1" w:rsidP="00894DC1">
      <w:pPr>
        <w:rPr>
          <w:lang w:val="el-GR"/>
        </w:rPr>
      </w:pPr>
      <w:r>
        <w:rPr>
          <w:lang w:val="el-GR"/>
        </w:rPr>
        <w:t>Βήμα 16</w:t>
      </w:r>
    </w:p>
    <w:p w:rsidR="00894DC1" w:rsidRDefault="00894DC1" w:rsidP="00894DC1">
      <w:pPr>
        <w:rPr>
          <w:noProof/>
          <w:lang w:val="el-GR"/>
        </w:rPr>
      </w:pPr>
      <w:r>
        <w:rPr>
          <w:lang w:val="el-GR"/>
        </w:rPr>
        <w:t>Επαναλαμβάνοντας τα παραπάνω θεωρώντας ότι οι όλες οι διασπορές των κανονικών κατανομών είναι ίσες με 1, παίρνουμε το εξής</w:t>
      </w:r>
      <w:r w:rsidRPr="00894DC1">
        <w:rPr>
          <w:noProof/>
          <w:lang w:val="el-GR"/>
        </w:rPr>
        <w:t xml:space="preserve"> </w:t>
      </w:r>
    </w:p>
    <w:p w:rsidR="00894DC1" w:rsidRPr="00894DC1" w:rsidRDefault="00894DC1" w:rsidP="00894DC1">
      <w:pPr>
        <w:jc w:val="center"/>
        <w:rPr>
          <w:lang w:val="el-GR"/>
        </w:rPr>
      </w:pPr>
      <w:r w:rsidRPr="00894DC1">
        <w:rPr>
          <w:noProof/>
        </w:rPr>
        <w:drawing>
          <wp:inline distT="0" distB="0" distL="0" distR="0" wp14:anchorId="25B5E9E8" wp14:editId="4AB0E4B2">
            <wp:extent cx="5486400" cy="17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1" w:rsidRDefault="005B5D7A" w:rsidP="00894DC1">
      <w:pPr>
        <w:rPr>
          <w:lang w:val="el-GR"/>
        </w:rPr>
      </w:pPr>
      <w:r>
        <w:rPr>
          <w:lang w:val="el-GR"/>
        </w:rPr>
        <w:t>Το οποίο πρακτικά ταυτίζεται με το καλύτερο αποτέλεσμα που βρήκαμε με την έτοιμη υλοποίηση</w:t>
      </w:r>
    </w:p>
    <w:p w:rsidR="005B5D7A" w:rsidRDefault="005B5D7A" w:rsidP="00894DC1">
      <w:pPr>
        <w:rPr>
          <w:lang w:val="el-GR"/>
        </w:rPr>
      </w:pPr>
      <w:r>
        <w:rPr>
          <w:lang w:val="el-GR"/>
        </w:rPr>
        <w:t>Βήμα 17</w:t>
      </w:r>
    </w:p>
    <w:p w:rsidR="005B5D7A" w:rsidRPr="005B5D7A" w:rsidRDefault="005B5D7A" w:rsidP="00894DC1">
      <w:pPr>
        <w:rPr>
          <w:lang w:val="el-GR"/>
        </w:rPr>
      </w:pPr>
      <w:r>
        <w:rPr>
          <w:lang w:val="el-GR"/>
        </w:rPr>
        <w:t xml:space="preserve">Σε αυτό το βήμα δοκιμάσαμε τους εξής </w:t>
      </w:r>
      <w:r>
        <w:t>classifiers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από τη βιβλιοθήκη </w:t>
      </w:r>
      <w:r>
        <w:t>scikit</w:t>
      </w:r>
      <w:r w:rsidRPr="005B5D7A">
        <w:rPr>
          <w:lang w:val="el-GR"/>
        </w:rPr>
        <w:t xml:space="preserve"> </w:t>
      </w:r>
      <w:r>
        <w:t>learn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Pr="005B5D7A">
        <w:rPr>
          <w:lang w:val="el-GR"/>
        </w:rPr>
        <w:t>5-</w:t>
      </w:r>
      <w:r>
        <w:t>fold</w:t>
      </w:r>
      <w:r w:rsidRPr="005B5D7A">
        <w:rPr>
          <w:lang w:val="el-GR"/>
        </w:rPr>
        <w:t xml:space="preserve"> </w:t>
      </w:r>
      <w:r>
        <w:t>cross</w:t>
      </w:r>
      <w:r w:rsidRPr="005B5D7A">
        <w:rPr>
          <w:lang w:val="el-GR"/>
        </w:rPr>
        <w:t xml:space="preserve"> </w:t>
      </w:r>
      <w:r>
        <w:t>validation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Linear SVM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Radial Basis Function SVM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5-Nearest Neighbors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Naive Bayes</w:t>
      </w:r>
    </w:p>
    <w:p w:rsidR="005B5D7A" w:rsidRDefault="005B5D7A" w:rsidP="005B5D7A">
      <w:pPr>
        <w:jc w:val="center"/>
      </w:pPr>
      <w:r w:rsidRPr="005B5D7A">
        <w:rPr>
          <w:noProof/>
        </w:rPr>
        <w:drawing>
          <wp:inline distT="0" distB="0" distL="0" distR="0" wp14:anchorId="0789A0C4" wp14:editId="21100EF1">
            <wp:extent cx="4747260" cy="75934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140" cy="7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7A" w:rsidRPr="00810458" w:rsidRDefault="005B5D7A" w:rsidP="005B5D7A">
      <w:pPr>
        <w:rPr>
          <w:lang w:val="el-GR"/>
        </w:rPr>
      </w:pPr>
      <w:r>
        <w:rPr>
          <w:lang w:val="el-GR"/>
        </w:rPr>
        <w:t xml:space="preserve">Η καλύτερη ακρίβεια επιτυγχάνεται με το </w:t>
      </w:r>
      <w:r>
        <w:t>Radial</w:t>
      </w:r>
      <w:r w:rsidRPr="005B5D7A">
        <w:rPr>
          <w:lang w:val="el-GR"/>
        </w:rPr>
        <w:t xml:space="preserve"> </w:t>
      </w:r>
      <w:r>
        <w:t>Basis</w:t>
      </w:r>
      <w:r w:rsidRPr="005B5D7A">
        <w:rPr>
          <w:lang w:val="el-GR"/>
        </w:rPr>
        <w:t xml:space="preserve"> </w:t>
      </w:r>
      <w:r>
        <w:t>Function</w:t>
      </w:r>
      <w:r w:rsidRPr="005B5D7A">
        <w:rPr>
          <w:lang w:val="el-GR"/>
        </w:rPr>
        <w:t xml:space="preserve"> </w:t>
      </w:r>
      <w:r>
        <w:t>SVM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και η χειρότερη με τον </w:t>
      </w:r>
      <w:r>
        <w:t>Na</w:t>
      </w:r>
      <w:r w:rsidRPr="005B5D7A">
        <w:rPr>
          <w:lang w:val="el-GR"/>
        </w:rPr>
        <w:t>ï</w:t>
      </w:r>
      <w:r>
        <w:t>ve</w:t>
      </w:r>
      <w:r w:rsidRPr="005B5D7A">
        <w:rPr>
          <w:lang w:val="el-GR"/>
        </w:rPr>
        <w:t xml:space="preserve"> </w:t>
      </w:r>
      <w:r>
        <w:t>Bayes</w:t>
      </w:r>
      <w:r w:rsidRPr="005B5D7A">
        <w:rPr>
          <w:lang w:val="el-GR"/>
        </w:rPr>
        <w:t xml:space="preserve">. </w:t>
      </w:r>
    </w:p>
    <w:p w:rsidR="00342CA7" w:rsidRDefault="00342CA7" w:rsidP="005B5D7A">
      <w:pPr>
        <w:rPr>
          <w:lang w:val="el-GR"/>
        </w:rPr>
      </w:pPr>
    </w:p>
    <w:p w:rsidR="00342CA7" w:rsidRDefault="00342CA7" w:rsidP="005B5D7A">
      <w:pPr>
        <w:rPr>
          <w:lang w:val="el-GR"/>
        </w:rPr>
      </w:pPr>
    </w:p>
    <w:p w:rsidR="005B5D7A" w:rsidRDefault="005B5D7A" w:rsidP="005B5D7A">
      <w:pPr>
        <w:rPr>
          <w:lang w:val="el-GR"/>
        </w:rPr>
      </w:pPr>
      <w:bookmarkStart w:id="0" w:name="_GoBack"/>
      <w:bookmarkEnd w:id="0"/>
      <w:r>
        <w:rPr>
          <w:lang w:val="el-GR"/>
        </w:rPr>
        <w:lastRenderedPageBreak/>
        <w:t>Βήμα 18</w:t>
      </w:r>
    </w:p>
    <w:p w:rsidR="005B5D7A" w:rsidRDefault="005B5D7A" w:rsidP="005B5D7A">
      <w:pPr>
        <w:rPr>
          <w:lang w:val="el-GR"/>
        </w:rPr>
      </w:pPr>
      <w:r>
        <w:rPr>
          <w:lang w:val="el-GR"/>
        </w:rPr>
        <w:t xml:space="preserve">Για τους παραπάνω ταξινομητές (εκτός του </w:t>
      </w:r>
      <w:r w:rsidR="00B67AD5">
        <w:t>rbf</w:t>
      </w:r>
      <w:r w:rsidR="00B67AD5" w:rsidRPr="00B67AD5">
        <w:rPr>
          <w:lang w:val="el-GR"/>
        </w:rPr>
        <w:t xml:space="preserve"> </w:t>
      </w:r>
      <w:r w:rsidR="00B67AD5">
        <w:t>SVM</w:t>
      </w:r>
      <w:r w:rsidRPr="005B5D7A">
        <w:rPr>
          <w:lang w:val="el-GR"/>
        </w:rPr>
        <w:t xml:space="preserve">) </w:t>
      </w:r>
      <w:r>
        <w:rPr>
          <w:lang w:val="el-GR"/>
        </w:rPr>
        <w:t xml:space="preserve">μετρήσαμε πόσα λάθη κάνουν ανά ψηφίο (στο </w:t>
      </w:r>
      <w:r>
        <w:t>test</w:t>
      </w:r>
      <w:r w:rsidRPr="005B5D7A">
        <w:rPr>
          <w:lang w:val="el-GR"/>
        </w:rPr>
        <w:t xml:space="preserve"> </w:t>
      </w:r>
      <w:r>
        <w:t>dataset</w:t>
      </w:r>
      <w:r w:rsidRPr="005B5D7A">
        <w:rPr>
          <w:lang w:val="el-GR"/>
        </w:rPr>
        <w:t xml:space="preserve">) </w:t>
      </w:r>
      <w:r>
        <w:rPr>
          <w:lang w:val="el-GR"/>
        </w:rPr>
        <w:t xml:space="preserve">χρησιμοποιώντας τη συνάρτηση </w:t>
      </w:r>
      <w:r w:rsidRPr="005B5D7A">
        <w:rPr>
          <w:i/>
        </w:rPr>
        <w:t>lib</w:t>
      </w:r>
      <w:r w:rsidRPr="005B5D7A">
        <w:rPr>
          <w:i/>
          <w:lang w:val="el-GR"/>
        </w:rPr>
        <w:t>.</w:t>
      </w:r>
      <w:r w:rsidRPr="005B5D7A">
        <w:rPr>
          <w:i/>
        </w:rPr>
        <w:t>classifier</w:t>
      </w:r>
      <w:r w:rsidRPr="005B5D7A">
        <w:rPr>
          <w:i/>
          <w:lang w:val="el-GR"/>
        </w:rPr>
        <w:t>_</w:t>
      </w:r>
      <w:r w:rsidRPr="005B5D7A">
        <w:rPr>
          <w:i/>
        </w:rPr>
        <w:t>mistakes</w:t>
      </w:r>
      <w:r w:rsidRPr="005B5D7A">
        <w:rPr>
          <w:i/>
          <w:lang w:val="el-GR"/>
        </w:rPr>
        <w:t>_</w:t>
      </w:r>
      <w:r w:rsidRPr="005B5D7A">
        <w:rPr>
          <w:i/>
        </w:rPr>
        <w:t>per</w:t>
      </w:r>
      <w:r w:rsidRPr="005B5D7A">
        <w:rPr>
          <w:i/>
          <w:lang w:val="el-GR"/>
        </w:rPr>
        <w:t>_</w:t>
      </w:r>
      <w:r w:rsidRPr="005B5D7A">
        <w:rPr>
          <w:i/>
        </w:rPr>
        <w:t>class</w:t>
      </w:r>
      <w:r w:rsidRPr="005B5D7A">
        <w:rPr>
          <w:i/>
          <w:lang w:val="el-GR"/>
        </w:rPr>
        <w:t xml:space="preserve"> </w:t>
      </w:r>
      <w:r>
        <w:rPr>
          <w:lang w:val="el-GR"/>
        </w:rPr>
        <w:t>και πήραμε τα εξής αποτελέσματα</w:t>
      </w:r>
    </w:p>
    <w:p w:rsidR="005B5D7A" w:rsidRDefault="00B67AD5" w:rsidP="005B5D7A">
      <w:pPr>
        <w:jc w:val="center"/>
        <w:rPr>
          <w:lang w:val="el-GR"/>
        </w:rPr>
      </w:pPr>
      <w:r w:rsidRPr="00B67AD5">
        <w:rPr>
          <w:noProof/>
        </w:rPr>
        <w:drawing>
          <wp:inline distT="0" distB="0" distL="0" distR="0" wp14:anchorId="652DAB87" wp14:editId="7C709C44">
            <wp:extent cx="5486400" cy="585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7A" w:rsidRPr="00B67AD5" w:rsidRDefault="005B5D7A" w:rsidP="005B5D7A">
      <w:pPr>
        <w:rPr>
          <w:lang w:val="el-GR"/>
        </w:rPr>
      </w:pPr>
      <w:r>
        <w:rPr>
          <w:lang w:val="el-GR"/>
        </w:rPr>
        <w:t>Παρατηρούμε ότι</w:t>
      </w:r>
      <w:r w:rsidR="00B67AD5">
        <w:rPr>
          <w:lang w:val="el-GR"/>
        </w:rPr>
        <w:t xml:space="preserve"> η κατανομή λαθών παρουσιάζει διαφορές οπότε ο συνδυασμός τους με </w:t>
      </w:r>
      <w:r w:rsidR="00B67AD5">
        <w:t>voting</w:t>
      </w:r>
      <w:r w:rsidR="00B67AD5" w:rsidRPr="00B67AD5">
        <w:rPr>
          <w:lang w:val="el-GR"/>
        </w:rPr>
        <w:t xml:space="preserve"> </w:t>
      </w:r>
      <w:r w:rsidR="00B67AD5">
        <w:t>classifier</w:t>
      </w:r>
      <w:r w:rsidR="00B67AD5" w:rsidRPr="00B67AD5">
        <w:rPr>
          <w:lang w:val="el-GR"/>
        </w:rPr>
        <w:t xml:space="preserve"> (</w:t>
      </w:r>
      <w:r w:rsidR="00B67AD5">
        <w:t>hard</w:t>
      </w:r>
      <w:r w:rsidR="00B67AD5" w:rsidRPr="00B67AD5">
        <w:rPr>
          <w:lang w:val="el-GR"/>
        </w:rPr>
        <w:t xml:space="preserve"> </w:t>
      </w:r>
      <w:r w:rsidR="00B67AD5">
        <w:t>voting</w:t>
      </w:r>
      <w:r w:rsidR="00B67AD5" w:rsidRPr="00B67AD5">
        <w:rPr>
          <w:lang w:val="el-GR"/>
        </w:rPr>
        <w:t xml:space="preserve">) </w:t>
      </w:r>
      <w:r w:rsidR="00B67AD5">
        <w:rPr>
          <w:lang w:val="el-GR"/>
        </w:rPr>
        <w:t xml:space="preserve">περιμένουμε να βελτιώσει το </w:t>
      </w:r>
      <w:r w:rsidR="00B67AD5">
        <w:t>accuracy</w:t>
      </w:r>
    </w:p>
    <w:p w:rsidR="00B67AD5" w:rsidRDefault="00B67AD5" w:rsidP="00B67AD5">
      <w:pPr>
        <w:jc w:val="center"/>
      </w:pPr>
      <w:r w:rsidRPr="00B67AD5">
        <w:rPr>
          <w:noProof/>
        </w:rPr>
        <w:drawing>
          <wp:inline distT="0" distB="0" distL="0" distR="0" wp14:anchorId="71A1810C" wp14:editId="5500E90B">
            <wp:extent cx="5486400" cy="17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D5" w:rsidRDefault="00B67AD5" w:rsidP="00B67AD5">
      <w:pPr>
        <w:rPr>
          <w:lang w:val="el-GR"/>
        </w:rPr>
      </w:pPr>
      <w:r>
        <w:rPr>
          <w:lang w:val="el-GR"/>
        </w:rPr>
        <w:t xml:space="preserve">Το </w:t>
      </w:r>
      <w:r>
        <w:t>accuracy</w:t>
      </w:r>
      <w:r w:rsidRPr="00B67AD5">
        <w:rPr>
          <w:lang w:val="el-GR"/>
        </w:rPr>
        <w:t xml:space="preserve"> </w:t>
      </w:r>
      <w:r>
        <w:rPr>
          <w:lang w:val="el-GR"/>
        </w:rPr>
        <w:t xml:space="preserve">που πετυχαίνει ταυτίζεται πρακτικά με αυτό του </w:t>
      </w:r>
      <w:r w:rsidRPr="00B67AD5">
        <w:rPr>
          <w:lang w:val="el-GR"/>
        </w:rPr>
        <w:t>5-</w:t>
      </w:r>
      <w:r>
        <w:t>Nearest</w:t>
      </w:r>
      <w:r w:rsidRPr="00B67AD5">
        <w:rPr>
          <w:lang w:val="el-GR"/>
        </w:rPr>
        <w:t xml:space="preserve"> </w:t>
      </w:r>
      <w:r>
        <w:t>Neighbors</w:t>
      </w:r>
      <w:r>
        <w:rPr>
          <w:lang w:val="el-GR"/>
        </w:rPr>
        <w:t>.</w:t>
      </w:r>
    </w:p>
    <w:p w:rsidR="00B67AD5" w:rsidRDefault="00B67AD5" w:rsidP="00B67AD5">
      <w:pPr>
        <w:rPr>
          <w:lang w:val="el-GR"/>
        </w:rPr>
      </w:pPr>
      <w:r>
        <w:rPr>
          <w:lang w:val="el-GR"/>
        </w:rPr>
        <w:t xml:space="preserve">Για τον </w:t>
      </w:r>
      <w:r>
        <w:t>bagging</w:t>
      </w:r>
      <w:r w:rsidRPr="00B67AD5">
        <w:rPr>
          <w:lang w:val="el-GR"/>
        </w:rPr>
        <w:t xml:space="preserve"> </w:t>
      </w:r>
      <w:r>
        <w:t>classifier</w:t>
      </w:r>
      <w:r w:rsidRPr="00B67AD5">
        <w:rPr>
          <w:lang w:val="el-GR"/>
        </w:rPr>
        <w:t xml:space="preserve"> </w:t>
      </w:r>
      <w:r>
        <w:rPr>
          <w:lang w:val="el-GR"/>
        </w:rPr>
        <w:t xml:space="preserve">χρησιμοποιήσαμε τον </w:t>
      </w:r>
      <w:r>
        <w:t>Gaussian</w:t>
      </w:r>
      <w:r w:rsidRPr="00B67AD5">
        <w:rPr>
          <w:lang w:val="el-GR"/>
        </w:rPr>
        <w:t xml:space="preserve"> </w:t>
      </w:r>
      <w:r>
        <w:t>Na</w:t>
      </w:r>
      <w:r w:rsidRPr="00B67AD5">
        <w:rPr>
          <w:lang w:val="el-GR"/>
        </w:rPr>
        <w:t>ï</w:t>
      </w:r>
      <w:r>
        <w:t>ve</w:t>
      </w:r>
      <w:r w:rsidRPr="00B67AD5">
        <w:rPr>
          <w:lang w:val="el-GR"/>
        </w:rPr>
        <w:t xml:space="preserve"> </w:t>
      </w:r>
      <w:r>
        <w:t>Bayes</w:t>
      </w:r>
      <w:r w:rsidRPr="00B67AD5">
        <w:rPr>
          <w:lang w:val="el-GR"/>
        </w:rPr>
        <w:t xml:space="preserve"> </w:t>
      </w:r>
      <w:r>
        <w:rPr>
          <w:lang w:val="el-GR"/>
        </w:rPr>
        <w:t>και πήραμε το εξής αποτέλεσμα</w:t>
      </w:r>
    </w:p>
    <w:p w:rsidR="00B67AD5" w:rsidRDefault="008F363E" w:rsidP="008F363E">
      <w:pPr>
        <w:jc w:val="center"/>
      </w:pPr>
      <w:r w:rsidRPr="008F363E">
        <w:rPr>
          <w:noProof/>
        </w:rPr>
        <w:drawing>
          <wp:inline distT="0" distB="0" distL="0" distR="0" wp14:anchorId="5DB227AA" wp14:editId="5ED33146">
            <wp:extent cx="5585460" cy="15127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289" cy="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3E" w:rsidRDefault="008F363E" w:rsidP="008F363E">
      <w:pPr>
        <w:rPr>
          <w:lang w:val="el-GR"/>
        </w:rPr>
      </w:pPr>
      <w:r>
        <w:rPr>
          <w:lang w:val="el-GR"/>
        </w:rPr>
        <w:t xml:space="preserve">Όπως βλέπουμε το </w:t>
      </w:r>
      <w:r>
        <w:t>accuracy</w:t>
      </w:r>
      <w:r w:rsidRPr="008F363E">
        <w:rPr>
          <w:lang w:val="el-GR"/>
        </w:rPr>
        <w:t xml:space="preserve"> </w:t>
      </w:r>
      <w:r>
        <w:rPr>
          <w:lang w:val="el-GR"/>
        </w:rPr>
        <w:t>δεν βελτιώνεται ιδιαίτερα πολύ</w:t>
      </w:r>
      <w:r w:rsidR="00723C21">
        <w:rPr>
          <w:lang w:val="el-GR"/>
        </w:rPr>
        <w:t>.</w:t>
      </w:r>
    </w:p>
    <w:p w:rsidR="00723C21" w:rsidRPr="00723C21" w:rsidRDefault="00723C21" w:rsidP="008F363E">
      <w:pPr>
        <w:rPr>
          <w:lang w:val="el-GR"/>
        </w:rPr>
      </w:pPr>
      <w:r>
        <w:rPr>
          <w:lang w:val="el-GR"/>
        </w:rPr>
        <w:t xml:space="preserve">Συνολικά, οι παραπάνω τεχνικές δεν μας έδωσαν σημαντικές βελτιώσεις σε σχέση με τους απλούς ταξινομητές, άρα φαίνεται πως στα συγκεκριμένα δεδομένα μας είναι αρκετό το να χρησιμοποιήσουμε </w:t>
      </w:r>
      <w:r>
        <w:t>SVM</w:t>
      </w:r>
      <w:r w:rsidRPr="00723C21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k</w:t>
      </w:r>
      <w:r w:rsidRPr="00723C21">
        <w:rPr>
          <w:lang w:val="el-GR"/>
        </w:rPr>
        <w:t>-</w:t>
      </w:r>
      <w:r>
        <w:t>Nearest</w:t>
      </w:r>
      <w:r w:rsidRPr="00723C21">
        <w:rPr>
          <w:lang w:val="el-GR"/>
        </w:rPr>
        <w:t xml:space="preserve"> </w:t>
      </w:r>
      <w:r>
        <w:t>Neighbors</w:t>
      </w:r>
      <w:r w:rsidRPr="00723C21">
        <w:rPr>
          <w:lang w:val="el-GR"/>
        </w:rPr>
        <w:t>.</w:t>
      </w:r>
    </w:p>
    <w:p w:rsidR="00723C21" w:rsidRDefault="00723C21" w:rsidP="008F363E">
      <w:pPr>
        <w:rPr>
          <w:lang w:val="el-GR"/>
        </w:rPr>
      </w:pPr>
      <w:r>
        <w:rPr>
          <w:lang w:val="el-GR"/>
        </w:rPr>
        <w:t>Βήμα 19</w:t>
      </w:r>
    </w:p>
    <w:p w:rsidR="00723C21" w:rsidRPr="008F363E" w:rsidRDefault="00723C21" w:rsidP="008F363E">
      <w:pPr>
        <w:rPr>
          <w:lang w:val="el-GR"/>
        </w:rPr>
      </w:pPr>
    </w:p>
    <w:sectPr w:rsidR="00723C21" w:rsidRPr="008F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54C64"/>
    <w:multiLevelType w:val="hybridMultilevel"/>
    <w:tmpl w:val="A32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DB"/>
    <w:rsid w:val="002F3E38"/>
    <w:rsid w:val="0032603F"/>
    <w:rsid w:val="00342CA7"/>
    <w:rsid w:val="003979B9"/>
    <w:rsid w:val="003C40D3"/>
    <w:rsid w:val="00475268"/>
    <w:rsid w:val="005056DB"/>
    <w:rsid w:val="005B542C"/>
    <w:rsid w:val="005B5D7A"/>
    <w:rsid w:val="006A27BE"/>
    <w:rsid w:val="00723C21"/>
    <w:rsid w:val="00810458"/>
    <w:rsid w:val="00825071"/>
    <w:rsid w:val="00894DC1"/>
    <w:rsid w:val="008F363E"/>
    <w:rsid w:val="00B56F2B"/>
    <w:rsid w:val="00B67AD5"/>
    <w:rsid w:val="00BE1165"/>
    <w:rsid w:val="00EC2A96"/>
    <w:rsid w:val="00F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F2B"/>
    <w:rPr>
      <w:color w:val="808080"/>
    </w:rPr>
  </w:style>
  <w:style w:type="paragraph" w:styleId="ListParagraph">
    <w:name w:val="List Paragraph"/>
    <w:basedOn w:val="Normal"/>
    <w:uiPriority w:val="34"/>
    <w:qFormat/>
    <w:rsid w:val="005B5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F2B"/>
    <w:rPr>
      <w:color w:val="808080"/>
    </w:rPr>
  </w:style>
  <w:style w:type="paragraph" w:styleId="ListParagraph">
    <w:name w:val="List Paragraph"/>
    <w:basedOn w:val="Normal"/>
    <w:uiPriority w:val="34"/>
    <w:qFormat/>
    <w:rsid w:val="005B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2021-10-31T19:40:00Z</dcterms:created>
  <dcterms:modified xsi:type="dcterms:W3CDTF">2021-10-31T21:07:00Z</dcterms:modified>
</cp:coreProperties>
</file>