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tcPr>
          <w:p>
            <w:pPr>
              <w:pStyle w:val="198"/>
            </w:pPr>
            <w:r>
              <w:rPr>
                <w:rFonts w:hint="eastAsia"/>
              </w:rPr>
              <w:t>文件名称</w:t>
            </w:r>
          </w:p>
        </w:tc>
        <w:tc>
          <w:tcPr>
            <w:tcW w:w="4250" w:type="dxa"/>
          </w:tcPr>
          <w:p>
            <w:pPr>
              <w:pStyle w:val="198"/>
            </w:pPr>
            <w:r>
              <w:rPr>
                <w:rFonts w:hint="eastAsia"/>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H5支付api接口规范</w:t>
            </w:r>
          </w:p>
        </w:tc>
        <w:tc>
          <w:tcPr>
            <w:tcW w:w="4250" w:type="dxa"/>
          </w:tcPr>
          <w:p>
            <w:pPr>
              <w:pStyle w:val="198"/>
            </w:pPr>
            <w:r>
              <w:rPr>
                <w:rFonts w:hint="eastAsia"/>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文件版本</w:t>
            </w:r>
          </w:p>
        </w:tc>
        <w:tc>
          <w:tcPr>
            <w:tcW w:w="4250" w:type="dxa"/>
            <w:vMerge w:val="restart"/>
            <w:vAlign w:val="center"/>
          </w:tcPr>
          <w:p>
            <w:pPr>
              <w:pStyle w:val="198"/>
            </w:pPr>
            <w:r>
              <w:rPr>
                <w:rFonts w:hint="eastAsia"/>
                <w:sz w:val="18"/>
                <w:szCs w:val="18"/>
              </w:rPr>
              <w:t>共14</w:t>
            </w:r>
            <w:r>
              <w:rPr>
                <w:rFonts w:hint="eastAsia" w:ascii="宋体" w:cs="宋体"/>
                <w:sz w:val="18"/>
                <w:szCs w:val="18"/>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V3.1</w:t>
            </w:r>
          </w:p>
        </w:tc>
        <w:tc>
          <w:tcPr>
            <w:tcW w:w="4250" w:type="dxa"/>
            <w:vMerge w:val="continue"/>
          </w:tcPr>
          <w:p>
            <w:pPr>
              <w:pStyle w:val="198"/>
            </w:pPr>
          </w:p>
        </w:tc>
      </w:tr>
    </w:tbl>
    <w:p>
      <w:pPr>
        <w:pStyle w:val="201"/>
      </w:pPr>
    </w:p>
    <w:p>
      <w:pPr>
        <w:jc w:val="center"/>
      </w:pPr>
      <w:bookmarkStart w:id="1" w:name="_Toc32605"/>
      <w:bookmarkStart w:id="2" w:name="_Toc23380"/>
      <w:bookmarkStart w:id="3" w:name="_Toc378274199"/>
      <w:bookmarkStart w:id="4" w:name="_Toc399682414"/>
      <w:r>
        <w:rPr>
          <w:rFonts w:hint="eastAsia" w:ascii="微软雅黑" w:hAnsi="微软雅黑" w:eastAsia="微软雅黑" w:cs="微软雅黑"/>
          <w:b/>
          <w:bCs/>
          <w:sz w:val="40"/>
          <w:szCs w:val="40"/>
        </w:rPr>
        <w:t>H5支付api接口规范</w:t>
      </w:r>
      <w:bookmarkEnd w:id="1"/>
      <w:bookmarkEnd w:id="2"/>
      <w:bookmarkEnd w:id="3"/>
      <w:bookmarkEnd w:id="4"/>
    </w:p>
    <w:p>
      <w:pPr>
        <w:pStyle w:val="198"/>
      </w:pPr>
    </w:p>
    <w:p>
      <w:pPr>
        <w:pStyle w:val="198"/>
      </w:pPr>
    </w:p>
    <w:p>
      <w:pPr>
        <w:pStyle w:val="198"/>
      </w:pPr>
    </w:p>
    <w:p>
      <w:pPr>
        <w:pStyle w:val="198"/>
      </w:pPr>
    </w:p>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2017-</w:t>
            </w:r>
            <w:r>
              <w:rPr>
                <w:rFonts w:hint="eastAsia" w:ascii="微软雅黑" w:hAnsi="微软雅黑" w:eastAsia="微软雅黑" w:cs="微软雅黑"/>
                <w:sz w:val="20"/>
                <w:szCs w:val="20"/>
                <w:lang w:val="en-US" w:eastAsia="zh-CN"/>
              </w:rPr>
              <w:t>10</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12</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p>
        </w:tc>
      </w:tr>
    </w:tbl>
    <w:p>
      <w:pPr>
        <w:pageBreakBefore/>
        <w:rPr>
          <w:color w:val="000000"/>
        </w:rPr>
      </w:pPr>
    </w:p>
    <w:p>
      <w:pPr>
        <w:pStyle w:val="242"/>
        <w:numPr>
          <w:ilvl w:val="0"/>
          <w:numId w:val="0"/>
        </w:numPr>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pPr>
      <w:r>
        <w:rPr>
          <w:color w:val="000000"/>
        </w:rPr>
        <w:fldChar w:fldCharType="begin"/>
      </w:r>
      <w:r>
        <w:instrText xml:space="preserve">TOC \o "1-3" \h \z \u</w:instrText>
      </w:r>
      <w:r>
        <w:rPr>
          <w:color w:val="000000"/>
        </w:rPr>
        <w:fldChar w:fldCharType="separate"/>
      </w:r>
      <w:r>
        <w:fldChar w:fldCharType="begin"/>
      </w:r>
      <w:r>
        <w:instrText xml:space="preserve"> HYPERLINK \l "_Toc20887" </w:instrText>
      </w:r>
      <w:r>
        <w:fldChar w:fldCharType="separate"/>
      </w:r>
      <w:r>
        <w:rPr>
          <w:rFonts w:hint="eastAsia"/>
        </w:rPr>
        <w:t>概述</w:t>
      </w:r>
      <w:r>
        <w:tab/>
      </w:r>
      <w:r>
        <w:fldChar w:fldCharType="begin"/>
      </w:r>
      <w:r>
        <w:instrText xml:space="preserve"> PAGEREF _Toc20887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"_Toc19606" </w:instrText>
      </w:r>
      <w:r>
        <w:fldChar w:fldCharType="separate"/>
      </w:r>
      <w:r>
        <w:rPr>
          <w:rFonts w:hint="eastAsia"/>
        </w:rPr>
        <w:t>目的</w:t>
      </w:r>
      <w:r>
        <w:tab/>
      </w:r>
      <w:r>
        <w:fldChar w:fldCharType="begin"/>
      </w:r>
      <w:r>
        <w:instrText xml:space="preserve"> PAGEREF _Toc19606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"_Toc31838" </w:instrText>
      </w:r>
      <w:r>
        <w:fldChar w:fldCharType="separate"/>
      </w:r>
      <w:r>
        <w:rPr>
          <w:rFonts w:hint="eastAsia"/>
        </w:rPr>
        <w:t>术语与缩略语</w:t>
      </w:r>
      <w:r>
        <w:tab/>
      </w:r>
      <w:r>
        <w:fldChar w:fldCharType="begin"/>
      </w:r>
      <w:r>
        <w:instrText xml:space="preserve"> PAGEREF _Toc31838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"_Toc6184" </w:instrText>
      </w:r>
      <w:r>
        <w:fldChar w:fldCharType="separate"/>
      </w:r>
      <w:r>
        <w:rPr>
          <w:rFonts w:hint="eastAsia"/>
        </w:rPr>
        <w:t>适用</w:t>
      </w:r>
      <w:r>
        <w:t>范围</w:t>
      </w:r>
      <w:r>
        <w:tab/>
      </w:r>
      <w:r>
        <w:fldChar w:fldCharType="begin"/>
      </w:r>
      <w:r>
        <w:instrText xml:space="preserve"> PAGEREF _Toc6184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"_Toc23317" </w:instrText>
      </w:r>
      <w:r>
        <w:fldChar w:fldCharType="separate"/>
      </w:r>
      <w:r>
        <w:rPr>
          <w:rFonts w:hint="eastAsia"/>
        </w:rPr>
        <w:t>接口清单</w:t>
      </w:r>
      <w:r>
        <w:tab/>
      </w:r>
      <w:r>
        <w:fldChar w:fldCharType="begin"/>
      </w:r>
      <w:r>
        <w:instrText xml:space="preserve"> PAGEREF _Toc23317 </w:instrText>
      </w:r>
      <w:r>
        <w:fldChar w:fldCharType="separate"/>
      </w:r>
      <w:r>
        <w:t>3</w:t>
      </w:r>
      <w:r>
        <w:fldChar w:fldCharType="end"/>
      </w:r>
      <w:r>
        <w:fldChar w:fldCharType="end"/>
      </w:r>
    </w:p>
    <w:p>
      <w:pPr>
        <w:pStyle w:val="24"/>
        <w:tabs>
          <w:tab w:val="right" w:leader="dot" w:pos="9638"/>
        </w:tabs>
      </w:pPr>
      <w:r>
        <w:fldChar w:fldCharType="begin"/>
      </w:r>
      <w:r>
        <w:instrText xml:space="preserve"> HYPERLINK \l "_Toc18531" </w:instrText>
      </w:r>
      <w:r>
        <w:fldChar w:fldCharType="separate"/>
      </w:r>
      <w:r>
        <w:rPr>
          <w:rFonts w:hint="eastAsia"/>
        </w:rPr>
        <w:t>接口定义</w:t>
      </w:r>
      <w:r>
        <w:tab/>
      </w:r>
      <w:r>
        <w:fldChar w:fldCharType="begin"/>
      </w:r>
      <w:r>
        <w:instrText xml:space="preserve"> PAGEREF _Toc18531 </w:instrText>
      </w:r>
      <w:r>
        <w:fldChar w:fldCharType="separate"/>
      </w:r>
      <w:r>
        <w:t>4</w:t>
      </w:r>
      <w:r>
        <w:fldChar w:fldCharType="end"/>
      </w:r>
      <w:r>
        <w:fldChar w:fldCharType="end"/>
      </w:r>
    </w:p>
    <w:p>
      <w:pPr>
        <w:pStyle w:val="27"/>
        <w:tabs>
          <w:tab w:val="right" w:leader="dot" w:pos="9638"/>
        </w:tabs>
      </w:pPr>
      <w:r>
        <w:fldChar w:fldCharType="begin"/>
      </w:r>
      <w:r>
        <w:instrText xml:space="preserve"> HYPERLINK \l "_Toc13166" </w:instrText>
      </w:r>
      <w:r>
        <w:fldChar w:fldCharType="separate"/>
      </w:r>
      <w:r>
        <w:rPr>
          <w:rFonts w:hint="eastAsia" w:ascii="BatangChe" w:hAnsi="BatangChe"/>
        </w:rPr>
        <w:t>H5支付交易接口</w:t>
      </w:r>
      <w:r>
        <w:tab/>
      </w:r>
      <w:r>
        <w:fldChar w:fldCharType="begin"/>
      </w:r>
      <w:r>
        <w:instrText xml:space="preserve"> PAGEREF _Toc13166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"_Toc6621" </w:instrText>
      </w:r>
      <w:r>
        <w:fldChar w:fldCharType="separate"/>
      </w:r>
      <w:r>
        <w:rPr>
          <w:rFonts w:hint="eastAsia"/>
        </w:rPr>
        <w:t>描述</w:t>
      </w:r>
      <w:r>
        <w:tab/>
      </w:r>
      <w:r>
        <w:fldChar w:fldCharType="begin"/>
      </w:r>
      <w:r>
        <w:instrText xml:space="preserve"> PAGEREF _Toc6621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"_Toc28304" </w:instrText>
      </w:r>
      <w:r>
        <w:fldChar w:fldCharType="separate"/>
      </w:r>
      <w:r>
        <w:rPr>
          <w:rFonts w:hint="eastAsia"/>
        </w:rPr>
        <w:t>接口参数定义</w:t>
      </w:r>
      <w:r>
        <w:tab/>
      </w:r>
      <w:r>
        <w:fldChar w:fldCharType="begin"/>
      </w:r>
      <w:r>
        <w:instrText xml:space="preserve"> PAGEREF _Toc28304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"_Toc7271" </w:instrText>
      </w:r>
      <w:r>
        <w:fldChar w:fldCharType="separate"/>
      </w:r>
      <w:r>
        <w:rPr>
          <w:rFonts w:hint="eastAsia"/>
        </w:rPr>
        <w:t>错误码定义</w:t>
      </w:r>
      <w:r>
        <w:tab/>
      </w:r>
      <w:r>
        <w:fldChar w:fldCharType="begin"/>
      </w:r>
      <w:r>
        <w:instrText xml:space="preserve"> PAGEREF _Toc7271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"_Toc835" </w:instrText>
      </w:r>
      <w:r>
        <w:fldChar w:fldCharType="separate"/>
      </w:r>
      <w:r>
        <w:rPr>
          <w:rFonts w:hint="eastAsia" w:ascii="BatangChe" w:hAnsi="BatangChe"/>
        </w:rPr>
        <w:t>请求应答接口</w:t>
      </w:r>
      <w:r>
        <w:tab/>
      </w:r>
      <w:r>
        <w:fldChar w:fldCharType="begin"/>
      </w:r>
      <w:r>
        <w:instrText xml:space="preserve"> PAGEREF _Toc835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"_Toc24823" </w:instrText>
      </w:r>
      <w:r>
        <w:fldChar w:fldCharType="separate"/>
      </w:r>
      <w:r>
        <w:rPr>
          <w:rFonts w:hint="eastAsia"/>
        </w:rPr>
        <w:t>描述</w:t>
      </w:r>
      <w:r>
        <w:tab/>
      </w:r>
      <w:r>
        <w:fldChar w:fldCharType="begin"/>
      </w:r>
      <w:r>
        <w:instrText xml:space="preserve"> PAGEREF _Toc24823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"_Toc9904" </w:instrText>
      </w:r>
      <w:r>
        <w:fldChar w:fldCharType="separate"/>
      </w:r>
      <w:r>
        <w:rPr>
          <w:rFonts w:hint="eastAsia"/>
        </w:rPr>
        <w:t>接口参数定义</w:t>
      </w:r>
      <w:r>
        <w:tab/>
      </w:r>
      <w:r>
        <w:fldChar w:fldCharType="begin"/>
      </w:r>
      <w:r>
        <w:instrText xml:space="preserve"> PAGEREF _Toc9904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"_Toc14331" </w:instrText>
      </w:r>
      <w:r>
        <w:fldChar w:fldCharType="separate"/>
      </w:r>
      <w:r>
        <w:rPr>
          <w:rFonts w:hint="eastAsia" w:ascii="BatangChe" w:hAnsi="BatangChe"/>
        </w:rPr>
        <w:t>支付结果通知接口</w:t>
      </w:r>
      <w:r>
        <w:tab/>
      </w:r>
      <w:r>
        <w:fldChar w:fldCharType="begin"/>
      </w:r>
      <w:r>
        <w:instrText xml:space="preserve"> PAGEREF _Toc14331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"_Toc8164" </w:instrText>
      </w:r>
      <w:r>
        <w:fldChar w:fldCharType="separate"/>
      </w:r>
      <w:r>
        <w:rPr>
          <w:rFonts w:hint="eastAsia"/>
        </w:rPr>
        <w:t>描述</w:t>
      </w:r>
      <w:r>
        <w:tab/>
      </w:r>
      <w:r>
        <w:fldChar w:fldCharType="begin"/>
      </w:r>
      <w:r>
        <w:instrText xml:space="preserve"> PAGEREF _Toc8164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"_Toc2873" </w:instrText>
      </w:r>
      <w:r>
        <w:fldChar w:fldCharType="separate"/>
      </w:r>
      <w:r>
        <w:rPr>
          <w:rFonts w:hint="eastAsia"/>
        </w:rPr>
        <w:t>接口参数定义</w:t>
      </w:r>
      <w:r>
        <w:tab/>
      </w:r>
      <w:r>
        <w:fldChar w:fldCharType="begin"/>
      </w:r>
      <w:r>
        <w:instrText xml:space="preserve"> PAGEREF _Toc2873 </w:instrText>
      </w:r>
      <w:r>
        <w:fldChar w:fldCharType="separate"/>
      </w:r>
      <w:r>
        <w:t>8</w:t>
      </w:r>
      <w:r>
        <w:fldChar w:fldCharType="end"/>
      </w:r>
      <w:r>
        <w:fldChar w:fldCharType="end"/>
      </w:r>
    </w:p>
    <w:p>
      <w:pPr>
        <w:pStyle w:val="27"/>
        <w:tabs>
          <w:tab w:val="right" w:leader="dot" w:pos="9638"/>
        </w:tabs>
      </w:pPr>
      <w:r>
        <w:fldChar w:fldCharType="begin"/>
      </w:r>
      <w:r>
        <w:instrText xml:space="preserve"> HYPERLINK \l "_Toc15548" </w:instrText>
      </w:r>
      <w:r>
        <w:fldChar w:fldCharType="separate"/>
      </w:r>
      <w:r>
        <w:rPr>
          <w:rFonts w:hint="eastAsia" w:ascii="BatangChe" w:hAnsi="BatangChe"/>
        </w:rPr>
        <w:t>单笔交易查询接口</w:t>
      </w:r>
      <w:r>
        <w:tab/>
      </w:r>
      <w:r>
        <w:fldChar w:fldCharType="begin"/>
      </w:r>
      <w:r>
        <w:instrText xml:space="preserve"> PAGEREF _Toc15548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"_Toc30623" </w:instrText>
      </w:r>
      <w:r>
        <w:fldChar w:fldCharType="separate"/>
      </w:r>
      <w:r>
        <w:rPr>
          <w:rFonts w:hint="eastAsia"/>
        </w:rPr>
        <w:t>描述</w:t>
      </w:r>
      <w:r>
        <w:tab/>
      </w:r>
      <w:r>
        <w:fldChar w:fldCharType="begin"/>
      </w:r>
      <w:r>
        <w:instrText xml:space="preserve"> PAGEREF _Toc30623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"_Toc6884" </w:instrText>
      </w:r>
      <w:r>
        <w:fldChar w:fldCharType="separate"/>
      </w:r>
      <w:r>
        <w:rPr>
          <w:rFonts w:hint="eastAsia"/>
        </w:rPr>
        <w:t>接口参数定义</w:t>
      </w:r>
      <w:r>
        <w:tab/>
      </w:r>
      <w:r>
        <w:fldChar w:fldCharType="begin"/>
      </w:r>
      <w:r>
        <w:instrText xml:space="preserve"> PAGEREF _Toc6884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"_Toc11959" </w:instrText>
      </w:r>
      <w:r>
        <w:fldChar w:fldCharType="separate"/>
      </w:r>
      <w:r>
        <w:rPr>
          <w:rFonts w:hint="eastAsia"/>
        </w:rPr>
        <w:t>响应参数定义</w:t>
      </w:r>
      <w:r>
        <w:tab/>
      </w:r>
      <w:r>
        <w:fldChar w:fldCharType="begin"/>
      </w:r>
      <w:r>
        <w:instrText xml:space="preserve"> PAGEREF _Toc11959 </w:instrText>
      </w:r>
      <w:r>
        <w:fldChar w:fldCharType="separate"/>
      </w:r>
      <w:r>
        <w:t>10</w:t>
      </w:r>
      <w:r>
        <w:fldChar w:fldCharType="end"/>
      </w:r>
      <w:r>
        <w:fldChar w:fldCharType="end"/>
      </w:r>
    </w:p>
    <w:p>
      <w:pPr>
        <w:pStyle w:val="27"/>
        <w:tabs>
          <w:tab w:val="right" w:leader="dot" w:pos="9638"/>
        </w:tabs>
      </w:pPr>
      <w:r>
        <w:fldChar w:fldCharType="begin"/>
      </w:r>
      <w:r>
        <w:instrText xml:space="preserve"> HYPERLINK \l "_Toc19979" </w:instrText>
      </w:r>
      <w:r>
        <w:fldChar w:fldCharType="separate"/>
      </w:r>
      <w:r>
        <w:rPr>
          <w:rFonts w:hint="eastAsia" w:ascii="BatangChe" w:hAnsi="BatangChe"/>
        </w:rPr>
        <w:t>附录</w:t>
      </w:r>
      <w:r>
        <w:tab/>
      </w:r>
      <w:r>
        <w:fldChar w:fldCharType="begin"/>
      </w:r>
      <w:r>
        <w:instrText xml:space="preserve"> PAGEREF _Toc19979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"_Toc9370" </w:instrText>
      </w:r>
      <w:r>
        <w:fldChar w:fldCharType="separate"/>
      </w:r>
      <w:r>
        <w:rPr>
          <w:rFonts w:hint="eastAsia"/>
        </w:rPr>
        <w:t>网关地址</w:t>
      </w:r>
      <w:r>
        <w:tab/>
      </w:r>
      <w:r>
        <w:fldChar w:fldCharType="begin"/>
      </w:r>
      <w:r>
        <w:instrText xml:space="preserve"> PAGEREF _Toc9370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"_Toc29820" </w:instrText>
      </w:r>
      <w:r>
        <w:fldChar w:fldCharType="separate"/>
      </w:r>
      <w:r>
        <w:rPr>
          <w:rFonts w:hint="eastAsia"/>
        </w:rPr>
        <w:t>签名规则</w:t>
      </w:r>
      <w:r>
        <w:tab/>
      </w:r>
      <w:r>
        <w:fldChar w:fldCharType="begin"/>
      </w:r>
      <w:r>
        <w:instrText xml:space="preserve"> PAGEREF _Toc29820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"_Toc30358" </w:instrText>
      </w:r>
      <w:r>
        <w:fldChar w:fldCharType="separate"/>
      </w:r>
      <w:r>
        <w:rPr>
          <w:rFonts w:hint="eastAsia"/>
        </w:rPr>
        <w:t>错误码定义</w:t>
      </w:r>
      <w:r>
        <w:tab/>
      </w:r>
      <w:r>
        <w:fldChar w:fldCharType="begin"/>
      </w:r>
      <w:r>
        <w:instrText xml:space="preserve"> PAGEREF _Toc30358 </w:instrText>
      </w:r>
      <w:r>
        <w:fldChar w:fldCharType="separate"/>
      </w:r>
      <w:r>
        <w:t>12</w:t>
      </w:r>
      <w:r>
        <w:fldChar w:fldCharType="end"/>
      </w:r>
      <w:r>
        <w:fldChar w:fldCharType="end"/>
      </w:r>
    </w:p>
    <w:p>
      <w:pPr>
        <w:rPr>
          <w:color w:val="000000"/>
        </w:rPr>
      </w:pPr>
      <w:r>
        <w:rPr>
          <w:color w:val="000000"/>
        </w:rPr>
        <w:fldChar w:fldCharType="end"/>
      </w:r>
    </w:p>
    <w:p>
      <w:pPr>
        <w:rPr>
          <w:color w:val="000000"/>
        </w:rPr>
      </w:pPr>
    </w:p>
    <w:p>
      <w:pPr>
        <w:rPr>
          <w:color w:val="000000"/>
        </w:rPr>
      </w:pPr>
    </w:p>
    <w:p>
      <w:pPr>
        <w:pStyle w:val="2"/>
        <w:keepLines/>
        <w:pageBreakBefore/>
        <w:numPr>
          <w:ilvl w:val="0"/>
          <w:numId w:val="0"/>
        </w:numPr>
        <w:spacing w:before="260" w:after="260" w:line="576" w:lineRule="auto"/>
        <w:ind w:left="431" w:hanging="431"/>
        <w:rPr>
          <w:color w:val="000000"/>
        </w:rPr>
      </w:pPr>
      <w:bookmarkStart w:id="5" w:name="_Toc21725"/>
      <w:bookmarkStart w:id="6" w:name="_Toc21629"/>
      <w:bookmarkStart w:id="7" w:name="_Toc20887"/>
      <w:r>
        <w:rPr>
          <w:rFonts w:hint="eastAsia"/>
          <w:color w:val="000000"/>
        </w:rPr>
        <w:t>概述</w:t>
      </w:r>
      <w:bookmarkEnd w:id="0"/>
      <w:bookmarkEnd w:id="5"/>
      <w:bookmarkEnd w:id="6"/>
      <w:bookmarkEnd w:id="7"/>
    </w:p>
    <w:p>
      <w:pPr>
        <w:pStyle w:val="3"/>
        <w:keepLines/>
        <w:numPr>
          <w:ilvl w:val="1"/>
          <w:numId w:val="0"/>
        </w:numPr>
        <w:spacing w:before="260" w:after="260" w:line="415" w:lineRule="auto"/>
        <w:ind w:left="576" w:hanging="576"/>
        <w:rPr>
          <w:color w:val="000000"/>
        </w:rPr>
      </w:pPr>
      <w:bookmarkStart w:id="8" w:name="_Toc5107"/>
      <w:bookmarkStart w:id="9" w:name="_Toc280764372"/>
      <w:bookmarkStart w:id="10" w:name="_Toc408489315"/>
      <w:bookmarkStart w:id="11" w:name="_Toc19606"/>
      <w:bookmarkStart w:id="12" w:name="_Toc14430"/>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本文档定义了如下接口：商户网站与支付平台间的H5</w:t>
      </w:r>
      <w:r>
        <w:rPr>
          <w:rFonts w:hint="eastAsia"/>
          <w:color w:val="000000"/>
          <w:szCs w:val="21"/>
          <w:lang w:val="en-US" w:eastAsia="zh-CN"/>
        </w:rPr>
        <w:t>API</w:t>
      </w:r>
      <w:bookmarkStart w:id="104" w:name="_GoBack"/>
      <w:bookmarkEnd w:id="104"/>
      <w:r>
        <w:rPr>
          <w:rFonts w:hint="eastAsia"/>
          <w:color w:val="000000"/>
          <w:szCs w:val="21"/>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rPr>
        <w:t>。</w:t>
      </w:r>
    </w:p>
    <w:p>
      <w:pPr>
        <w:pStyle w:val="3"/>
        <w:keepLines/>
        <w:numPr>
          <w:ilvl w:val="1"/>
          <w:numId w:val="0"/>
        </w:numPr>
        <w:spacing w:before="260" w:after="260" w:line="415" w:lineRule="auto"/>
        <w:ind w:left="576" w:hanging="576"/>
        <w:rPr>
          <w:color w:val="000000"/>
        </w:rPr>
      </w:pPr>
      <w:bookmarkStart w:id="13" w:name="_Toc20638"/>
      <w:bookmarkStart w:id="14" w:name="_Toc280764373"/>
      <w:bookmarkStart w:id="15" w:name="_Toc408489316"/>
      <w:bookmarkStart w:id="16" w:name="_Toc17293"/>
      <w:bookmarkStart w:id="17" w:name="_Toc31838"/>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fldChar w:fldCharType="begin"/>
      </w:r>
      <w:r>
        <w:instrText xml:space="preserve"> HYPERLINK "http://www.dinpay.com/Notify_Url.jsp" </w:instrText>
      </w:r>
      <w:r>
        <w:fldChar w:fldCharType="separate"/>
      </w:r>
      <w:r>
        <w:rPr>
          <w:rStyle w:val="31"/>
          <w:rFonts w:hint="eastAsia"/>
          <w:color w:val="000000"/>
          <w:szCs w:val="21"/>
        </w:rPr>
        <w:t>http://www.</w:t>
      </w:r>
      <w:r>
        <w:rPr>
          <w:rStyle w:val="31"/>
          <w:rFonts w:hint="eastAsia"/>
          <w:color w:val="000000"/>
          <w:szCs w:val="21"/>
          <w:lang w:val="en-US" w:eastAsia="zh-CN"/>
        </w:rPr>
        <w:t>suifupay.com</w:t>
      </w:r>
      <w:r>
        <w:rPr>
          <w:rStyle w:val="31"/>
          <w:rFonts w:hint="eastAsia"/>
          <w:color w:val="000000"/>
          <w:szCs w:val="21"/>
        </w:rPr>
        <w:t>/</w:t>
      </w:r>
      <w:r>
        <w:rPr>
          <w:rStyle w:val="31"/>
          <w:color w:val="000000"/>
          <w:szCs w:val="21"/>
        </w:rPr>
        <w:t>Notify_Url.jsp</w:t>
      </w:r>
      <w:r>
        <w:rPr>
          <w:rStyle w:val="31"/>
          <w:color w:val="000000"/>
          <w:szCs w:val="21"/>
        </w:rPr>
        <w:fldChar w:fldCharType="end"/>
      </w:r>
    </w:p>
    <w:p>
      <w:pPr>
        <w:pStyle w:val="3"/>
        <w:keepLines/>
        <w:numPr>
          <w:ilvl w:val="1"/>
          <w:numId w:val="0"/>
        </w:numPr>
        <w:spacing w:before="260" w:after="260" w:line="415" w:lineRule="auto"/>
        <w:ind w:left="576" w:hanging="576"/>
        <w:rPr>
          <w:color w:val="000000"/>
        </w:rPr>
      </w:pPr>
      <w:bookmarkStart w:id="18" w:name="_Toc11073"/>
      <w:bookmarkStart w:id="19" w:name="_Toc6184"/>
      <w:r>
        <w:rPr>
          <w:rFonts w:hint="eastAsia"/>
          <w:color w:val="000000"/>
        </w:rPr>
        <w:t>适用</w:t>
      </w:r>
      <w:r>
        <w:rPr>
          <w:color w:val="000000"/>
        </w:rPr>
        <w:t>范围</w:t>
      </w:r>
      <w:bookmarkEnd w:id="18"/>
      <w:bookmarkEnd w:id="19"/>
    </w:p>
    <w:p>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rPr>
        <w:t>支付宝H5支付</w:t>
      </w:r>
      <w:bookmarkEnd w:id="20"/>
      <w:r>
        <w:rPr>
          <w:rFonts w:hint="eastAsia"/>
          <w:color w:val="000000"/>
          <w:szCs w:val="21"/>
          <w:highlight w:val="yellow"/>
        </w:rPr>
        <w:t>、微信H5支付</w:t>
      </w:r>
      <w:r>
        <w:rPr>
          <w:rFonts w:hint="eastAsia"/>
          <w:color w:val="000000"/>
          <w:szCs w:val="21"/>
          <w:highlight w:val="yellow"/>
          <w:lang w:eastAsia="zh-CN"/>
        </w:rPr>
        <w:t>、</w:t>
      </w:r>
      <w:r>
        <w:rPr>
          <w:rFonts w:hint="eastAsia"/>
          <w:color w:val="000000"/>
          <w:szCs w:val="21"/>
          <w:highlight w:val="yellow"/>
          <w:lang w:val="en-US" w:eastAsia="zh-CN"/>
        </w:rPr>
        <w:t>QQH5支付</w:t>
      </w:r>
    </w:p>
    <w:p>
      <w:pPr>
        <w:pStyle w:val="3"/>
        <w:keepLines/>
        <w:numPr>
          <w:ilvl w:val="1"/>
          <w:numId w:val="0"/>
        </w:numPr>
        <w:spacing w:before="260" w:after="260" w:line="415" w:lineRule="auto"/>
        <w:ind w:left="576" w:hanging="576"/>
        <w:rPr>
          <w:color w:val="000000"/>
        </w:rPr>
      </w:pPr>
      <w:bookmarkStart w:id="21" w:name="_Toc23317"/>
      <w:bookmarkStart w:id="22" w:name="_Toc29187"/>
      <w:bookmarkStart w:id="23" w:name="_Toc3922"/>
      <w:r>
        <w:rPr>
          <w:rFonts w:hint="eastAsia"/>
          <w:color w:val="000000"/>
        </w:rPr>
        <w:t>接口清单</w:t>
      </w:r>
      <w:bookmarkEnd w:id="21"/>
      <w:bookmarkEnd w:id="22"/>
      <w:bookmarkEnd w:id="23"/>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H5支付接口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定义商户网站与支付平台间的H5支付交易接口。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r>
              <w:rPr>
                <w:rFonts w:hint="eastAsia"/>
                <w:color w:val="000000"/>
                <w:sz w:val="20"/>
                <w:szCs w:val="20"/>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bookmarkStart w:id="24" w:name="OLE_LINK7"/>
            <w:r>
              <w:rPr>
                <w:rFonts w:hint="eastAsia" w:ascii="BatangChe" w:hAnsi="BatangChe"/>
                <w:color w:val="000000"/>
                <w:sz w:val="20"/>
                <w:szCs w:val="20"/>
              </w:rPr>
              <w:t>定义平台向商户网站发送的支付地址信息接口</w:t>
            </w:r>
            <w:bookmarkEnd w:id="24"/>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商户网站与支付平台间的单笔交易查询接口</w:t>
            </w:r>
            <w:r>
              <w:rPr>
                <w:rFonts w:hint="eastAsia" w:ascii="BatangChe" w:hAnsi="BatangChe"/>
                <w:color w:val="000000"/>
                <w:sz w:val="20"/>
                <w:szCs w:val="20"/>
              </w:rPr>
              <w:t>。</w:t>
            </w:r>
          </w:p>
        </w:tc>
      </w:tr>
    </w:tbl>
    <w:p>
      <w:pPr>
        <w:rPr>
          <w:color w:val="000000"/>
        </w:rPr>
      </w:pPr>
    </w:p>
    <w:p>
      <w:pPr>
        <w:pStyle w:val="2"/>
        <w:keepLines/>
        <w:numPr>
          <w:ilvl w:val="0"/>
          <w:numId w:val="0"/>
        </w:numPr>
        <w:spacing w:before="260" w:after="260" w:line="576" w:lineRule="auto"/>
        <w:ind w:left="431" w:hanging="431"/>
        <w:rPr>
          <w:color w:val="000000"/>
        </w:rPr>
      </w:pPr>
      <w:bookmarkStart w:id="25" w:name="_Toc30568"/>
      <w:bookmarkStart w:id="26" w:name="_Toc18531"/>
      <w:bookmarkStart w:id="27" w:name="_Toc280764379"/>
      <w:bookmarkStart w:id="28" w:name="_Toc31467"/>
      <w:r>
        <w:rPr>
          <w:rFonts w:hint="eastAsia"/>
          <w:color w:val="000000"/>
        </w:rPr>
        <w:t>接口定义</w:t>
      </w:r>
      <w:bookmarkEnd w:id="25"/>
      <w:bookmarkEnd w:id="26"/>
      <w:bookmarkEnd w:id="27"/>
      <w:bookmarkEnd w:id="28"/>
    </w:p>
    <w:p>
      <w:pPr>
        <w:pStyle w:val="3"/>
        <w:keepLines/>
        <w:numPr>
          <w:ilvl w:val="1"/>
          <w:numId w:val="0"/>
        </w:numPr>
        <w:spacing w:before="260" w:after="260" w:line="415" w:lineRule="auto"/>
        <w:ind w:left="576" w:hanging="576"/>
        <w:rPr>
          <w:color w:val="000000"/>
        </w:rPr>
      </w:pPr>
      <w:bookmarkStart w:id="29" w:name="_Toc23746"/>
      <w:bookmarkStart w:id="30" w:name="_Toc13166"/>
      <w:bookmarkStart w:id="31" w:name="_Toc21525"/>
      <w:r>
        <w:rPr>
          <w:rFonts w:hint="eastAsia" w:ascii="BatangChe" w:hAnsi="BatangChe"/>
          <w:color w:val="000000"/>
        </w:rPr>
        <w:t>H5支付交易接口</w:t>
      </w:r>
      <w:bookmarkEnd w:id="29"/>
      <w:bookmarkEnd w:id="30"/>
      <w:bookmarkEnd w:id="3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2" w:name="_Toc6621"/>
      <w:bookmarkStart w:id="33" w:name="_Toc16464"/>
      <w:bookmarkStart w:id="34" w:name="_Toc280764381"/>
      <w:bookmarkStart w:id="35" w:name="_Toc28266"/>
      <w:r>
        <w:rPr>
          <w:rFonts w:hint="eastAsia"/>
          <w:color w:val="000000"/>
        </w:rPr>
        <w:t>描述</w:t>
      </w:r>
      <w:bookmarkEnd w:id="32"/>
      <w:bookmarkEnd w:id="33"/>
      <w:bookmarkEnd w:id="34"/>
      <w:bookmarkEnd w:id="35"/>
    </w:p>
    <w:p>
      <w:pPr>
        <w:ind w:firstLine="420" w:firstLineChars="200"/>
        <w:rPr>
          <w:color w:val="000000"/>
        </w:rPr>
      </w:pPr>
      <w:r>
        <w:rPr>
          <w:rFonts w:hint="eastAsia" w:ascii="BatangChe" w:hAnsi="BatangChe"/>
          <w:color w:val="000000"/>
        </w:rPr>
        <w:t>定义商户网站与支付平台间的H5支付交易接口</w:t>
      </w:r>
      <w:r>
        <w:rPr>
          <w:rFonts w:hint="eastAsia"/>
          <w:color w:val="000000"/>
        </w:rPr>
        <w:t>，商户网站按照接口规范定义将交易订单数据提交到api支付网关，以</w:t>
      </w:r>
      <w:r>
        <w:rPr>
          <w:rFonts w:hint="eastAsia"/>
          <w:b/>
          <w:color w:val="000000"/>
        </w:rPr>
        <w:t>HTTPS 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6" w:name="_Toc280764382"/>
      <w:bookmarkStart w:id="37" w:name="_Toc27974"/>
      <w:bookmarkStart w:id="38" w:name="_Toc1370"/>
      <w:bookmarkStart w:id="39" w:name="_Toc28304"/>
      <w:r>
        <w:rPr>
          <w:rFonts w:hint="eastAsia"/>
          <w:color w:val="000000"/>
        </w:rPr>
        <w:t>接口参数定义</w:t>
      </w:r>
      <w:bookmarkEnd w:id="36"/>
      <w:bookmarkEnd w:id="37"/>
      <w:bookmarkEnd w:id="38"/>
      <w:bookmarkEnd w:id="39"/>
    </w:p>
    <w:p>
      <w:pPr>
        <w:ind w:left="420" w:leftChars="200"/>
        <w:rPr>
          <w:rFonts w:ascii="Arial" w:hAnsi="Arial" w:cs="Arial"/>
          <w:bCs/>
          <w:color w:val="000000"/>
          <w:kern w:val="0"/>
          <w:szCs w:val="21"/>
        </w:rPr>
      </w:pPr>
      <w:r>
        <w:rPr>
          <w:rFonts w:hint="eastAsia"/>
          <w:b/>
          <w:color w:val="000000"/>
        </w:rPr>
        <w:t xml:space="preserve">交易请求地址:  </w:t>
      </w:r>
      <w:bookmarkStart w:id="40" w:name="OLE_LINK1"/>
      <w:r>
        <w:rPr>
          <w:rFonts w:hint="eastAsia"/>
        </w:rPr>
        <w:fldChar w:fldCharType="begin"/>
      </w:r>
      <w:r>
        <w:rPr>
          <w:color w:val="0000FF"/>
        </w:rPr>
        <w:instrText xml:space="preserve"> HYPERLINK "https://pay.dinpay.com/gateway?input_charset" </w:instrText>
      </w:r>
      <w:r>
        <w:rPr>
          <w:rFonts w:hint="eastAsia"/>
        </w:rPr>
        <w:fldChar w:fldCharType="separate"/>
      </w:r>
      <w:r>
        <w:rPr>
          <w:rStyle w:val="31"/>
          <w:rFonts w:ascii="Arial" w:hAnsi="Arial" w:cs="Arial"/>
          <w:b/>
          <w:bCs/>
          <w:color w:val="0000FF"/>
          <w:kern w:val="0"/>
          <w:szCs w:val="21"/>
        </w:rPr>
        <w:t>http</w:t>
      </w:r>
      <w:r>
        <w:rPr>
          <w:rStyle w:val="31"/>
          <w:rFonts w:hint="eastAsia" w:ascii="Arial" w:hAnsi="Arial" w:cs="Arial"/>
          <w:b/>
          <w:bCs/>
          <w:color w:val="0000FF"/>
          <w:kern w:val="0"/>
          <w:szCs w:val="21"/>
        </w:rPr>
        <w:t>s:</w:t>
      </w:r>
      <w:r>
        <w:rPr>
          <w:rStyle w:val="31"/>
          <w:rFonts w:ascii="Arial" w:hAnsi="Arial" w:cs="Arial"/>
          <w:b/>
          <w:bCs/>
          <w:color w:val="0000FF"/>
          <w:kern w:val="0"/>
          <w:szCs w:val="21"/>
        </w:rPr>
        <w:t>//</w:t>
      </w:r>
      <w:r>
        <w:rPr>
          <w:rStyle w:val="31"/>
          <w:rFonts w:hint="eastAsia" w:ascii="Arial" w:hAnsi="Arial" w:cs="Arial"/>
          <w:b/>
          <w:bCs/>
          <w:color w:val="0000FF"/>
          <w:kern w:val="0"/>
          <w:szCs w:val="21"/>
          <w:lang w:val="en-US" w:eastAsia="zh-CN"/>
        </w:rPr>
        <w:t>api.suifupay.com</w:t>
      </w:r>
      <w:r>
        <w:rPr>
          <w:rStyle w:val="31"/>
          <w:rFonts w:ascii="Arial" w:hAnsi="Arial" w:cs="Arial"/>
          <w:b/>
          <w:bCs/>
          <w:kern w:val="0"/>
          <w:szCs w:val="21"/>
        </w:rPr>
        <w:t>/</w:t>
      </w:r>
      <w:r>
        <w:rPr>
          <w:rStyle w:val="31"/>
          <w:rFonts w:hint="eastAsia" w:ascii="Arial" w:hAnsi="Arial" w:cs="Arial"/>
          <w:b/>
          <w:bCs/>
          <w:kern w:val="0"/>
          <w:szCs w:val="21"/>
        </w:rPr>
        <w:fldChar w:fldCharType="end"/>
      </w:r>
      <w:r>
        <w:rPr>
          <w:rStyle w:val="31"/>
          <w:rFonts w:hint="eastAsia" w:ascii="Arial" w:hAnsi="Arial" w:cs="Arial"/>
          <w:b/>
          <w:bCs/>
          <w:kern w:val="0"/>
          <w:szCs w:val="21"/>
        </w:rPr>
        <w:t>gateway/api/</w:t>
      </w:r>
      <w:bookmarkEnd w:id="40"/>
      <w:r>
        <w:rPr>
          <w:rStyle w:val="31"/>
          <w:rFonts w:hint="eastAsia" w:ascii="Arial" w:hAnsi="Arial" w:cs="Arial"/>
          <w:b/>
          <w:bCs/>
          <w:kern w:val="0"/>
          <w:szCs w:val="21"/>
        </w:rPr>
        <w:t>h5apipay</w:t>
      </w:r>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商户签约时，支付平台分配的唯一商家号。举例：100100200200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yellow"/>
              </w:rPr>
            </w:pPr>
            <w:r>
              <w:rPr>
                <w:rFonts w:hint="eastAsia"/>
                <w:color w:val="000000"/>
                <w:sz w:val="18"/>
                <w:szCs w:val="18"/>
                <w:highlight w:val="yellow"/>
                <w:lang w:val="zh-CN"/>
              </w:rPr>
              <w:t>固定值</w:t>
            </w:r>
            <w:r>
              <w:rPr>
                <w:rFonts w:hint="eastAsia"/>
                <w:color w:val="000000"/>
                <w:sz w:val="18"/>
                <w:szCs w:val="18"/>
                <w:highlight w:val="yellow"/>
              </w:rPr>
              <w:t>：</w:t>
            </w:r>
          </w:p>
          <w:p>
            <w:pPr>
              <w:pStyle w:val="14"/>
              <w:spacing w:line="240" w:lineRule="auto"/>
              <w:ind w:firstLine="0" w:firstLineChars="0"/>
              <w:rPr>
                <w:rFonts w:ascii="Courier New" w:hAnsi="Courier New"/>
                <w:color w:val="2A00FF"/>
                <w:sz w:val="24"/>
                <w:highlight w:val="white"/>
              </w:rPr>
            </w:pPr>
            <w:r>
              <w:rPr>
                <w:rFonts w:hint="eastAsia"/>
                <w:sz w:val="18"/>
                <w:szCs w:val="18"/>
                <w:highlight w:val="yellow"/>
              </w:rPr>
              <w:t>alipay_h5api、weixin_h5api</w:t>
            </w:r>
            <w:r>
              <w:rPr>
                <w:rFonts w:hint="eastAsia"/>
                <w:sz w:val="18"/>
                <w:szCs w:val="18"/>
                <w:highlight w:val="yellow"/>
                <w:lang w:eastAsia="zh-CN"/>
              </w:rPr>
              <w:t>、</w:t>
            </w:r>
            <w:r>
              <w:rPr>
                <w:rFonts w:hint="eastAsia"/>
                <w:sz w:val="18"/>
                <w:szCs w:val="18"/>
                <w:highlight w:val="yellow"/>
                <w:lang w:val="en-US" w:eastAsia="zh-CN"/>
              </w:rPr>
              <w:t>qq_h5api</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支付成功后，支付平台会主动通知商家系统，商家系统必须指定接收通知的地址。</w:t>
            </w:r>
          </w:p>
          <w:p>
            <w:pPr>
              <w:pStyle w:val="14"/>
              <w:spacing w:line="240" w:lineRule="auto"/>
              <w:ind w:firstLine="0" w:firstLineChars="0"/>
              <w:rPr>
                <w:color w:val="000000"/>
                <w:sz w:val="18"/>
                <w:szCs w:val="18"/>
                <w:lang w:val="zh-CN"/>
              </w:rPr>
            </w:pPr>
            <w:r>
              <w:rPr>
                <w:rFonts w:hint="eastAsia"/>
                <w:color w:val="000000"/>
                <w:sz w:val="18"/>
                <w:szCs w:val="18"/>
                <w:lang w:val="zh-CN"/>
              </w:rPr>
              <w:t>举例：</w:t>
            </w:r>
            <w:r>
              <w:rPr>
                <w:rFonts w:hint="eastAsia"/>
                <w:color w:val="000000"/>
                <w:sz w:val="18"/>
                <w:szCs w:val="18"/>
                <w:lang w:val="zh-CN"/>
              </w:rPr>
              <w:fldChar w:fldCharType="begin"/>
            </w:r>
            <w:r>
              <w:rPr>
                <w:rFonts w:hint="eastAsia"/>
                <w:color w:val="000000"/>
                <w:sz w:val="18"/>
                <w:szCs w:val="18"/>
                <w:lang w:val="zh-CN"/>
              </w:rPr>
              <w:instrText xml:space="preserve"> HYPERLINK "http://www.dinpay.com/Notify_Url.jsp" </w:instrText>
            </w:r>
            <w:r>
              <w:rPr>
                <w:rFonts w:hint="eastAsia"/>
                <w:color w:val="000000"/>
                <w:sz w:val="18"/>
                <w:szCs w:val="18"/>
                <w:lang w:val="zh-CN"/>
              </w:rPr>
              <w:fldChar w:fldCharType="separate"/>
            </w:r>
            <w:r>
              <w:rPr>
                <w:rFonts w:hint="eastAsia"/>
                <w:color w:val="000000"/>
                <w:sz w:val="18"/>
                <w:szCs w:val="18"/>
                <w:lang w:val="zh-CN"/>
              </w:rPr>
              <w:t>http://www.</w:t>
            </w:r>
            <w:r>
              <w:rPr>
                <w:rFonts w:hint="eastAsia"/>
                <w:color w:val="000000"/>
                <w:sz w:val="18"/>
                <w:szCs w:val="18"/>
                <w:lang w:val="en-US" w:eastAsia="zh-CN"/>
              </w:rPr>
              <w:t>suifupay.com</w:t>
            </w:r>
            <w:r>
              <w:rPr>
                <w:rFonts w:hint="eastAsia"/>
                <w:color w:val="000000"/>
                <w:sz w:val="18"/>
                <w:szCs w:val="18"/>
                <w:lang w:val="zh-CN"/>
              </w:rPr>
              <w:t>/Notify_Url.jsp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接口版本，固定值：V3.1(必须大写)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1" w:name="OLE_LINK5"/>
            <w:r>
              <w:rPr>
                <w:rFonts w:hint="eastAsia"/>
                <w:color w:val="000000"/>
                <w:sz w:val="18"/>
                <w:szCs w:val="18"/>
                <w:highlight w:val="yellow"/>
              </w:rPr>
              <w:t>client_ip</w:t>
            </w:r>
            <w:bookmarkEnd w:id="41"/>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客户端</w:t>
            </w:r>
            <w:r>
              <w:rPr>
                <w:rFonts w:hint="eastAsia"/>
                <w:color w:val="000000"/>
                <w:sz w:val="18"/>
                <w:szCs w:val="18"/>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2" w:name="OLE_LINK6"/>
            <w:r>
              <w:rPr>
                <w:rFonts w:hint="eastAsia"/>
                <w:color w:val="000000"/>
                <w:sz w:val="18"/>
                <w:szCs w:val="18"/>
              </w:rPr>
              <w:t>String(15)</w:t>
            </w:r>
            <w:bookmarkEnd w:id="42"/>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olor w:val="000000"/>
                <w:kern w:val="0"/>
                <w:sz w:val="18"/>
                <w:szCs w:val="18"/>
                <w:lang w:val="zh-CN"/>
              </w:rPr>
            </w:pPr>
            <w:r>
              <w:rPr>
                <w:rFonts w:hint="eastAsia" w:ascii="Arial" w:hAnsi="Arial"/>
                <w:b/>
                <w:bCs/>
                <w:color w:val="000000"/>
                <w:kern w:val="0"/>
                <w:sz w:val="18"/>
                <w:szCs w:val="18"/>
                <w:lang w:val="zh-CN"/>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64</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商户系统订单号，由商户系统生成,保证其唯一性，最长</w:t>
            </w:r>
            <w:r>
              <w:rPr>
                <w:rFonts w:hint="eastAsia"/>
                <w:color w:val="000000"/>
                <w:sz w:val="18"/>
                <w:szCs w:val="18"/>
              </w:rPr>
              <w:t>100</w:t>
            </w:r>
            <w:r>
              <w:rPr>
                <w:rFonts w:hint="eastAsia"/>
                <w:color w:val="000000"/>
                <w:sz w:val="18"/>
                <w:szCs w:val="18"/>
                <w:lang w:val="zh-CN"/>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该笔订单的总金额，以元为单位，精确到小数点后两位。</w:t>
            </w:r>
          </w:p>
          <w:p>
            <w:pPr>
              <w:pStyle w:val="14"/>
              <w:spacing w:line="240" w:lineRule="auto"/>
              <w:ind w:firstLine="0" w:firstLineChars="0"/>
              <w:rPr>
                <w:color w:val="000000"/>
                <w:sz w:val="18"/>
                <w:szCs w:val="18"/>
                <w:lang w:val="zh-CN"/>
              </w:rPr>
            </w:pPr>
            <w:r>
              <w:rPr>
                <w:rFonts w:hint="eastAsia"/>
                <w:color w:val="000000"/>
                <w:sz w:val="18"/>
                <w:szCs w:val="18"/>
                <w:lang w:val="zh-CN"/>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商品名称，不超过100个字符。</w:t>
            </w:r>
          </w:p>
          <w:p>
            <w:pPr>
              <w:pStyle w:val="14"/>
              <w:spacing w:line="240" w:lineRule="auto"/>
              <w:ind w:firstLine="0" w:firstLineChars="0"/>
              <w:rPr>
                <w:color w:val="000000"/>
                <w:sz w:val="18"/>
                <w:szCs w:val="18"/>
                <w:lang w:val="zh-CN"/>
              </w:rPr>
            </w:pPr>
            <w:r>
              <w:rPr>
                <w:rFonts w:hint="eastAsia"/>
                <w:color w:val="000000"/>
                <w:sz w:val="18"/>
                <w:szCs w:val="18"/>
                <w:lang w:val="zh-CN"/>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格式：参数名1^参数值|参数名2^参数值2</w:t>
            </w:r>
          </w:p>
          <w:p>
            <w:pPr>
              <w:pStyle w:val="14"/>
              <w:spacing w:line="240" w:lineRule="auto"/>
              <w:ind w:firstLine="0" w:firstLineChars="0"/>
              <w:rPr>
                <w:color w:val="000000"/>
                <w:sz w:val="18"/>
                <w:szCs w:val="18"/>
                <w:lang w:val="zh-CN"/>
              </w:rPr>
            </w:pPr>
            <w:r>
              <w:rPr>
                <w:rFonts w:hint="eastAsia"/>
                <w:color w:val="000000"/>
                <w:sz w:val="18"/>
                <w:szCs w:val="18"/>
                <w:lang w:val="zh-CN"/>
              </w:rPr>
              <w:t>说明：多条数据间用"|"间隔</w:t>
            </w:r>
          </w:p>
          <w:p>
            <w:pPr>
              <w:pStyle w:val="14"/>
              <w:spacing w:line="240" w:lineRule="auto"/>
              <w:ind w:firstLine="0" w:firstLineChars="0"/>
              <w:rPr>
                <w:color w:val="000000"/>
                <w:sz w:val="18"/>
                <w:szCs w:val="18"/>
                <w:lang w:val="zh-CN"/>
              </w:rPr>
            </w:pPr>
            <w:r>
              <w:rPr>
                <w:rFonts w:hint="eastAsia"/>
                <w:color w:val="000000"/>
                <w:sz w:val="18"/>
                <w:szCs w:val="18"/>
                <w:lang w:val="zh-CN"/>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3" w:name="_Toc7271"/>
      <w:bookmarkStart w:id="44" w:name="_Toc26657"/>
      <w:bookmarkStart w:id="45" w:name="_Toc18563"/>
      <w:r>
        <w:rPr>
          <w:rFonts w:hint="eastAsia"/>
          <w:color w:val="000000"/>
        </w:rPr>
        <w:t>错误码定义</w:t>
      </w:r>
      <w:bookmarkEnd w:id="43"/>
      <w:bookmarkEnd w:id="44"/>
      <w:bookmarkEnd w:id="45"/>
    </w:p>
    <w:p>
      <w:pPr>
        <w:ind w:firstLine="422"/>
        <w:jc w:val="left"/>
        <w:rPr>
          <w:color w:val="000000"/>
        </w:rPr>
      </w:pPr>
      <w:r>
        <w:rPr>
          <w:rFonts w:hint="eastAsia"/>
          <w:color w:val="000000"/>
        </w:rPr>
        <w:t>详见附录中的错误码定义。</w:t>
      </w:r>
    </w:p>
    <w:p>
      <w:pPr>
        <w:pStyle w:val="3"/>
        <w:keepLines/>
        <w:numPr>
          <w:ilvl w:val="1"/>
          <w:numId w:val="0"/>
        </w:numPr>
        <w:spacing w:before="260" w:after="260" w:line="415" w:lineRule="auto"/>
        <w:ind w:left="576" w:hanging="576"/>
        <w:rPr>
          <w:rFonts w:ascii="BatangChe" w:hAnsi="BatangChe"/>
          <w:color w:val="000000"/>
        </w:rPr>
      </w:pPr>
      <w:bookmarkStart w:id="46" w:name="_Toc25608"/>
      <w:bookmarkStart w:id="47" w:name="_Toc835"/>
      <w:bookmarkStart w:id="48" w:name="_Toc22452"/>
      <w:r>
        <w:rPr>
          <w:rFonts w:hint="eastAsia" w:ascii="BatangChe" w:hAnsi="BatangChe"/>
          <w:color w:val="000000"/>
        </w:rPr>
        <w:t>请求应答接口</w:t>
      </w:r>
      <w:bookmarkEnd w:id="46"/>
      <w:bookmarkEnd w:id="4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9" w:name="_Toc11177"/>
      <w:bookmarkStart w:id="50" w:name="_Toc24823"/>
      <w:r>
        <w:rPr>
          <w:rFonts w:hint="eastAsia"/>
          <w:color w:val="000000"/>
        </w:rPr>
        <w:t>描述</w:t>
      </w:r>
      <w:bookmarkEnd w:id="49"/>
      <w:bookmarkEnd w:id="50"/>
    </w:p>
    <w:p>
      <w:pPr>
        <w:ind w:firstLine="420"/>
      </w:pPr>
      <w:r>
        <w:rPr>
          <w:rFonts w:hint="eastAsia"/>
        </w:rPr>
        <w:t>该接口用于回应商户支付请求，会向商户发送H5</w:t>
      </w:r>
      <w:r>
        <w:rPr>
          <w:rFonts w:hint="eastAsia"/>
          <w:lang w:val="en-US" w:eastAsia="zh-CN"/>
        </w:rPr>
        <w:t>API</w:t>
      </w:r>
      <w:r>
        <w:rPr>
          <w:rFonts w:hint="eastAsia"/>
        </w:rPr>
        <w:t>支付地址。商户由此地址直接在手机浏览器上打开。</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1" w:name="_Toc9904"/>
      <w:bookmarkStart w:id="52" w:name="_Toc27308"/>
      <w:r>
        <w:rPr>
          <w:rFonts w:hint="eastAsia"/>
          <w:color w:val="000000"/>
        </w:rPr>
        <w:t>接口参数定义</w:t>
      </w:r>
      <w:bookmarkEnd w:id="51"/>
      <w:bookmarkEnd w:id="52"/>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rPr>
                <w:rFonts w:ascii="Courier New" w:hAnsi="Courier New" w:cs="Courier New"/>
                <w:sz w:val="18"/>
                <w:szCs w:val="18"/>
              </w:rPr>
            </w:pPr>
            <w:r>
              <w:rPr>
                <w:rFonts w:hint="eastAsia" w:ascii="Arial" w:hAnsi="Arial"/>
                <w:b/>
                <w:color w:val="000000"/>
                <w:kern w:val="0"/>
                <w:sz w:val="18"/>
                <w:szCs w:val="18"/>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ascii="Arial" w:hAnsi="Arial"/>
                <w:color w:val="000000"/>
                <w:kern w:val="0"/>
                <w:sz w:val="18"/>
                <w:szCs w:val="18"/>
              </w:rPr>
              <w:t>商户签约时，分配给商家的唯一身份标识。例如：</w:t>
            </w:r>
            <w:r>
              <w:rPr>
                <w:rFonts w:hint="eastAsia" w:ascii="Arial" w:hAnsi="Arial"/>
                <w:color w:val="000000"/>
                <w:kern w:val="0"/>
                <w:sz w:val="18"/>
                <w:szCs w:val="18"/>
                <w:lang w:eastAsia="zh-CN"/>
              </w:rPr>
              <w:t>101101101000</w:t>
            </w:r>
            <w:r>
              <w:rPr>
                <w:rFonts w:ascii="Arial" w:hAnsi="Arial"/>
                <w:color w:val="000000"/>
                <w:kern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rPr>
            </w:pPr>
            <w:r>
              <w:rPr>
                <w:rFonts w:hint="eastAsia" w:ascii="Arial" w:hAnsi="Arial"/>
                <w:color w:val="000000"/>
                <w:kern w:val="0"/>
                <w:sz w:val="18"/>
                <w:szCs w:val="18"/>
              </w:rPr>
              <w:t>固定值：</w:t>
            </w:r>
            <w:r>
              <w:rPr>
                <w:rFonts w:hint="eastAsia" w:ascii="Arial" w:hAnsi="Arial"/>
                <w:color w:val="000000"/>
                <w:kern w:val="0"/>
                <w:sz w:val="18"/>
                <w:szCs w:val="18"/>
                <w:lang w:eastAsia="zh-CN"/>
              </w:rPr>
              <w:t>V3.1</w:t>
            </w:r>
            <w:r>
              <w:rPr>
                <w:rFonts w:hint="eastAsia" w:ascii="Arial" w:hAnsi="Arial"/>
                <w:color w:val="000000"/>
                <w:kern w:val="0"/>
                <w:sz w:val="18"/>
                <w:szCs w:val="18"/>
              </w:rPr>
              <w:t>(大写)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1.取值为：RSA或RSA-S</w:t>
            </w:r>
          </w:p>
          <w:p>
            <w:pPr>
              <w:jc w:val="center"/>
              <w:rPr>
                <w:rFonts w:ascii="Arial" w:hAnsi="Arial"/>
                <w:color w:val="000000"/>
                <w:kern w:val="0"/>
                <w:sz w:val="18"/>
                <w:szCs w:val="18"/>
                <w:lang w:val="zh-CN"/>
              </w:rPr>
            </w:pPr>
            <w:r>
              <w:rPr>
                <w:rFonts w:hint="eastAsia" w:ascii="Arial" w:hAnsi="Arial"/>
                <w:color w:val="000000"/>
                <w:kern w:val="0"/>
                <w:sz w:val="18"/>
                <w:szCs w:val="18"/>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sign</w:t>
            </w:r>
          </w:p>
        </w:tc>
        <w:tc>
          <w:tcPr>
            <w:tcW w:w="1700" w:type="dxa"/>
            <w:vAlign w:val="center"/>
          </w:tcPr>
          <w:p>
            <w:pPr>
              <w:rPr>
                <w:rFonts w:ascii="Arial" w:hAnsi="Arial"/>
                <w:color w:val="000000"/>
                <w:kern w:val="0"/>
                <w:sz w:val="18"/>
                <w:szCs w:val="18"/>
                <w:lang w:val="zh-CN"/>
              </w:rPr>
            </w:pPr>
            <w:r>
              <w:rPr>
                <w:rFonts w:hint="eastAsia" w:ascii="Arial" w:hAnsi="Arial"/>
                <w:color w:val="000000"/>
                <w:kern w:val="0"/>
                <w:sz w:val="18"/>
                <w:szCs w:val="18"/>
              </w:rPr>
              <w:t>签名数据</w:t>
            </w:r>
          </w:p>
        </w:tc>
        <w:tc>
          <w:tcPr>
            <w:tcW w:w="2112" w:type="dxa"/>
            <w:gridSpan w:val="3"/>
            <w:vAlign w:val="center"/>
          </w:tcPr>
          <w:p>
            <w:pPr>
              <w:rPr>
                <w:rFonts w:ascii="Arial" w:hAnsi="Arial"/>
                <w:color w:val="000000"/>
                <w:kern w:val="0"/>
                <w:sz w:val="18"/>
                <w:szCs w:val="18"/>
                <w:lang w:val="zh-CN"/>
              </w:rPr>
            </w:pPr>
            <w:r>
              <w:rPr>
                <w:rFonts w:hint="eastAsia" w:ascii="Arial" w:hAnsi="Arial"/>
                <w:color w:val="000000"/>
                <w:kern w:val="0"/>
                <w:sz w:val="18"/>
                <w:szCs w:val="18"/>
              </w:rPr>
              <w:t>String(179)</w:t>
            </w:r>
          </w:p>
        </w:tc>
        <w:tc>
          <w:tcPr>
            <w:tcW w:w="1105" w:type="dxa"/>
            <w:gridSpan w:val="2"/>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vAlign w:val="center"/>
          </w:tcPr>
          <w:p>
            <w:pPr>
              <w:jc w:val="center"/>
              <w:rPr>
                <w:rFonts w:ascii="Arial" w:hAnsi="Arial"/>
                <w:color w:val="000000"/>
                <w:kern w:val="0"/>
                <w:sz w:val="18"/>
                <w:szCs w:val="18"/>
                <w:lang w:val="zh-CN"/>
              </w:rPr>
            </w:pPr>
            <w:r>
              <w:rPr>
                <w:rFonts w:hint="eastAsia" w:ascii="Arial" w:hAnsi="Arial"/>
                <w:color w:val="000000"/>
                <w:kern w:val="0"/>
                <w:sz w:val="18"/>
                <w:szCs w:val="18"/>
              </w:rPr>
              <w:t>该字段不参与签名，</w:t>
            </w:r>
            <w:r>
              <w:rPr>
                <w:rFonts w:hint="eastAsia" w:ascii="Arial" w:hAnsi="Arial"/>
                <w:color w:val="000000"/>
                <w:kern w:val="0"/>
                <w:sz w:val="18"/>
                <w:szCs w:val="18"/>
                <w:lang w:val="zh-CN"/>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ascii="Arial" w:hAnsi="Arial"/>
                <w:color w:val="000000"/>
                <w:kern w:val="0"/>
                <w:sz w:val="18"/>
                <w:szCs w:val="18"/>
              </w:rPr>
            </w:pPr>
            <w:r>
              <w:rPr>
                <w:rFonts w:hint="eastAsia" w:ascii="Arial" w:hAnsi="Arial"/>
                <w:b/>
                <w:color w:val="000000"/>
                <w:kern w:val="0"/>
                <w:sz w:val="18"/>
                <w:szCs w:val="18"/>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resp_code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处理码</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取值为</w:t>
            </w:r>
            <w:r>
              <w:rPr>
                <w:rFonts w:ascii="Arial" w:hAnsi="Arial"/>
                <w:color w:val="000000"/>
                <w:kern w:val="0"/>
                <w:sz w:val="18"/>
                <w:szCs w:val="18"/>
                <w:lang w:val="zh-CN"/>
              </w:rPr>
              <w:t>“</w:t>
            </w:r>
            <w:r>
              <w:rPr>
                <w:rFonts w:hint="eastAsia" w:ascii="Arial" w:hAnsi="Arial"/>
                <w:color w:val="000000"/>
                <w:kern w:val="0"/>
                <w:sz w:val="18"/>
                <w:szCs w:val="18"/>
                <w:lang w:val="zh-CN"/>
              </w:rPr>
              <w:t>SUCCESS</w:t>
            </w:r>
            <w:r>
              <w:rPr>
                <w:rFonts w:ascii="Arial" w:hAnsi="Arial"/>
                <w:color w:val="000000"/>
                <w:kern w:val="0"/>
                <w:sz w:val="18"/>
                <w:szCs w:val="18"/>
                <w:lang w:val="zh-CN"/>
              </w:rPr>
              <w:t>”</w:t>
            </w:r>
            <w:r>
              <w:rPr>
                <w:rFonts w:hint="eastAsia" w:ascii="Arial" w:hAnsi="Arial"/>
                <w:color w:val="000000"/>
                <w:kern w:val="0"/>
                <w:sz w:val="18"/>
                <w:szCs w:val="18"/>
                <w:lang w:val="zh-CN"/>
              </w:rPr>
              <w:t>表示校验成功，</w:t>
            </w:r>
          </w:p>
          <w:p>
            <w:pPr>
              <w:rPr>
                <w:rFonts w:ascii="Arial" w:hAnsi="Arial"/>
                <w:color w:val="000000"/>
                <w:kern w:val="0"/>
                <w:sz w:val="18"/>
                <w:szCs w:val="18"/>
              </w:rPr>
            </w:pPr>
            <w:r>
              <w:rPr>
                <w:rFonts w:hint="eastAsia" w:ascii="Arial" w:hAnsi="Arial"/>
                <w:color w:val="000000"/>
                <w:kern w:val="0"/>
                <w:sz w:val="18"/>
                <w:szCs w:val="18"/>
                <w:lang w:val="zh-CN"/>
              </w:rPr>
              <w:t>取值为</w:t>
            </w:r>
            <w:r>
              <w:rPr>
                <w:rFonts w:ascii="Arial" w:hAnsi="Arial"/>
                <w:color w:val="000000"/>
                <w:kern w:val="0"/>
                <w:sz w:val="18"/>
                <w:szCs w:val="18"/>
                <w:lang w:val="zh-CN"/>
              </w:rPr>
              <w:t>“</w:t>
            </w:r>
            <w:r>
              <w:rPr>
                <w:rFonts w:hint="eastAsia" w:ascii="Arial" w:hAnsi="Arial"/>
                <w:color w:val="000000"/>
                <w:kern w:val="0"/>
                <w:sz w:val="18"/>
                <w:szCs w:val="18"/>
              </w:rPr>
              <w:t>FAIL</w:t>
            </w:r>
            <w:r>
              <w:rPr>
                <w:rFonts w:ascii="Arial" w:hAnsi="Arial"/>
                <w:color w:val="000000"/>
                <w:kern w:val="0"/>
                <w:sz w:val="18"/>
                <w:szCs w:val="18"/>
                <w:lang w:val="zh-CN"/>
              </w:rPr>
              <w:t>”</w:t>
            </w:r>
            <w:r>
              <w:rPr>
                <w:rFonts w:hint="eastAsia" w:ascii="Arial" w:hAnsi="Arial"/>
                <w:color w:val="000000"/>
                <w:kern w:val="0"/>
                <w:sz w:val="18"/>
                <w:szCs w:val="18"/>
                <w:lang w:val="zh-CN"/>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resp_desc</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处理描述信息</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result_code</w:t>
            </w:r>
          </w:p>
        </w:tc>
        <w:tc>
          <w:tcPr>
            <w:tcW w:w="1700" w:type="dxa"/>
            <w:tcBorders>
              <w:left w:val="single" w:color="auto" w:sz="4" w:space="0"/>
            </w:tcBorders>
            <w:vAlign w:val="center"/>
          </w:tcPr>
          <w:p>
            <w:pPr>
              <w:jc w:val="left"/>
              <w:rPr>
                <w:rFonts w:ascii="Arial" w:hAnsi="Arial"/>
                <w:color w:val="000000"/>
                <w:kern w:val="0"/>
                <w:sz w:val="18"/>
                <w:szCs w:val="18"/>
              </w:rPr>
            </w:pPr>
            <w:r>
              <w:rPr>
                <w:rFonts w:hint="eastAsia" w:ascii="Arial" w:hAnsi="Arial"/>
                <w:color w:val="000000"/>
                <w:kern w:val="0"/>
                <w:sz w:val="18"/>
                <w:szCs w:val="18"/>
              </w:rPr>
              <w:t>业务结果</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0：获取支付地址成功</w:t>
            </w:r>
          </w:p>
          <w:p>
            <w:pPr>
              <w:rPr>
                <w:rFonts w:ascii="Arial" w:hAnsi="Arial"/>
                <w:color w:val="000000"/>
                <w:kern w:val="0"/>
                <w:sz w:val="18"/>
                <w:szCs w:val="18"/>
              </w:rPr>
            </w:pPr>
            <w:r>
              <w:rPr>
                <w:rFonts w:hint="eastAsia" w:ascii="Arial" w:hAnsi="Arial"/>
                <w:color w:val="000000"/>
                <w:kern w:val="0"/>
                <w:sz w:val="18"/>
                <w:szCs w:val="18"/>
              </w:rPr>
              <w:t>1：获取支付地址失败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error_code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错误码定义</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result_desc</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交易说明</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payURL</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支付地址</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String(179)</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hint="eastAsia" w:ascii="Arial" w:hAnsi="Arial"/>
                <w:color w:val="000000"/>
                <w:kern w:val="0"/>
                <w:sz w:val="18"/>
                <w:szCs w:val="18"/>
              </w:rPr>
            </w:pPr>
            <w:r>
              <w:rPr>
                <w:rFonts w:hint="eastAsia" w:ascii="Arial" w:hAnsi="Arial"/>
                <w:color w:val="000000"/>
                <w:kern w:val="0"/>
                <w:sz w:val="18"/>
                <w:szCs w:val="18"/>
              </w:rPr>
              <w:t>result_code为0时，有值。</w:t>
            </w:r>
          </w:p>
          <w:p>
            <w:pPr>
              <w:rPr>
                <w:rFonts w:hint="eastAsia" w:ascii="Arial" w:hAnsi="Arial"/>
                <w:color w:val="000000"/>
                <w:kern w:val="0"/>
                <w:sz w:val="18"/>
                <w:szCs w:val="18"/>
              </w:rPr>
            </w:pPr>
            <w:r>
              <w:rPr>
                <w:rFonts w:hint="eastAsia" w:ascii="Arial" w:hAnsi="Arial"/>
                <w:color w:val="FF0000"/>
                <w:kern w:val="0"/>
                <w:sz w:val="18"/>
                <w:szCs w:val="18"/>
              </w:rPr>
              <w:t>注意：拿到的地址，经过</w:t>
            </w:r>
            <w:r>
              <w:rPr>
                <w:rFonts w:hint="eastAsia" w:ascii="Arial" w:hAnsi="Arial"/>
                <w:color w:val="FF0000"/>
                <w:kern w:val="0"/>
                <w:sz w:val="18"/>
                <w:szCs w:val="18"/>
                <w:lang w:eastAsia="zh-CN"/>
              </w:rPr>
              <w:t>了</w:t>
            </w:r>
            <w:r>
              <w:rPr>
                <w:rFonts w:hint="eastAsia" w:ascii="Arial" w:hAnsi="Arial"/>
                <w:color w:val="FF0000"/>
                <w:kern w:val="0"/>
                <w:sz w:val="18"/>
                <w:szCs w:val="18"/>
              </w:rPr>
              <w:t>URL编码处理，直接用于验签即可。如果要打开该地址，则需做URLDecoder.decode</w:t>
            </w:r>
            <w:r>
              <w:rPr>
                <w:rFonts w:hint="eastAsia" w:ascii="Arial" w:hAnsi="Arial"/>
                <w:color w:val="FF0000"/>
                <w:kern w:val="0"/>
                <w:sz w:val="18"/>
                <w:szCs w:val="18"/>
                <w:lang w:val="en-US" w:eastAsia="zh-CN"/>
              </w:rPr>
              <w:t>(payURL,</w:t>
            </w:r>
            <w:r>
              <w:rPr>
                <w:rFonts w:hint="default" w:ascii="Arial" w:hAnsi="Arial"/>
                <w:color w:val="FF0000"/>
                <w:kern w:val="0"/>
                <w:sz w:val="18"/>
                <w:szCs w:val="18"/>
                <w:lang w:val="en-US" w:eastAsia="zh-CN"/>
              </w:rPr>
              <w:t>”</w:t>
            </w:r>
            <w:r>
              <w:rPr>
                <w:rFonts w:hint="eastAsia" w:ascii="Arial" w:hAnsi="Arial"/>
                <w:color w:val="FF0000"/>
                <w:kern w:val="0"/>
                <w:sz w:val="18"/>
                <w:szCs w:val="18"/>
                <w:lang w:val="en-US" w:eastAsia="zh-CN"/>
              </w:rPr>
              <w:t>UTF-8</w:t>
            </w:r>
            <w:r>
              <w:rPr>
                <w:rFonts w:hint="default" w:ascii="Arial" w:hAnsi="Arial"/>
                <w:color w:val="FF0000"/>
                <w:kern w:val="0"/>
                <w:sz w:val="18"/>
                <w:szCs w:val="18"/>
                <w:lang w:val="en-US" w:eastAsia="zh-CN"/>
              </w:rPr>
              <w:t>”</w:t>
            </w:r>
            <w:r>
              <w:rPr>
                <w:rFonts w:hint="eastAsia" w:ascii="Arial" w:hAnsi="Arial"/>
                <w:color w:val="FF0000"/>
                <w:kern w:val="0"/>
                <w:sz w:val="18"/>
                <w:szCs w:val="18"/>
                <w:lang w:val="en-US" w:eastAsia="zh-CN"/>
              </w:rPr>
              <w:t>)</w:t>
            </w:r>
            <w:r>
              <w:rPr>
                <w:rFonts w:hint="eastAsia" w:ascii="Arial" w:hAnsi="Arial"/>
                <w:color w:val="FF0000"/>
                <w:kern w:val="0"/>
                <w:sz w:val="18"/>
                <w:szCs w:val="18"/>
              </w:rPr>
              <w:t>解码后再打开。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order_no</w:t>
            </w:r>
          </w:p>
        </w:tc>
        <w:tc>
          <w:tcPr>
            <w:tcW w:w="1700"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商家订单号</w:t>
            </w:r>
          </w:p>
        </w:tc>
        <w:tc>
          <w:tcPr>
            <w:tcW w:w="2070" w:type="dxa"/>
            <w:gridSpan w:val="2"/>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order_time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商家订单时间</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Date</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order_amount</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商家订单金额</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Number(13,2)</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trade_no</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订单号</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trade_time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订单时间</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Date</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格式：yyyy-MM-dd HH:mm:ss</w:t>
            </w:r>
          </w:p>
        </w:tc>
      </w:tr>
    </w:tbl>
    <w:p>
      <w:pPr>
        <w:rPr>
          <w:rFonts w:ascii="微软雅黑" w:hAnsi="微软雅黑" w:eastAsia="微软雅黑"/>
          <w:b/>
          <w:color w:val="000000"/>
          <w:szCs w:val="21"/>
        </w:rPr>
      </w:pPr>
    </w:p>
    <w:p>
      <w:pPr>
        <w:rPr>
          <w:rFonts w:ascii="微软雅黑" w:hAnsi="微软雅黑" w:eastAsia="微软雅黑"/>
          <w:b/>
          <w:color w:val="000000"/>
          <w:szCs w:val="21"/>
        </w:rPr>
      </w:pPr>
      <w:r>
        <w:rPr>
          <w:rFonts w:hint="eastAsia" w:ascii="微软雅黑" w:hAnsi="微软雅黑" w:eastAsia="微软雅黑"/>
          <w:b/>
          <w:color w:val="000000"/>
          <w:szCs w:val="21"/>
        </w:rPr>
        <w:t>当交易处理成功时，返回XML数据如下：</w:t>
      </w:r>
    </w:p>
    <w:p>
      <w:pPr>
        <w:pStyle w:val="71"/>
        <w:rPr>
          <w:rFonts w:ascii="Courier New" w:hAnsi="Courier New" w:cs="Courier New"/>
          <w:b/>
          <w:bCs/>
          <w:szCs w:val="20"/>
          <w:lang w:bidi="zh-CN"/>
        </w:rPr>
      </w:pPr>
    </w:p>
    <w:p>
      <w:pPr>
        <w:rPr>
          <w:rFonts w:ascii="Courier New" w:hAnsi="Courier New" w:cs="Courier New"/>
          <w:b/>
          <w:bCs/>
          <w:sz w:val="16"/>
          <w:szCs w:val="16"/>
        </w:rPr>
      </w:pPr>
      <w:r>
        <w:rPr>
          <w:rFonts w:ascii="Courier New" w:hAnsi="Courier New" w:cs="Courier New"/>
          <w:b/>
          <w:bCs/>
          <w:sz w:val="16"/>
          <w:szCs w:val="16"/>
        </w:rPr>
        <w:t>1、正常情况：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r>
              <w:rPr>
                <w:rFonts w:ascii="Courier New" w:hAnsi="Courier New" w:cs="Courier New"/>
                <w:sz w:val="16"/>
                <w:szCs w:val="16"/>
              </w:rPr>
              <w:t>&lt;?xml version="1.0" encoding="utf-8"?&gt;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 xml:space="preserve">  &lt;response&gt;</w:t>
            </w:r>
          </w:p>
          <w:p>
            <w:pPr>
              <w:spacing w:line="240" w:lineRule="exact"/>
              <w:rPr>
                <w:rFonts w:ascii="Courier New" w:hAnsi="Courier New" w:cs="Courier New"/>
                <w:sz w:val="16"/>
                <w:szCs w:val="16"/>
              </w:rPr>
            </w:pPr>
            <w:r>
              <w:rPr>
                <w:rFonts w:ascii="Courier New" w:hAnsi="Courier New" w:cs="Courier New"/>
                <w:sz w:val="16"/>
                <w:szCs w:val="16"/>
              </w:rPr>
              <w:t xml:space="preserve">    &lt;interface_version&gt;</w:t>
            </w:r>
            <w:r>
              <w:rPr>
                <w:rFonts w:hint="eastAsia" w:ascii="Courier New" w:hAnsi="Courier New" w:cs="Courier New"/>
                <w:sz w:val="16"/>
                <w:szCs w:val="16"/>
                <w:lang w:eastAsia="zh-CN"/>
              </w:rPr>
              <w:t>V3.1</w:t>
            </w:r>
            <w:r>
              <w:rPr>
                <w:rFonts w:ascii="Courier New" w:hAnsi="Courier New" w:cs="Courier New"/>
                <w:sz w:val="16"/>
                <w:szCs w:val="16"/>
              </w:rPr>
              <w:t>&lt;/interface_version&gt;</w:t>
            </w:r>
          </w:p>
          <w:p>
            <w:pPr>
              <w:spacing w:line="240" w:lineRule="exact"/>
              <w:rPr>
                <w:rFonts w:ascii="Courier New" w:hAnsi="Courier New" w:cs="Courier New"/>
                <w:sz w:val="16"/>
                <w:szCs w:val="16"/>
              </w:rPr>
            </w:pPr>
            <w:r>
              <w:rPr>
                <w:rFonts w:ascii="Courier New" w:hAnsi="Courier New" w:cs="Courier New"/>
                <w:sz w:val="16"/>
                <w:szCs w:val="16"/>
              </w:rPr>
              <w:t xml:space="preserve">    &lt;merchant_code&gt;7710010202&lt;/merchant_code&gt;</w:t>
            </w:r>
          </w:p>
          <w:p>
            <w:pPr>
              <w:spacing w:line="240" w:lineRule="exact"/>
              <w:rPr>
                <w:rFonts w:ascii="Courier New" w:hAnsi="Courier New" w:cs="Courier New"/>
                <w:sz w:val="16"/>
                <w:szCs w:val="16"/>
              </w:rPr>
            </w:pPr>
            <w:r>
              <w:rPr>
                <w:rFonts w:ascii="Courier New" w:hAnsi="Courier New" w:cs="Courier New"/>
                <w:sz w:val="16"/>
                <w:szCs w:val="16"/>
              </w:rPr>
              <w:t xml:space="preserve">    &lt;order_amount&gt;0.01&lt;/order_amount&gt;</w:t>
            </w:r>
          </w:p>
          <w:p>
            <w:pPr>
              <w:spacing w:line="240" w:lineRule="exact"/>
              <w:rPr>
                <w:rFonts w:ascii="Courier New" w:hAnsi="Courier New" w:cs="Courier New"/>
                <w:sz w:val="16"/>
                <w:szCs w:val="16"/>
              </w:rPr>
            </w:pPr>
            <w:r>
              <w:rPr>
                <w:rFonts w:ascii="Courier New" w:hAnsi="Courier New" w:cs="Courier New"/>
                <w:sz w:val="16"/>
                <w:szCs w:val="16"/>
              </w:rPr>
              <w:t xml:space="preserve">    &lt;order_no&gt;2017052490038&lt;/order_no&gt;</w:t>
            </w:r>
          </w:p>
          <w:p>
            <w:pPr>
              <w:spacing w:line="240" w:lineRule="exact"/>
              <w:rPr>
                <w:rFonts w:ascii="Courier New" w:hAnsi="Courier New" w:cs="Courier New"/>
                <w:sz w:val="16"/>
                <w:szCs w:val="16"/>
              </w:rPr>
            </w:pPr>
            <w:r>
              <w:rPr>
                <w:rFonts w:ascii="Courier New" w:hAnsi="Courier New" w:cs="Courier New"/>
                <w:sz w:val="16"/>
                <w:szCs w:val="16"/>
              </w:rPr>
              <w:t xml:space="preserve">    &lt;order_time&gt;2017-05-23 09:12:00&lt;/order_time&gt;</w:t>
            </w:r>
          </w:p>
          <w:p>
            <w:pPr>
              <w:spacing w:line="240" w:lineRule="exact"/>
              <w:rPr>
                <w:rFonts w:ascii="Courier New" w:hAnsi="Courier New" w:cs="Courier New"/>
                <w:sz w:val="16"/>
                <w:szCs w:val="16"/>
              </w:rPr>
            </w:pPr>
            <w:r>
              <w:rPr>
                <w:rFonts w:ascii="Courier New" w:hAnsi="Courier New" w:cs="Courier New"/>
                <w:sz w:val="16"/>
                <w:szCs w:val="16"/>
              </w:rPr>
              <w:t>&lt;payURL&gt;https%3A%2F%2Fpay.heepay.com%2FPayment%2FIndex.aspx%3Fversion%3D1%26agent_id%3D2096017%26agent_bill_id%3D2017052416203100620308766001%26agent_bill_time%3D20170524162031%26pay_type%3D22%26pay_amt%3D0.01%26notify_url%3Dhttp%3A%2F%2F119.23.69.24%3A8170%2FBusiM%2FAL002%2FAliH5PayCallBackServlet%26return_url%3Dhttp%3A%2F%2F119.23.69.24%3A8170%2FBusiM%2FAL002%2FAliH5PayRtnFwServlet%26user_ip%3D222_79_83_73%26goods_name%3D%25CD%25A8%25D3%25C3%25B2%25E2%25CA%25D4%26goods_num%3Dnull%26goods_note%3Dnull%26remark%3DH5Pay%26sign%3D38ec2ec342290b16b9b6abb024b08695%26is_phone%3D1&lt;/payURL&gt;</w:t>
            </w:r>
          </w:p>
          <w:p>
            <w:pPr>
              <w:spacing w:line="240" w:lineRule="exact"/>
              <w:rPr>
                <w:rFonts w:ascii="Courier New" w:hAnsi="Courier New" w:cs="Courier New"/>
                <w:sz w:val="16"/>
                <w:szCs w:val="16"/>
              </w:rPr>
            </w:pPr>
            <w:r>
              <w:rPr>
                <w:rFonts w:ascii="Courier New" w:hAnsi="Courier New" w:cs="Courier New"/>
                <w:sz w:val="16"/>
                <w:szCs w:val="16"/>
              </w:rPr>
              <w:t xml:space="preserve">    &lt;resp_code&gt;SUCCESS&lt;/resp_code&gt;</w:t>
            </w:r>
          </w:p>
          <w:p>
            <w:pPr>
              <w:spacing w:line="240" w:lineRule="exact"/>
              <w:rPr>
                <w:rFonts w:ascii="Courier New" w:hAnsi="Courier New" w:cs="Courier New"/>
                <w:sz w:val="16"/>
                <w:szCs w:val="16"/>
              </w:rPr>
            </w:pPr>
            <w:r>
              <w:rPr>
                <w:rFonts w:ascii="Courier New" w:hAnsi="Courier New" w:cs="Courier New"/>
                <w:sz w:val="16"/>
                <w:szCs w:val="16"/>
              </w:rPr>
              <w:t xml:space="preserve">    &lt;resp_desc&gt;通讯成功&lt;/resp_desc&gt;</w:t>
            </w:r>
          </w:p>
          <w:p>
            <w:pPr>
              <w:spacing w:line="240" w:lineRule="exact"/>
              <w:rPr>
                <w:rFonts w:ascii="Courier New" w:hAnsi="Courier New" w:cs="Courier New"/>
                <w:sz w:val="16"/>
                <w:szCs w:val="16"/>
              </w:rPr>
            </w:pPr>
            <w:r>
              <w:rPr>
                <w:rFonts w:ascii="Courier New" w:hAnsi="Courier New" w:cs="Courier New"/>
                <w:sz w:val="16"/>
                <w:szCs w:val="16"/>
              </w:rPr>
              <w:t xml:space="preserve">    &lt;result_code&gt;0&lt;/result_code&gt;</w:t>
            </w:r>
          </w:p>
          <w:p>
            <w:pPr>
              <w:spacing w:line="240" w:lineRule="exact"/>
              <w:rPr>
                <w:rFonts w:ascii="Courier New" w:hAnsi="Courier New" w:cs="Courier New"/>
                <w:sz w:val="16"/>
                <w:szCs w:val="16"/>
              </w:rPr>
            </w:pPr>
            <w:r>
              <w:rPr>
                <w:rFonts w:ascii="Courier New" w:hAnsi="Courier New" w:cs="Courier New"/>
                <w:sz w:val="16"/>
                <w:szCs w:val="16"/>
              </w:rPr>
              <w:t xml:space="preserve">    &lt;sign&gt;IrUSq+RN3C6+53EbQ2uz8cdjSWzPSO7dRozrtJSpPOGhW5cJhJYq8HatMiuG8tF07M3QN7XLpAMW/7R4/HhdGzCtpREfJOAsppOfmvgw2X6Ta5fY1qUbWxUd6II+qdPklzsD++luS1upxASiQ8KtMyWfZ+db3qavIuE74iXuzoo=&lt;/sign&gt;</w:t>
            </w:r>
          </w:p>
          <w:p>
            <w:pPr>
              <w:spacing w:line="240" w:lineRule="exact"/>
              <w:rPr>
                <w:rFonts w:ascii="Courier New" w:hAnsi="Courier New" w:cs="Courier New"/>
                <w:sz w:val="16"/>
                <w:szCs w:val="16"/>
              </w:rPr>
            </w:pPr>
            <w:r>
              <w:rPr>
                <w:rFonts w:ascii="Courier New" w:hAnsi="Courier New" w:cs="Courier New"/>
                <w:sz w:val="16"/>
                <w:szCs w:val="16"/>
              </w:rPr>
              <w:t xml:space="preserve">    &lt;sign_type&gt;RSA-S&lt;/sign_type&gt;</w:t>
            </w:r>
          </w:p>
          <w:p>
            <w:pPr>
              <w:spacing w:line="240" w:lineRule="exact"/>
              <w:rPr>
                <w:rFonts w:ascii="Courier New" w:hAnsi="Courier New" w:cs="Courier New"/>
                <w:sz w:val="16"/>
                <w:szCs w:val="16"/>
              </w:rPr>
            </w:pPr>
            <w:r>
              <w:rPr>
                <w:rFonts w:ascii="Courier New" w:hAnsi="Courier New" w:cs="Courier New"/>
                <w:sz w:val="16"/>
                <w:szCs w:val="16"/>
              </w:rPr>
              <w:t xml:space="preserve">    &lt;trade_no&gt;S959032&lt;/trade_no&gt;</w:t>
            </w:r>
          </w:p>
          <w:p>
            <w:pPr>
              <w:spacing w:line="240" w:lineRule="exact"/>
              <w:rPr>
                <w:rFonts w:ascii="Courier New" w:hAnsi="Courier New" w:cs="Courier New"/>
                <w:sz w:val="16"/>
                <w:szCs w:val="16"/>
              </w:rPr>
            </w:pPr>
            <w:r>
              <w:rPr>
                <w:rFonts w:ascii="Courier New" w:hAnsi="Courier New" w:cs="Courier New"/>
                <w:sz w:val="16"/>
                <w:szCs w:val="16"/>
              </w:rPr>
              <w:t xml:space="preserve">    &lt;trade_time&gt;2017-05-24 16:20:31&lt;/trade_time&gt;</w:t>
            </w:r>
          </w:p>
          <w:p>
            <w:pPr>
              <w:spacing w:line="240" w:lineRule="exact"/>
              <w:rPr>
                <w:rFonts w:ascii="Courier New" w:hAnsi="Courier New" w:cs="Courier New"/>
                <w:sz w:val="16"/>
                <w:szCs w:val="16"/>
              </w:rPr>
            </w:pPr>
            <w:r>
              <w:rPr>
                <w:rFonts w:ascii="Courier New" w:hAnsi="Courier New" w:cs="Courier New"/>
                <w:sz w:val="16"/>
                <w:szCs w:val="16"/>
              </w:rPr>
              <w:t xml:space="preserve">  &lt;/response&gt;</w:t>
            </w:r>
          </w:p>
          <w:p>
            <w:pPr>
              <w:spacing w:line="240" w:lineRule="exact"/>
              <w:rPr>
                <w:rFonts w:ascii="Courier New" w:hAnsi="Courier New" w:cs="Courier New"/>
                <w:sz w:val="16"/>
                <w:szCs w:val="16"/>
              </w:rPr>
            </w:pPr>
            <w:r>
              <w:rPr>
                <w:rFonts w:ascii="Courier New" w:hAnsi="Courier New" w:cs="Courier New"/>
                <w:sz w:val="16"/>
                <w:szCs w:val="16"/>
              </w:rPr>
              <w:t>&lt;/dinpay&gt;</w:t>
            </w:r>
          </w:p>
        </w:tc>
      </w:tr>
    </w:tbl>
    <w:p>
      <w:pPr>
        <w:rPr>
          <w:rFonts w:ascii="Courier New" w:hAnsi="Courier New" w:cs="Courier New"/>
          <w:sz w:val="16"/>
          <w:szCs w:val="16"/>
        </w:rPr>
      </w:pPr>
    </w:p>
    <w:p>
      <w:pPr>
        <w:rPr>
          <w:rFonts w:ascii="Courier New" w:hAnsi="Courier New" w:cs="Courier New"/>
          <w:b/>
          <w:bCs/>
          <w:sz w:val="16"/>
          <w:szCs w:val="16"/>
        </w:rPr>
      </w:pPr>
      <w:r>
        <w:rPr>
          <w:rFonts w:ascii="Courier New" w:hAnsi="Courier New" w:cs="Courier New"/>
          <w:b/>
          <w:bCs/>
          <w:sz w:val="16"/>
          <w:szCs w:val="16"/>
        </w:rPr>
        <w:t>2、异常情况：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r>
              <w:rPr>
                <w:rFonts w:ascii="Courier New" w:hAnsi="Courier New" w:cs="Courier New"/>
                <w:sz w:val="16"/>
                <w:szCs w:val="16"/>
              </w:rPr>
              <w:t>&lt;?xml version="1.0" encoding="UTF-8"?&gt;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ind w:firstLine="384"/>
              <w:rPr>
                <w:rFonts w:ascii="Courier New" w:hAnsi="Courier New" w:cs="Courier New"/>
                <w:sz w:val="16"/>
                <w:szCs w:val="16"/>
              </w:rPr>
            </w:pPr>
            <w:r>
              <w:rPr>
                <w:rFonts w:ascii="Courier New" w:hAnsi="Courier New" w:cs="Courier New"/>
                <w:sz w:val="16"/>
                <w:szCs w:val="16"/>
              </w:rPr>
              <w:t xml:space="preserve">  &lt;response&gt;</w:t>
            </w:r>
          </w:p>
          <w:p>
            <w:pPr>
              <w:spacing w:line="240" w:lineRule="exact"/>
              <w:ind w:firstLine="384"/>
              <w:rPr>
                <w:rFonts w:ascii="Courier New" w:hAnsi="Courier New" w:cs="Courier New"/>
                <w:sz w:val="16"/>
                <w:szCs w:val="16"/>
              </w:rPr>
            </w:pPr>
            <w:r>
              <w:rPr>
                <w:rFonts w:hint="eastAsia" w:ascii="Courier New" w:hAnsi="Courier New" w:cs="Courier New"/>
                <w:sz w:val="16"/>
                <w:szCs w:val="16"/>
              </w:rPr>
              <w:t xml:space="preserve">    </w:t>
            </w: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r>
              <w:rPr>
                <w:rFonts w:hint="eastAsia" w:ascii="Courier New" w:hAnsi="Courier New" w:cs="Courier New"/>
                <w:sz w:val="16"/>
                <w:szCs w:val="16"/>
              </w:rPr>
              <w:t>FAIL</w:t>
            </w: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 xml:space="preserve">    </w:t>
            </w:r>
            <w:r>
              <w:rPr>
                <w:rFonts w:hint="eastAsia" w:ascii="Courier New" w:hAnsi="Courier New" w:cs="Courier New"/>
                <w:sz w:val="16"/>
                <w:szCs w:val="16"/>
              </w:rPr>
              <w:t xml:space="preserve">    </w:t>
            </w: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r>
              <w:rPr>
                <w:rFonts w:hint="eastAsia" w:ascii="Courier New" w:hAnsi="Courier New" w:cs="Courier New"/>
                <w:sz w:val="16"/>
                <w:szCs w:val="16"/>
              </w:rPr>
              <w:t>系统异常</w:t>
            </w: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p>
          <w:p>
            <w:pPr>
              <w:spacing w:line="240" w:lineRule="exact"/>
              <w:rPr>
                <w:rFonts w:ascii="Courier New" w:hAnsi="Courier New" w:cs="Courier New"/>
                <w:sz w:val="16"/>
                <w:szCs w:val="16"/>
              </w:rPr>
            </w:pPr>
            <w:r>
              <w:rPr>
                <w:rFonts w:hint="eastAsia" w:ascii="Courier New" w:hAnsi="Courier New" w:cs="Courier New"/>
                <w:sz w:val="16"/>
                <w:szCs w:val="16"/>
              </w:rPr>
              <w:t xml:space="preserve">         </w:t>
            </w:r>
            <w:r>
              <w:rPr>
                <w:rFonts w:ascii="Courier New" w:hAnsi="Courier New" w:cs="Courier New"/>
                <w:sz w:val="16"/>
                <w:szCs w:val="16"/>
              </w:rPr>
              <w:t>&lt;</w:t>
            </w:r>
            <w:r>
              <w:rPr>
                <w:rFonts w:hint="eastAsia" w:ascii="Courier New" w:hAnsi="Courier New" w:cs="Courier New"/>
                <w:sz w:val="16"/>
                <w:szCs w:val="16"/>
              </w:rPr>
              <w:t>error_code</w:t>
            </w:r>
            <w:r>
              <w:rPr>
                <w:rFonts w:ascii="Courier New" w:hAnsi="Courier New" w:cs="Courier New"/>
                <w:sz w:val="16"/>
                <w:szCs w:val="16"/>
              </w:rPr>
              <w:t>&gt;</w:t>
            </w:r>
            <w:r>
              <w:rPr>
                <w:rFonts w:hint="eastAsia" w:ascii="Courier New" w:hAnsi="Courier New" w:cs="Courier New"/>
                <w:sz w:val="16"/>
                <w:szCs w:val="16"/>
              </w:rPr>
              <w:t>UNKNOW_ERROR</w:t>
            </w:r>
            <w:r>
              <w:rPr>
                <w:rFonts w:ascii="Courier New" w:hAnsi="Courier New" w:cs="Courier New"/>
                <w:sz w:val="16"/>
                <w:szCs w:val="16"/>
              </w:rPr>
              <w:t>&lt;/</w:t>
            </w:r>
            <w:r>
              <w:rPr>
                <w:rFonts w:hint="eastAsia" w:ascii="Courier New" w:hAnsi="Courier New" w:cs="Courier New"/>
                <w:sz w:val="16"/>
                <w:szCs w:val="16"/>
              </w:rPr>
              <w:t>error_code</w:t>
            </w:r>
            <w:r>
              <w:rPr>
                <w:rFonts w:ascii="Courier New" w:hAnsi="Courier New" w:cs="Courier New"/>
                <w:sz w:val="16"/>
                <w:szCs w:val="16"/>
              </w:rPr>
              <w:t>&gt;</w:t>
            </w:r>
          </w:p>
          <w:p>
            <w:pPr>
              <w:spacing w:line="240" w:lineRule="exact"/>
              <w:rPr>
                <w:rFonts w:ascii="Courier New" w:hAnsi="Courier New" w:cs="Courier New"/>
                <w:sz w:val="16"/>
                <w:szCs w:val="16"/>
              </w:rPr>
            </w:pPr>
            <w:r>
              <w:rPr>
                <w:rFonts w:hint="eastAsia" w:ascii="Calibri" w:hAnsi="TimesNewRomanPSMT"/>
              </w:rPr>
              <w:t xml:space="preserve">      </w:t>
            </w:r>
            <w:r>
              <w:rPr>
                <w:rFonts w:ascii="Courier New" w:hAnsi="Courier New" w:cs="Courier New"/>
                <w:sz w:val="16"/>
                <w:szCs w:val="16"/>
              </w:rPr>
              <w:t xml:space="preserve"> &lt;/response&gt;</w:t>
            </w:r>
          </w:p>
          <w:p>
            <w:pPr>
              <w:spacing w:line="240" w:lineRule="exact"/>
              <w:rPr>
                <w:rFonts w:ascii="Courier New" w:hAnsi="Courier New" w:cs="Courier New"/>
                <w:sz w:val="16"/>
                <w:szCs w:val="16"/>
              </w:rPr>
            </w:pPr>
            <w:r>
              <w:rPr>
                <w:rFonts w:ascii="Courier New" w:hAnsi="Courier New" w:cs="Courier New"/>
                <w:sz w:val="16"/>
                <w:szCs w:val="16"/>
              </w:rPr>
              <w:t>&lt;/dinpay&gt;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p>
        </w:tc>
      </w:tr>
    </w:tbl>
    <w:p>
      <w:pPr>
        <w:pStyle w:val="240"/>
        <w:rPr>
          <w:rFonts w:ascii="Courier New" w:hAnsi="Courier New" w:cs="Courier New"/>
        </w:rPr>
      </w:pPr>
    </w:p>
    <w:p>
      <w:pPr>
        <w:pStyle w:val="3"/>
        <w:keepLines/>
        <w:numPr>
          <w:ilvl w:val="1"/>
          <w:numId w:val="0"/>
        </w:numPr>
        <w:spacing w:before="260" w:after="260" w:line="415" w:lineRule="auto"/>
        <w:ind w:left="576" w:hanging="576"/>
        <w:rPr>
          <w:color w:val="000000"/>
        </w:rPr>
      </w:pPr>
      <w:bookmarkStart w:id="53" w:name="_Toc14331"/>
      <w:bookmarkStart w:id="54" w:name="_Toc32419"/>
      <w:r>
        <w:rPr>
          <w:rFonts w:hint="eastAsia" w:ascii="BatangChe" w:hAnsi="BatangChe"/>
          <w:color w:val="000000"/>
        </w:rPr>
        <w:t>支付结果通知接口</w:t>
      </w:r>
      <w:bookmarkEnd w:id="48"/>
      <w:bookmarkEnd w:id="53"/>
      <w:bookmarkEnd w:id="54"/>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5" w:name="_Toc29638"/>
      <w:bookmarkStart w:id="56" w:name="_Toc22443"/>
      <w:bookmarkStart w:id="57" w:name="_Toc8164"/>
      <w:r>
        <w:rPr>
          <w:rFonts w:hint="eastAsia"/>
          <w:color w:val="000000"/>
        </w:rPr>
        <w:t>描述</w:t>
      </w:r>
      <w:bookmarkEnd w:id="55"/>
      <w:bookmarkEnd w:id="56"/>
      <w:bookmarkEnd w:id="57"/>
    </w:p>
    <w:p>
      <w:pPr>
        <w:ind w:firstLine="420"/>
        <w:rPr>
          <w:color w:val="000000"/>
        </w:rPr>
      </w:pPr>
      <w:r>
        <w:rPr>
          <w:rFonts w:hint="eastAsia" w:ascii="BatangChe" w:hAnsi="BatangChe"/>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8" w:name="_Toc13822"/>
      <w:bookmarkStart w:id="59" w:name="_Toc16500"/>
      <w:bookmarkStart w:id="60" w:name="_Toc2873"/>
      <w:r>
        <w:rPr>
          <w:rFonts w:hint="eastAsia"/>
          <w:color w:val="000000"/>
        </w:rPr>
        <w:t>接口参数定义</w:t>
      </w:r>
      <w:bookmarkEnd w:id="58"/>
      <w:bookmarkEnd w:id="59"/>
      <w:bookmarkEnd w:id="60"/>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color w:val="000000" w:themeColor="text1"/>
                <w:sz w:val="18"/>
                <w:szCs w:val="18"/>
              </w:rPr>
              <w:t>String</w:t>
            </w:r>
            <w:r>
              <w:rPr>
                <w:rFonts w:hint="eastAsia"/>
                <w:color w:val="000000" w:themeColor="text1"/>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ascii="宋体" w:hAnsi="宋体"/>
                <w:color w:val="000000" w:themeColor="text1"/>
                <w:sz w:val="18"/>
                <w:szCs w:val="18"/>
                <w:shd w:val="clear" w:color="auto" w:fill="FFFFFF"/>
              </w:rPr>
            </w:pPr>
            <w:r>
              <w:rPr>
                <w:rFonts w:hint="eastAsia"/>
                <w:color w:val="000000" w:themeColor="text1"/>
                <w:sz w:val="18"/>
                <w:szCs w:val="18"/>
              </w:rPr>
              <w:t>商家</w:t>
            </w:r>
            <w:r>
              <w:rPr>
                <w:rFonts w:hint="eastAsia"/>
              </w:rPr>
              <w:t>系统接收到</w:t>
            </w:r>
            <w:r>
              <w:rPr>
                <w:rFonts w:hint="eastAsia"/>
                <w:color w:val="000000" w:themeColor="text1"/>
                <w:sz w:val="18"/>
                <w:szCs w:val="18"/>
              </w:rPr>
              <w:t>此通知消息后，用此校验ID向支付平台校验此通知的合法性，由32位数字和字母组成。例如</w:t>
            </w:r>
            <w:r>
              <w:rPr>
                <w:color w:val="000000" w:themeColor="text1"/>
                <w:sz w:val="18"/>
                <w:szCs w:val="18"/>
              </w:rPr>
              <w:t>：</w:t>
            </w:r>
            <w:r>
              <w:rPr>
                <w:rFonts w:ascii="宋体" w:hAnsi="宋体"/>
                <w:color w:val="000000" w:themeColor="text1"/>
                <w:sz w:val="18"/>
                <w:szCs w:val="18"/>
                <w:shd w:val="clear" w:color="auto" w:fill="FFFFFF"/>
              </w:rPr>
              <w:t>e722dceae317466bbf9cc5f1254b8b0a</w:t>
            </w:r>
          </w:p>
          <w:p>
            <w:pPr>
              <w:pStyle w:val="100"/>
              <w:spacing w:line="240" w:lineRule="auto"/>
              <w:ind w:firstLine="0" w:firstLineChars="0"/>
              <w:jc w:val="left"/>
              <w:rPr>
                <w:b/>
                <w:color w:val="000000" w:themeColor="text1"/>
                <w:sz w:val="18"/>
                <w:szCs w:val="18"/>
              </w:rPr>
            </w:pPr>
            <w:r>
              <w:rPr>
                <w:rFonts w:hint="eastAsia"/>
                <w:b/>
                <w:color w:val="000000" w:themeColor="text1"/>
                <w:sz w:val="18"/>
                <w:szCs w:val="18"/>
              </w:rPr>
              <w:t>注：此版本暂不校验，但参数依旧保留。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rFonts w:hint="eastAsia"/>
                <w:color w:val="000000"/>
                <w:sz w:val="18"/>
                <w:szCs w:val="18"/>
                <w:lang w:eastAsia="zh-CN"/>
              </w:rPr>
              <w:t>V3.1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numPr>
          <w:ilvl w:val="1"/>
          <w:numId w:val="0"/>
        </w:numPr>
        <w:spacing w:before="260" w:after="260" w:line="415" w:lineRule="auto"/>
        <w:ind w:left="576" w:hanging="576"/>
        <w:rPr>
          <w:color w:val="000000"/>
        </w:rPr>
      </w:pPr>
      <w:bookmarkStart w:id="61" w:name="_Toc15548"/>
      <w:bookmarkStart w:id="62" w:name="_Toc1690"/>
      <w:bookmarkStart w:id="63" w:name="_Toc9778"/>
      <w:r>
        <w:rPr>
          <w:rFonts w:hint="eastAsia" w:ascii="BatangChe" w:hAnsi="BatangChe"/>
          <w:color w:val="000000"/>
        </w:rPr>
        <w:t>单笔交易查询接口</w:t>
      </w:r>
      <w:bookmarkEnd w:id="61"/>
      <w:bookmarkEnd w:id="62"/>
      <w:bookmarkEnd w:id="63"/>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4" w:name="_Toc7612"/>
      <w:bookmarkStart w:id="65" w:name="_Toc30623"/>
      <w:bookmarkStart w:id="66" w:name="_Toc11080"/>
      <w:r>
        <w:rPr>
          <w:rFonts w:hint="eastAsia"/>
          <w:color w:val="000000"/>
        </w:rPr>
        <w:t>描述</w:t>
      </w:r>
      <w:bookmarkEnd w:id="64"/>
      <w:bookmarkEnd w:id="65"/>
      <w:bookmarkEnd w:id="66"/>
    </w:p>
    <w:p>
      <w:pPr>
        <w:ind w:firstLine="420"/>
        <w:rPr>
          <w:color w:val="000000"/>
        </w:rPr>
      </w:pPr>
      <w:r>
        <w:rPr>
          <w:rFonts w:hint="eastAsia" w:ascii="BatangChe" w:hAnsi="BatangChe"/>
          <w:color w:val="000000"/>
        </w:rPr>
        <w:t>定义</w:t>
      </w:r>
      <w:r>
        <w:rPr>
          <w:rFonts w:hint="eastAsia"/>
          <w:color w:val="000000"/>
          <w:szCs w:val="21"/>
        </w:rPr>
        <w:t>商户网站与支付平台间的单笔交易查询接口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7" w:name="_Toc24994"/>
      <w:bookmarkStart w:id="68" w:name="_Toc6884"/>
      <w:bookmarkStart w:id="69" w:name="_Toc6190"/>
      <w:r>
        <w:rPr>
          <w:rFonts w:hint="eastAsia"/>
          <w:color w:val="000000"/>
        </w:rPr>
        <w:t>接口参数定义</w:t>
      </w:r>
      <w:bookmarkEnd w:id="67"/>
      <w:bookmarkEnd w:id="68"/>
      <w:bookmarkEnd w:id="69"/>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val="en-US" w:eastAsia="zh-CN"/>
        </w:rPr>
        <w:t>suifupay.com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rFonts w:hint="eastAsia"/>
                <w:color w:val="000000"/>
                <w:sz w:val="18"/>
                <w:szCs w:val="18"/>
                <w:lang w:eastAsia="zh-CN"/>
              </w:rPr>
              <w:t>V3.1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0" w:name="_Toc19858"/>
      <w:bookmarkStart w:id="71" w:name="_Toc11959"/>
      <w:bookmarkStart w:id="72" w:name="_Toc18905"/>
      <w:r>
        <w:rPr>
          <w:rFonts w:hint="eastAsia"/>
          <w:color w:val="000000"/>
        </w:rPr>
        <w:t>响应参数定义</w:t>
      </w:r>
      <w:bookmarkEnd w:id="70"/>
      <w:bookmarkEnd w:id="71"/>
      <w:bookmarkEnd w:id="72"/>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UNPAY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&lt;is_success&gt;T&lt;/is_success&gt;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&lt;sign_type&gt;</w:t>
            </w:r>
            <w:r>
              <w:rPr>
                <w:rFonts w:hint="eastAsia" w:ascii="Courier New" w:hAnsi="Courier New" w:cs="Courier New"/>
                <w:sz w:val="16"/>
                <w:szCs w:val="16"/>
              </w:rPr>
              <w:t>RSA-S</w:t>
            </w:r>
            <w:r>
              <w:rPr>
                <w:rFonts w:ascii="Courier New" w:hAnsi="Courier New" w:cs="Courier New"/>
                <w:sz w:val="16"/>
                <w:szCs w:val="16"/>
              </w:rPr>
              <w:t>&lt;/sign_type&gt;</w:t>
            </w:r>
          </w:p>
          <w:p>
            <w:pPr>
              <w:spacing w:line="240" w:lineRule="exact"/>
              <w:rPr>
                <w:rFonts w:ascii="Courier New" w:hAnsi="Courier New" w:cs="Courier New"/>
                <w:sz w:val="16"/>
                <w:szCs w:val="16"/>
              </w:rPr>
            </w:pPr>
            <w:r>
              <w:rPr>
                <w:rFonts w:ascii="Courier New" w:hAnsi="Courier New" w:cs="Courier New"/>
                <w:sz w:val="16"/>
                <w:szCs w:val="16"/>
              </w:rPr>
              <w:tab/>
            </w:r>
            <w:r>
              <w:rPr>
                <w:rFonts w:hint="eastAsia" w:ascii="Courier New" w:hAnsi="Courier New" w:cs="Courier New"/>
                <w:sz w:val="16"/>
                <w:szCs w:val="16"/>
              </w:rPr>
              <w:t xml:space="preserve">     </w:t>
            </w:r>
            <w:r>
              <w:rPr>
                <w:rFonts w:ascii="Courier New" w:hAnsi="Courier New" w:cs="Courier New"/>
                <w:sz w:val="16"/>
                <w:szCs w:val="16"/>
              </w:rPr>
              <w:t>&lt;sign&gt;hoLy91Hd03ZO3FkYJTqnx6OoJgQFmVXxUmkDgZdbxkDfuSUpzH+N2YcOIw</w:t>
            </w:r>
          </w:p>
          <w:p>
            <w:pPr>
              <w:spacing w:line="240" w:lineRule="exact"/>
              <w:rPr>
                <w:rFonts w:ascii="Courier New" w:hAnsi="Courier New" w:cs="Courier New"/>
                <w:sz w:val="16"/>
                <w:szCs w:val="16"/>
              </w:rPr>
            </w:pPr>
            <w:r>
              <w:rPr>
                <w:rFonts w:hint="eastAsia" w:ascii="Courier New" w:hAnsi="Courier New" w:cs="Courier New"/>
                <w:sz w:val="16"/>
                <w:szCs w:val="16"/>
              </w:rPr>
              <w:t xml:space="preserve">           </w:t>
            </w:r>
            <w:r>
              <w:rPr>
                <w:rFonts w:ascii="Courier New" w:hAnsi="Courier New" w:cs="Courier New"/>
                <w:sz w:val="16"/>
                <w:szCs w:val="16"/>
              </w:rPr>
              <w:t>9UMjAyeIjdocVHkmnVa6lbXm7RSnnYxMY0H92HIa38b/tR5INVsKTa7e5M</w:t>
            </w:r>
          </w:p>
          <w:p>
            <w:pPr>
              <w:spacing w:line="240" w:lineRule="exact"/>
              <w:rPr>
                <w:rFonts w:ascii="Courier New" w:hAnsi="Courier New" w:cs="Courier New"/>
                <w:sz w:val="16"/>
                <w:szCs w:val="16"/>
              </w:rPr>
            </w:pPr>
            <w:r>
              <w:rPr>
                <w:rFonts w:hint="eastAsia" w:ascii="Courier New" w:hAnsi="Courier New" w:cs="Courier New"/>
                <w:sz w:val="16"/>
                <w:szCs w:val="16"/>
              </w:rPr>
              <w:t xml:space="preserve">           </w:t>
            </w:r>
            <w:r>
              <w:rPr>
                <w:rFonts w:ascii="Courier New" w:hAnsi="Courier New" w:cs="Courier New"/>
                <w:sz w:val="16"/>
                <w:szCs w:val="16"/>
              </w:rPr>
              <w:t>wDM04V732nEfJxMT7cEF3WY2rIzNBu37/FVGGi7jkLf913mons0+0EQ=</w:t>
            </w:r>
          </w:p>
          <w:p>
            <w:pPr>
              <w:spacing w:line="240" w:lineRule="exact"/>
              <w:rPr>
                <w:rFonts w:ascii="Courier New" w:hAnsi="Courier New" w:cs="Courier New"/>
                <w:sz w:val="16"/>
                <w:szCs w:val="16"/>
              </w:rPr>
            </w:pPr>
            <w:r>
              <w:rPr>
                <w:rFonts w:hint="eastAsia" w:ascii="Courier New" w:hAnsi="Courier New" w:cs="Courier New"/>
                <w:sz w:val="16"/>
                <w:szCs w:val="16"/>
              </w:rPr>
              <w:t xml:space="preserve">           </w:t>
            </w:r>
            <w:r>
              <w:rPr>
                <w:rFonts w:ascii="Courier New" w:hAnsi="Courier New" w:cs="Courier New"/>
                <w:sz w:val="16"/>
                <w:szCs w:val="16"/>
              </w:rPr>
              <w:t>&lt;/sign&gt;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&lt;merchant_code&gt;2181230245&lt;/merchant_id&gt;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&lt;order_no&gt;210023569&lt;/order_no&gt;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&lt;order_time&gt;2013-05-10 11:18:00&lt;/order_time&gt;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&lt;order_amount&gt;100.00&lt;/order_amount&gt;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&lt;trade_no&gt;128600&lt;/trade_no&gt;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&lt;trade_time&gt;2013-05-10 11:20:01&lt;/trade_time&gt;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&lt;trade_status&gt;SUCCESS&lt;/trade_status&gt;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b/>
                <w:color w:val="000000"/>
              </w:rPr>
            </w:pPr>
            <w:r>
              <w:rPr>
                <w:rFonts w:ascii="Courier New" w:hAnsi="Courier New" w:cs="Courier New"/>
                <w:sz w:val="16"/>
                <w:szCs w:val="16"/>
              </w:rPr>
              <w:t>&lt;/dinpay&gt;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&lt;is_success&gt;F&lt;/is_success&gt;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&lt;error_code&gt;TRADE_IS_NOT_EXIST&lt;/error_code&gt;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color w:val="000000"/>
              </w:rPr>
            </w:pPr>
            <w:r>
              <w:rPr>
                <w:rFonts w:ascii="Courier New" w:hAnsi="Courier New" w:cs="Courier New"/>
                <w:sz w:val="16"/>
                <w:szCs w:val="16"/>
              </w:rPr>
              <w:t>&lt;/dinpay&gt;</w:t>
            </w:r>
          </w:p>
        </w:tc>
      </w:tr>
    </w:tbl>
    <w:p>
      <w:pPr>
        <w:pStyle w:val="3"/>
        <w:keepLines/>
        <w:numPr>
          <w:ilvl w:val="1"/>
          <w:numId w:val="0"/>
        </w:numPr>
        <w:spacing w:before="260" w:after="260" w:line="415" w:lineRule="auto"/>
        <w:ind w:left="576" w:hanging="576"/>
        <w:rPr>
          <w:rFonts w:ascii="BatangChe" w:hAnsi="BatangChe"/>
          <w:color w:val="000000"/>
        </w:rPr>
      </w:pPr>
      <w:bookmarkStart w:id="73" w:name="_Toc19979"/>
      <w:bookmarkStart w:id="74" w:name="_Toc32070"/>
      <w:bookmarkStart w:id="75" w:name="_Toc28717"/>
      <w:r>
        <w:rPr>
          <w:rFonts w:hint="eastAsia" w:ascii="BatangChe" w:hAnsi="BatangChe"/>
          <w:color w:val="000000"/>
        </w:rPr>
        <w:t>附录</w:t>
      </w:r>
      <w:bookmarkEnd w:id="73"/>
      <w:bookmarkEnd w:id="74"/>
      <w:bookmarkEnd w:id="75"/>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6" w:name="_Toc7651"/>
      <w:bookmarkStart w:id="77" w:name="_Toc1103"/>
      <w:bookmarkStart w:id="78" w:name="_Toc9370"/>
      <w:r>
        <w:rPr>
          <w:rFonts w:hint="eastAsia"/>
          <w:color w:val="000000"/>
        </w:rPr>
        <w:t>网关地址</w:t>
      </w:r>
      <w:bookmarkEnd w:id="76"/>
      <w:bookmarkEnd w:id="77"/>
      <w:bookmarkEnd w:id="78"/>
    </w:p>
    <w:p>
      <w:pPr>
        <w:pStyle w:val="68"/>
        <w:ind w:firstLine="420"/>
        <w:rPr>
          <w:rStyle w:val="31"/>
          <w:rFonts w:ascii="Arial" w:hAnsi="Arial" w:cs="Arial"/>
          <w:b/>
          <w:bCs/>
          <w:color w:val="000000"/>
          <w:kern w:val="0"/>
          <w:szCs w:val="21"/>
        </w:rPr>
      </w:pPr>
      <w:r>
        <w:rPr>
          <w:rFonts w:hint="eastAsia" w:ascii="BatangChe" w:hAnsi="BatangChe"/>
          <w:color w:val="000000"/>
        </w:rPr>
        <w:t>H5支付api接口地址为：</w:t>
      </w:r>
      <w:r>
        <w:rPr>
          <w:rFonts w:hint="eastAsia"/>
        </w:rPr>
        <w:fldChar w:fldCharType="begin"/>
      </w:r>
      <w:r>
        <w:rPr>
          <w:color w:val="0000FF"/>
        </w:rPr>
        <w:instrText xml:space="preserve"> HYPERLINK "https://pay.dinpay.com/gateway?input_charset" </w:instrText>
      </w:r>
      <w:r>
        <w:rPr>
          <w:rFonts w:hint="eastAsia"/>
        </w:rPr>
        <w:fldChar w:fldCharType="separate"/>
      </w:r>
      <w:r>
        <w:rPr>
          <w:rStyle w:val="31"/>
          <w:rFonts w:ascii="Arial" w:hAnsi="Arial" w:cs="Arial"/>
          <w:b/>
          <w:bCs/>
          <w:color w:val="0000FF"/>
          <w:kern w:val="0"/>
          <w:szCs w:val="21"/>
        </w:rPr>
        <w:t>http</w:t>
      </w:r>
      <w:r>
        <w:rPr>
          <w:rStyle w:val="31"/>
          <w:rFonts w:hint="eastAsia" w:ascii="Arial" w:hAnsi="Arial" w:cs="Arial"/>
          <w:b/>
          <w:bCs/>
          <w:color w:val="0000FF"/>
          <w:kern w:val="0"/>
          <w:szCs w:val="21"/>
        </w:rPr>
        <w:t>s:</w:t>
      </w:r>
      <w:r>
        <w:rPr>
          <w:rStyle w:val="31"/>
          <w:rFonts w:ascii="Arial" w:hAnsi="Arial" w:cs="Arial"/>
          <w:b/>
          <w:bCs/>
          <w:color w:val="0000FF"/>
          <w:kern w:val="0"/>
          <w:szCs w:val="21"/>
        </w:rPr>
        <w:t>//</w:t>
      </w:r>
      <w:r>
        <w:rPr>
          <w:rStyle w:val="31"/>
          <w:rFonts w:hint="eastAsia" w:ascii="Arial" w:hAnsi="Arial" w:cs="Arial"/>
          <w:b/>
          <w:bCs/>
          <w:color w:val="0000FF"/>
          <w:kern w:val="0"/>
          <w:szCs w:val="21"/>
          <w:lang w:val="en-US" w:eastAsia="zh-CN"/>
        </w:rPr>
        <w:t>api</w:t>
      </w:r>
      <w:r>
        <w:rPr>
          <w:rStyle w:val="31"/>
          <w:rFonts w:hint="eastAsia" w:ascii="Arial" w:hAnsi="Arial" w:cs="Arial"/>
          <w:b/>
          <w:bCs/>
          <w:color w:val="0000FF"/>
          <w:kern w:val="0"/>
          <w:szCs w:val="21"/>
        </w:rPr>
        <w:t>.</w:t>
      </w:r>
      <w:r>
        <w:rPr>
          <w:rStyle w:val="31"/>
          <w:rFonts w:hint="eastAsia" w:ascii="Arial" w:hAnsi="Arial" w:cs="Arial"/>
          <w:b/>
          <w:bCs/>
          <w:color w:val="0000FF"/>
          <w:kern w:val="0"/>
          <w:szCs w:val="21"/>
          <w:lang w:eastAsia="zh-CN"/>
        </w:rPr>
        <w:t>suifupay.com</w:t>
      </w:r>
      <w:r>
        <w:rPr>
          <w:rStyle w:val="31"/>
          <w:rFonts w:ascii="Arial" w:hAnsi="Arial" w:cs="Arial"/>
          <w:b/>
          <w:bCs/>
          <w:kern w:val="0"/>
          <w:szCs w:val="21"/>
        </w:rPr>
        <w:t>/</w:t>
      </w:r>
      <w:r>
        <w:rPr>
          <w:rStyle w:val="31"/>
          <w:rFonts w:hint="eastAsia" w:ascii="Arial" w:hAnsi="Arial" w:cs="Arial"/>
          <w:b/>
          <w:bCs/>
          <w:kern w:val="0"/>
          <w:szCs w:val="21"/>
        </w:rPr>
        <w:fldChar w:fldCharType="end"/>
      </w:r>
      <w:r>
        <w:rPr>
          <w:rStyle w:val="31"/>
          <w:rFonts w:hint="eastAsia" w:ascii="Arial" w:hAnsi="Arial" w:cs="Arial"/>
          <w:b/>
          <w:bCs/>
          <w:kern w:val="0"/>
          <w:szCs w:val="21"/>
        </w:rPr>
        <w:t>gateway/api/h5apipay</w:t>
      </w:r>
    </w:p>
    <w:p>
      <w:pPr>
        <w:pStyle w:val="68"/>
        <w:ind w:firstLine="420"/>
        <w:rPr>
          <w:rStyle w:val="31"/>
          <w:rFonts w:ascii="Arial" w:hAnsi="Arial" w:cs="Arial"/>
          <w:b/>
          <w:bCs/>
          <w:color w:val="000000"/>
          <w:kern w:val="0"/>
          <w:szCs w:val="21"/>
        </w:rPr>
      </w:pPr>
    </w:p>
    <w:p>
      <w:pPr>
        <w:pStyle w:val="68"/>
        <w:ind w:firstLine="420"/>
        <w:rPr>
          <w:rFonts w:ascii="BatangChe" w:hAnsi="BatangChe"/>
          <w:color w:val="000000"/>
        </w:rPr>
      </w:pPr>
      <w:r>
        <w:rPr>
          <w:rFonts w:hint="eastAsia" w:ascii="BatangChe" w:hAnsi="BatangChe"/>
          <w:color w:val="000000"/>
        </w:rPr>
        <w:t>查询网关统一地址为：</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suifupay.com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9" w:name="_Toc6844"/>
      <w:bookmarkStart w:id="80" w:name="_Toc29820"/>
      <w:bookmarkStart w:id="81" w:name="_Toc31389"/>
      <w:r>
        <w:rPr>
          <w:rFonts w:hint="eastAsia"/>
          <w:color w:val="000000"/>
        </w:rPr>
        <w:t>签名规则</w:t>
      </w:r>
      <w:bookmarkEnd w:id="79"/>
      <w:bookmarkEnd w:id="80"/>
      <w:bookmarkEnd w:id="81"/>
    </w:p>
    <w:p>
      <w:pPr>
        <w:pStyle w:val="68"/>
        <w:ind w:left="525" w:leftChars="250"/>
      </w:pPr>
      <w:bookmarkStart w:id="82" w:name="_Toc19212"/>
      <w:r>
        <w:rPr>
          <w:rFonts w:hint="eastAsia"/>
        </w:rPr>
        <w:t>见《RSA签名规范与帮助》</w:t>
      </w:r>
    </w:p>
    <w:p>
      <w:pPr>
        <w:pStyle w:val="68"/>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3" w:name="_Toc30358"/>
      <w:r>
        <w:rPr>
          <w:rFonts w:hint="eastAsia"/>
          <w:color w:val="000000"/>
        </w:rPr>
        <w:t>错误码定义</w:t>
      </w:r>
      <w:bookmarkEnd w:id="82"/>
      <w:bookmarkEnd w:id="83"/>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ascii="宋体" w:hAnsi="宋体" w:cs="宋体"/>
                <w:b/>
                <w:bCs/>
                <w:sz w:val="24"/>
              </w:rPr>
            </w:pPr>
            <w:r>
              <w:rPr>
                <w:rFonts w:hint="eastAsia" w:ascii="宋体" w:hAnsi="宋体" w:cs="宋体"/>
                <w:b/>
                <w:bCs/>
                <w:sz w:val="24"/>
              </w:rPr>
              <w:t>错误码</w:t>
            </w:r>
          </w:p>
        </w:tc>
        <w:tc>
          <w:tcPr>
            <w:tcW w:w="4766" w:type="dxa"/>
            <w:shd w:val="clear" w:color="auto" w:fill="7F7F7F"/>
            <w:vAlign w:val="center"/>
          </w:tcPr>
          <w:p>
            <w:pPr>
              <w:jc w:val="center"/>
              <w:rPr>
                <w:rFonts w:ascii="宋体" w:hAnsi="宋体" w:cs="宋体"/>
                <w:b/>
                <w:bCs/>
                <w:sz w:val="24"/>
              </w:rPr>
            </w:pPr>
            <w:r>
              <w:rPr>
                <w:rFonts w:hint="eastAsia" w:ascii="宋体" w:hAnsi="宋体" w:cs="宋体"/>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sz w:val="18"/>
                <w:szCs w:val="21"/>
              </w:rPr>
            </w:pPr>
            <w:bookmarkStart w:id="84" w:name="OLE_LINK10"/>
            <w:r>
              <w:rPr>
                <w:rFonts w:hint="eastAsia"/>
                <w:sz w:val="18"/>
                <w:szCs w:val="21"/>
              </w:rPr>
              <w:t>UNKNOW_ERROR</w:t>
            </w:r>
            <w:bookmarkEnd w:id="84"/>
          </w:p>
        </w:tc>
        <w:tc>
          <w:tcPr>
            <w:tcW w:w="4766" w:type="dxa"/>
            <w:vAlign w:val="center"/>
          </w:tcPr>
          <w:p>
            <w:pPr>
              <w:jc w:val="left"/>
              <w:rPr>
                <w:sz w:val="18"/>
                <w:szCs w:val="21"/>
              </w:rPr>
            </w:pPr>
            <w:bookmarkStart w:id="85" w:name="OLE_LINK11"/>
            <w:r>
              <w:rPr>
                <w:rFonts w:hint="eastAsia"/>
                <w:sz w:val="18"/>
                <w:szCs w:val="21"/>
              </w:rPr>
              <w:t>含义：未知错误</w:t>
            </w:r>
          </w:p>
          <w:bookmarkEnd w:id="85"/>
          <w:p>
            <w:pPr>
              <w:jc w:val="left"/>
              <w:rPr>
                <w:sz w:val="18"/>
                <w:szCs w:val="21"/>
              </w:rPr>
            </w:pPr>
            <w:bookmarkStart w:id="86" w:name="OLE_LINK12"/>
            <w:r>
              <w:rPr>
                <w:rFonts w:hint="eastAsia"/>
                <w:sz w:val="18"/>
                <w:szCs w:val="21"/>
              </w:rPr>
              <w:t>原因：请参照resp_desc和result_desc</w:t>
            </w:r>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SIGN_ERROR</w:t>
            </w:r>
          </w:p>
        </w:tc>
        <w:tc>
          <w:tcPr>
            <w:tcW w:w="4766" w:type="dxa"/>
            <w:vAlign w:val="center"/>
          </w:tcPr>
          <w:p>
            <w:pPr>
              <w:jc w:val="left"/>
              <w:rPr>
                <w:sz w:val="18"/>
                <w:szCs w:val="21"/>
              </w:rPr>
            </w:pPr>
            <w:r>
              <w:rPr>
                <w:rFonts w:hint="eastAsia"/>
                <w:sz w:val="18"/>
                <w:szCs w:val="21"/>
              </w:rPr>
              <w:t>含义：签名错误</w:t>
            </w:r>
          </w:p>
          <w:p>
            <w:pPr>
              <w:jc w:val="left"/>
              <w:rPr>
                <w:sz w:val="18"/>
                <w:szCs w:val="21"/>
              </w:rPr>
            </w:pPr>
            <w:r>
              <w:rPr>
                <w:rFonts w:hint="eastAsia"/>
                <w:sz w:val="18"/>
                <w:szCs w:val="21"/>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7" w:name="OLE_LINK13"/>
            <w:r>
              <w:rPr>
                <w:rFonts w:hint="eastAsia"/>
                <w:sz w:val="18"/>
                <w:szCs w:val="21"/>
              </w:rPr>
              <w:t>OTHER_ERROR</w:t>
            </w:r>
            <w:bookmarkEnd w:id="87"/>
          </w:p>
        </w:tc>
        <w:tc>
          <w:tcPr>
            <w:tcW w:w="4766" w:type="dxa"/>
            <w:vAlign w:val="center"/>
          </w:tcPr>
          <w:p>
            <w:pPr>
              <w:jc w:val="left"/>
              <w:rPr>
                <w:sz w:val="18"/>
                <w:szCs w:val="21"/>
              </w:rPr>
            </w:pPr>
            <w:bookmarkStart w:id="88" w:name="OLE_LINK14"/>
            <w:r>
              <w:rPr>
                <w:rFonts w:hint="eastAsia"/>
                <w:sz w:val="18"/>
                <w:szCs w:val="21"/>
              </w:rPr>
              <w:t>含义：其他错误</w:t>
            </w:r>
          </w:p>
          <w:bookmarkEnd w:id="88"/>
          <w:p>
            <w:pPr>
              <w:jc w:val="left"/>
              <w:rPr>
                <w:sz w:val="18"/>
                <w:szCs w:val="21"/>
              </w:rPr>
            </w:pPr>
            <w:bookmarkStart w:id="89" w:name="OLE_LINK15"/>
            <w:r>
              <w:rPr>
                <w:rFonts w:hint="eastAsia"/>
                <w:sz w:val="18"/>
                <w:szCs w:val="21"/>
              </w:rPr>
              <w:t>原因：参照result_desc描述</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ILLEGAL_PAY_BUSINESS</w:t>
            </w:r>
          </w:p>
        </w:tc>
        <w:tc>
          <w:tcPr>
            <w:tcW w:w="4766" w:type="dxa"/>
            <w:vAlign w:val="center"/>
          </w:tcPr>
          <w:p>
            <w:pPr>
              <w:jc w:val="left"/>
              <w:rPr>
                <w:sz w:val="18"/>
                <w:szCs w:val="21"/>
              </w:rPr>
            </w:pPr>
            <w:r>
              <w:rPr>
                <w:rFonts w:hint="eastAsia"/>
                <w:sz w:val="18"/>
                <w:szCs w:val="21"/>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ILLEGAL_ORDERS_INFO</w:t>
            </w:r>
          </w:p>
        </w:tc>
        <w:tc>
          <w:tcPr>
            <w:tcW w:w="4766" w:type="dxa"/>
            <w:vAlign w:val="center"/>
          </w:tcPr>
          <w:p>
            <w:pPr>
              <w:jc w:val="left"/>
              <w:rPr>
                <w:sz w:val="18"/>
                <w:szCs w:val="21"/>
              </w:rPr>
            </w:pPr>
            <w:r>
              <w:rPr>
                <w:rFonts w:hint="eastAsia"/>
                <w:sz w:val="18"/>
                <w:szCs w:val="21"/>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0" w:name="OLE_LINK16"/>
            <w:r>
              <w:rPr>
                <w:rFonts w:hint="eastAsia"/>
                <w:sz w:val="18"/>
                <w:szCs w:val="21"/>
              </w:rPr>
              <w:t>ORDERNO_IS_ALREADY_EXISTS</w:t>
            </w:r>
            <w:bookmarkEnd w:id="90"/>
          </w:p>
        </w:tc>
        <w:tc>
          <w:tcPr>
            <w:tcW w:w="4766" w:type="dxa"/>
            <w:vAlign w:val="center"/>
          </w:tcPr>
          <w:p>
            <w:pPr>
              <w:jc w:val="left"/>
              <w:rPr>
                <w:sz w:val="18"/>
                <w:szCs w:val="21"/>
              </w:rPr>
            </w:pPr>
            <w:bookmarkStart w:id="91" w:name="OLE_LINK17"/>
            <w:r>
              <w:rPr>
                <w:rFonts w:hint="eastAsia"/>
                <w:sz w:val="18"/>
                <w:szCs w:val="21"/>
              </w:rPr>
              <w:t>订单已存在</w:t>
            </w:r>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ORDER_ID_COUNT_OVER_LIMIT</w:t>
            </w:r>
          </w:p>
        </w:tc>
        <w:tc>
          <w:tcPr>
            <w:tcW w:w="4766" w:type="dxa"/>
            <w:vAlign w:val="center"/>
          </w:tcPr>
          <w:p>
            <w:pPr>
              <w:jc w:val="left"/>
              <w:rPr>
                <w:sz w:val="18"/>
                <w:szCs w:val="21"/>
              </w:rPr>
            </w:pPr>
            <w:r>
              <w:rPr>
                <w:rFonts w:hint="eastAsia"/>
                <w:sz w:val="18"/>
                <w:szCs w:val="21"/>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ORDER_NO_DUPLICATE_SUBMIT</w:t>
            </w:r>
          </w:p>
        </w:tc>
        <w:tc>
          <w:tcPr>
            <w:tcW w:w="4766" w:type="dxa"/>
            <w:vAlign w:val="center"/>
          </w:tcPr>
          <w:p>
            <w:pPr>
              <w:jc w:val="left"/>
              <w:rPr>
                <w:sz w:val="18"/>
                <w:szCs w:val="21"/>
              </w:rPr>
            </w:pPr>
            <w:r>
              <w:rPr>
                <w:rFonts w:hint="eastAsia"/>
                <w:sz w:val="18"/>
                <w:szCs w:val="21"/>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CREATE_ORDER_FAILURE</w:t>
            </w:r>
          </w:p>
        </w:tc>
        <w:tc>
          <w:tcPr>
            <w:tcW w:w="4766" w:type="dxa"/>
            <w:vAlign w:val="center"/>
          </w:tcPr>
          <w:p>
            <w:pPr>
              <w:jc w:val="left"/>
              <w:rPr>
                <w:sz w:val="18"/>
                <w:szCs w:val="21"/>
              </w:rPr>
            </w:pPr>
            <w:r>
              <w:rPr>
                <w:rFonts w:hint="eastAsia"/>
                <w:sz w:val="18"/>
                <w:szCs w:val="21"/>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2" w:name="OLE_LINK18"/>
            <w:r>
              <w:rPr>
                <w:rFonts w:hint="eastAsia"/>
                <w:sz w:val="18"/>
                <w:szCs w:val="21"/>
              </w:rPr>
              <w:t>VIOLATE_DAY_MAXAMOUNT</w:t>
            </w:r>
            <w:bookmarkEnd w:id="92"/>
          </w:p>
        </w:tc>
        <w:tc>
          <w:tcPr>
            <w:tcW w:w="4766" w:type="dxa"/>
            <w:vAlign w:val="center"/>
          </w:tcPr>
          <w:p>
            <w:pPr>
              <w:jc w:val="left"/>
              <w:rPr>
                <w:sz w:val="18"/>
                <w:szCs w:val="21"/>
              </w:rPr>
            </w:pPr>
            <w:bookmarkStart w:id="93" w:name="OLE_LINK19"/>
            <w:r>
              <w:rPr>
                <w:rFonts w:hint="eastAsia"/>
                <w:sz w:val="18"/>
                <w:szCs w:val="21"/>
              </w:rPr>
              <w:t>违反风控规则：商家每日最大交易金额</w:t>
            </w:r>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4" w:name="OLE_LINK20"/>
            <w:r>
              <w:rPr>
                <w:rFonts w:hint="eastAsia"/>
                <w:sz w:val="18"/>
                <w:szCs w:val="21"/>
              </w:rPr>
              <w:t>VIOLATE_DAY_MAXCOUNT</w:t>
            </w:r>
            <w:bookmarkEnd w:id="94"/>
          </w:p>
        </w:tc>
        <w:tc>
          <w:tcPr>
            <w:tcW w:w="4766" w:type="dxa"/>
            <w:vAlign w:val="center"/>
          </w:tcPr>
          <w:p>
            <w:pPr>
              <w:jc w:val="left"/>
              <w:rPr>
                <w:sz w:val="18"/>
                <w:szCs w:val="21"/>
              </w:rPr>
            </w:pPr>
            <w:bookmarkStart w:id="95" w:name="OLE_LINK21"/>
            <w:r>
              <w:rPr>
                <w:rFonts w:hint="eastAsia"/>
                <w:sz w:val="18"/>
                <w:szCs w:val="21"/>
              </w:rPr>
              <w:t>违反风控规则：商家每日最大交易笔数</w:t>
            </w:r>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6" w:name="OLE_LINK22"/>
            <w:r>
              <w:rPr>
                <w:rFonts w:hint="eastAsia"/>
                <w:sz w:val="18"/>
                <w:szCs w:val="21"/>
              </w:rPr>
              <w:t>VIOLATE_MONTH_MAXCOUNT</w:t>
            </w:r>
            <w:bookmarkEnd w:id="96"/>
          </w:p>
        </w:tc>
        <w:tc>
          <w:tcPr>
            <w:tcW w:w="4766" w:type="dxa"/>
            <w:vAlign w:val="center"/>
          </w:tcPr>
          <w:p>
            <w:pPr>
              <w:jc w:val="left"/>
              <w:rPr>
                <w:sz w:val="18"/>
                <w:szCs w:val="21"/>
              </w:rPr>
            </w:pPr>
            <w:bookmarkStart w:id="97" w:name="OLE_LINK23"/>
            <w:r>
              <w:rPr>
                <w:rFonts w:hint="eastAsia"/>
                <w:sz w:val="18"/>
                <w:szCs w:val="21"/>
              </w:rPr>
              <w:t>违反风控规则：商家每月最大交易金额</w:t>
            </w:r>
            <w:bookmarkEnd w:id="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8" w:name="OLE_LINK24"/>
            <w:r>
              <w:rPr>
                <w:rFonts w:hint="eastAsia"/>
                <w:sz w:val="18"/>
                <w:szCs w:val="21"/>
              </w:rPr>
              <w:t>VIOLATE_SING_MAXAMOUNT</w:t>
            </w:r>
            <w:bookmarkEnd w:id="98"/>
          </w:p>
        </w:tc>
        <w:tc>
          <w:tcPr>
            <w:tcW w:w="4766" w:type="dxa"/>
            <w:vAlign w:val="center"/>
          </w:tcPr>
          <w:p>
            <w:pPr>
              <w:jc w:val="left"/>
              <w:rPr>
                <w:sz w:val="18"/>
                <w:szCs w:val="21"/>
              </w:rPr>
            </w:pPr>
            <w:bookmarkStart w:id="99" w:name="OLE_LINK25"/>
            <w:r>
              <w:rPr>
                <w:rFonts w:hint="eastAsia"/>
                <w:sz w:val="18"/>
                <w:szCs w:val="21"/>
              </w:rPr>
              <w:t>违反风控规则：商家单笔最大金额</w:t>
            </w:r>
            <w:bookmarkEnd w:id="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100" w:name="OLE_LINK26"/>
            <w:r>
              <w:rPr>
                <w:rFonts w:hint="eastAsia"/>
                <w:sz w:val="18"/>
                <w:szCs w:val="21"/>
              </w:rPr>
              <w:t>VIOLATE_WITHCARD_SINGLE_OVER</w:t>
            </w:r>
            <w:bookmarkEnd w:id="100"/>
          </w:p>
        </w:tc>
        <w:tc>
          <w:tcPr>
            <w:tcW w:w="4766" w:type="dxa"/>
            <w:vAlign w:val="center"/>
          </w:tcPr>
          <w:p>
            <w:pPr>
              <w:jc w:val="left"/>
              <w:rPr>
                <w:sz w:val="18"/>
                <w:szCs w:val="21"/>
              </w:rPr>
            </w:pPr>
            <w:bookmarkStart w:id="101" w:name="OLE_LINK27"/>
            <w:r>
              <w:rPr>
                <w:rFonts w:hint="eastAsia"/>
                <w:sz w:val="18"/>
                <w:szCs w:val="21"/>
              </w:rPr>
              <w:t>违反规则：同卡号单笔超过最大金额限制</w:t>
            </w:r>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VIOLATE_WITHCARD_DAY_COUNTTOTAL_OVER</w:t>
            </w:r>
          </w:p>
        </w:tc>
        <w:tc>
          <w:tcPr>
            <w:tcW w:w="4766" w:type="dxa"/>
            <w:vAlign w:val="center"/>
          </w:tcPr>
          <w:p>
            <w:pPr>
              <w:jc w:val="left"/>
              <w:rPr>
                <w:sz w:val="18"/>
                <w:szCs w:val="21"/>
              </w:rPr>
            </w:pPr>
            <w:r>
              <w:rPr>
                <w:rFonts w:hint="eastAsia"/>
                <w:sz w:val="18"/>
                <w:szCs w:val="21"/>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VIOLATE_WITHCARD_DEBIT_COUNTTOTAL_OVER</w:t>
            </w:r>
          </w:p>
        </w:tc>
        <w:tc>
          <w:tcPr>
            <w:tcW w:w="4766" w:type="dxa"/>
            <w:vAlign w:val="center"/>
          </w:tcPr>
          <w:p>
            <w:pPr>
              <w:jc w:val="left"/>
              <w:rPr>
                <w:sz w:val="18"/>
                <w:szCs w:val="21"/>
              </w:rPr>
            </w:pPr>
            <w:r>
              <w:rPr>
                <w:rFonts w:hint="eastAsia"/>
                <w:sz w:val="18"/>
                <w:szCs w:val="21"/>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PAYMENT_CODE_FAILED</w:t>
            </w:r>
          </w:p>
        </w:tc>
        <w:tc>
          <w:tcPr>
            <w:tcW w:w="4766" w:type="dxa"/>
            <w:vAlign w:val="center"/>
          </w:tcPr>
          <w:p>
            <w:pPr>
              <w:jc w:val="left"/>
              <w:rPr>
                <w:sz w:val="18"/>
                <w:szCs w:val="21"/>
              </w:rPr>
            </w:pPr>
            <w:r>
              <w:rPr>
                <w:rFonts w:hint="eastAsia"/>
                <w:sz w:val="18"/>
                <w:szCs w:val="21"/>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ILLEGAL_ORDER_TIME_FORMAT</w:t>
            </w:r>
          </w:p>
        </w:tc>
        <w:tc>
          <w:tcPr>
            <w:tcW w:w="4766" w:type="dxa"/>
            <w:vAlign w:val="center"/>
          </w:tcPr>
          <w:p>
            <w:pPr>
              <w:jc w:val="left"/>
              <w:rPr>
                <w:sz w:val="18"/>
                <w:szCs w:val="21"/>
              </w:rPr>
            </w:pPr>
            <w:r>
              <w:rPr>
                <w:rFonts w:hint="eastAsia"/>
                <w:sz w:val="18"/>
                <w:szCs w:val="21"/>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ILLEGAL_EXTEND_PARAM_FORMAT</w:t>
            </w:r>
          </w:p>
        </w:tc>
        <w:tc>
          <w:tcPr>
            <w:tcW w:w="4766" w:type="dxa"/>
            <w:vAlign w:val="center"/>
          </w:tcPr>
          <w:p>
            <w:pPr>
              <w:jc w:val="left"/>
              <w:rPr>
                <w:sz w:val="18"/>
                <w:szCs w:val="21"/>
              </w:rPr>
            </w:pPr>
            <w:r>
              <w:rPr>
                <w:rFonts w:hint="eastAsia"/>
                <w:sz w:val="18"/>
                <w:szCs w:val="21"/>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ILLEGAL_ACCESS_SERVICE</w:t>
            </w:r>
          </w:p>
        </w:tc>
        <w:tc>
          <w:tcPr>
            <w:tcW w:w="4766" w:type="dxa"/>
            <w:vAlign w:val="center"/>
          </w:tcPr>
          <w:p>
            <w:pPr>
              <w:jc w:val="left"/>
              <w:rPr>
                <w:sz w:val="18"/>
                <w:szCs w:val="21"/>
              </w:rPr>
            </w:pPr>
            <w:r>
              <w:rPr>
                <w:rFonts w:hint="eastAsia"/>
                <w:sz w:val="18"/>
                <w:szCs w:val="21"/>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bookmarkStart w:id="102" w:name="OLE_LINK28"/>
            <w:r>
              <w:rPr>
                <w:rFonts w:hint="eastAsia"/>
                <w:sz w:val="18"/>
                <w:szCs w:val="21"/>
              </w:rPr>
              <w:t>GET_PAYURL_FAILED</w:t>
            </w:r>
            <w:bookmarkEnd w:id="102"/>
          </w:p>
        </w:tc>
        <w:tc>
          <w:tcPr>
            <w:tcW w:w="4766" w:type="dxa"/>
            <w:vAlign w:val="center"/>
          </w:tcPr>
          <w:p>
            <w:pPr>
              <w:jc w:val="left"/>
              <w:rPr>
                <w:sz w:val="18"/>
                <w:szCs w:val="21"/>
              </w:rPr>
            </w:pPr>
            <w:bookmarkStart w:id="103" w:name="OLE_LINK29"/>
            <w:r>
              <w:rPr>
                <w:rFonts w:hint="eastAsia"/>
                <w:sz w:val="18"/>
                <w:szCs w:val="21"/>
              </w:rPr>
              <w:t>获取支付地址失败</w:t>
            </w:r>
            <w:bookmarkEnd w:id="103"/>
          </w:p>
        </w:tc>
      </w:tr>
    </w:tbl>
    <w:p/>
    <w:sectPr>
      <w:headerReference r:id="rId3" w:type="default"/>
      <w:footerReference r:id="rId4" w:type="default"/>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1</w:t>
          </w:r>
          <w:r>
            <w:fldChar w:fldCharType="end"/>
          </w:r>
          <w:r>
            <w:rPr>
              <w:rFonts w:hint="eastAsia"/>
            </w:rPr>
            <w:t>页共</w:t>
          </w:r>
          <w:r>
            <w:fldChar w:fldCharType="begin"/>
          </w:r>
          <w:r>
            <w:instrText xml:space="preserve"> NUMPAGES </w:instrText>
          </w:r>
          <w:r>
            <w:fldChar w:fldCharType="separate"/>
          </w:r>
          <w:r>
            <w:t>13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4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4130"/>
      <w:gridCol w:w="2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2" w:type="dxa"/>
          <w:vMerge w:val="restart"/>
          <w:vAlign w:val="center"/>
        </w:tcPr>
        <w:p>
          <w:pPr>
            <w:pStyle w:val="23"/>
            <w:pBdr>
              <w:bottom w:val="none" w:color="auto" w:sz="0" w:space="0"/>
            </w:pBdr>
            <w:rPr>
              <w:b/>
              <w:bCs/>
              <w:sz w:val="24"/>
              <w:szCs w:val="24"/>
            </w:rPr>
          </w:pPr>
        </w:p>
      </w:tc>
      <w:tc>
        <w:tcPr>
          <w:tcW w:w="7022"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2" w:type="dxa"/>
          <w:vMerge w:val="continue"/>
        </w:tcPr>
        <w:p>
          <w:pPr>
            <w:pStyle w:val="23"/>
            <w:pBdr>
              <w:bottom w:val="none" w:color="auto" w:sz="0" w:space="0"/>
            </w:pBdr>
          </w:pPr>
        </w:p>
      </w:tc>
      <w:tc>
        <w:tcPr>
          <w:tcW w:w="4130" w:type="dxa"/>
          <w:vAlign w:val="center"/>
        </w:tcPr>
        <w:p>
          <w:pPr>
            <w:pStyle w:val="23"/>
            <w:pBdr>
              <w:bottom w:val="none" w:color="auto" w:sz="0" w:space="0"/>
            </w:pBdr>
          </w:pPr>
          <w:r>
            <w:rPr>
              <w:rFonts w:hint="eastAsia"/>
            </w:rPr>
            <w:t>H5</w:t>
          </w:r>
          <w:r>
            <w:rPr>
              <w:rFonts w:hint="eastAsia"/>
              <w:lang w:val="en-US" w:eastAsia="zh-CN"/>
            </w:rPr>
            <w:t>API</w:t>
          </w:r>
          <w:r>
            <w:rPr>
              <w:rFonts w:hint="eastAsia"/>
            </w:rPr>
            <w:t>支付</w:t>
          </w:r>
        </w:p>
      </w:tc>
      <w:tc>
        <w:tcPr>
          <w:tcW w:w="2892"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51B1"/>
    <w:rsid w:val="00064D48"/>
    <w:rsid w:val="00172A27"/>
    <w:rsid w:val="001A2799"/>
    <w:rsid w:val="001A67DB"/>
    <w:rsid w:val="00256BA3"/>
    <w:rsid w:val="00277B99"/>
    <w:rsid w:val="002C419C"/>
    <w:rsid w:val="003056DE"/>
    <w:rsid w:val="00417D7F"/>
    <w:rsid w:val="005058DD"/>
    <w:rsid w:val="006B44A8"/>
    <w:rsid w:val="006B5179"/>
    <w:rsid w:val="0071228A"/>
    <w:rsid w:val="007C0F6D"/>
    <w:rsid w:val="007F39C9"/>
    <w:rsid w:val="007F4D7D"/>
    <w:rsid w:val="00876232"/>
    <w:rsid w:val="008C362E"/>
    <w:rsid w:val="00917EE0"/>
    <w:rsid w:val="00A03414"/>
    <w:rsid w:val="00A10381"/>
    <w:rsid w:val="00A330E0"/>
    <w:rsid w:val="00A92481"/>
    <w:rsid w:val="00AF701B"/>
    <w:rsid w:val="00B47EB6"/>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0E2F39"/>
    <w:rsid w:val="041A6631"/>
    <w:rsid w:val="041C6F4E"/>
    <w:rsid w:val="042A7A54"/>
    <w:rsid w:val="042F3D39"/>
    <w:rsid w:val="04456A8D"/>
    <w:rsid w:val="046C21D0"/>
    <w:rsid w:val="04846F9F"/>
    <w:rsid w:val="04A17AEE"/>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E1F37"/>
    <w:rsid w:val="077324C8"/>
    <w:rsid w:val="07824CE1"/>
    <w:rsid w:val="078B42EC"/>
    <w:rsid w:val="079C588B"/>
    <w:rsid w:val="07C23644"/>
    <w:rsid w:val="081467CE"/>
    <w:rsid w:val="081E4B5F"/>
    <w:rsid w:val="08426B4D"/>
    <w:rsid w:val="0867500B"/>
    <w:rsid w:val="086A71DD"/>
    <w:rsid w:val="0871465D"/>
    <w:rsid w:val="08956E79"/>
    <w:rsid w:val="089A1817"/>
    <w:rsid w:val="08C21DEA"/>
    <w:rsid w:val="08C72F55"/>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E27CC3"/>
    <w:rsid w:val="09E314D7"/>
    <w:rsid w:val="09F81E67"/>
    <w:rsid w:val="09FA2980"/>
    <w:rsid w:val="0A293CBB"/>
    <w:rsid w:val="0A2D3091"/>
    <w:rsid w:val="0A3E2493"/>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B61BE"/>
    <w:rsid w:val="0D6263F3"/>
    <w:rsid w:val="0D6E3A97"/>
    <w:rsid w:val="0D822010"/>
    <w:rsid w:val="0D8671B1"/>
    <w:rsid w:val="0D874A43"/>
    <w:rsid w:val="0D987FB8"/>
    <w:rsid w:val="0DA8217F"/>
    <w:rsid w:val="0DB42B7E"/>
    <w:rsid w:val="0DB95B73"/>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4232E"/>
    <w:rsid w:val="0F116FF0"/>
    <w:rsid w:val="0F124148"/>
    <w:rsid w:val="0F220B5F"/>
    <w:rsid w:val="0F46331D"/>
    <w:rsid w:val="0F54421E"/>
    <w:rsid w:val="0F640762"/>
    <w:rsid w:val="0F7C7F74"/>
    <w:rsid w:val="0F923429"/>
    <w:rsid w:val="0F965A39"/>
    <w:rsid w:val="0FF756C0"/>
    <w:rsid w:val="100875DF"/>
    <w:rsid w:val="101C207C"/>
    <w:rsid w:val="101F0519"/>
    <w:rsid w:val="103B49F3"/>
    <w:rsid w:val="103C2BCB"/>
    <w:rsid w:val="104D4DE5"/>
    <w:rsid w:val="106B35CC"/>
    <w:rsid w:val="106C7A4E"/>
    <w:rsid w:val="107F2121"/>
    <w:rsid w:val="10950A41"/>
    <w:rsid w:val="109F6AC2"/>
    <w:rsid w:val="10A316F0"/>
    <w:rsid w:val="10A61FE0"/>
    <w:rsid w:val="10B512AD"/>
    <w:rsid w:val="10BC520D"/>
    <w:rsid w:val="10D97CB2"/>
    <w:rsid w:val="10DD1A0D"/>
    <w:rsid w:val="10E92A08"/>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DB247B"/>
    <w:rsid w:val="13E1369A"/>
    <w:rsid w:val="13F6014E"/>
    <w:rsid w:val="140219E2"/>
    <w:rsid w:val="14170683"/>
    <w:rsid w:val="141F7B79"/>
    <w:rsid w:val="14434022"/>
    <w:rsid w:val="144F432B"/>
    <w:rsid w:val="14684678"/>
    <w:rsid w:val="1475649E"/>
    <w:rsid w:val="14773733"/>
    <w:rsid w:val="14856C7F"/>
    <w:rsid w:val="149A0C5C"/>
    <w:rsid w:val="149B08DC"/>
    <w:rsid w:val="14D2796E"/>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70299F"/>
    <w:rsid w:val="18825554"/>
    <w:rsid w:val="189B0DEC"/>
    <w:rsid w:val="189C466F"/>
    <w:rsid w:val="18C3452E"/>
    <w:rsid w:val="18DB79D7"/>
    <w:rsid w:val="18F92F2D"/>
    <w:rsid w:val="19042CAB"/>
    <w:rsid w:val="197A3D79"/>
    <w:rsid w:val="197E4C62"/>
    <w:rsid w:val="198A0A74"/>
    <w:rsid w:val="19AF0CB4"/>
    <w:rsid w:val="19BD27DD"/>
    <w:rsid w:val="19BE72C8"/>
    <w:rsid w:val="19C80559"/>
    <w:rsid w:val="19E13681"/>
    <w:rsid w:val="19E82DDD"/>
    <w:rsid w:val="19FD1638"/>
    <w:rsid w:val="1A407FE3"/>
    <w:rsid w:val="1A487BAE"/>
    <w:rsid w:val="1A687CA3"/>
    <w:rsid w:val="1A710D72"/>
    <w:rsid w:val="1AA01727"/>
    <w:rsid w:val="1ABC19C0"/>
    <w:rsid w:val="1AC46459"/>
    <w:rsid w:val="1AD205FF"/>
    <w:rsid w:val="1B076CE7"/>
    <w:rsid w:val="1B1320FE"/>
    <w:rsid w:val="1B1A7222"/>
    <w:rsid w:val="1B452D47"/>
    <w:rsid w:val="1B617CB5"/>
    <w:rsid w:val="1B6F5412"/>
    <w:rsid w:val="1BB75806"/>
    <w:rsid w:val="1BBA3FC0"/>
    <w:rsid w:val="1BC86E7C"/>
    <w:rsid w:val="1C592B90"/>
    <w:rsid w:val="1C9674BC"/>
    <w:rsid w:val="1CB26D23"/>
    <w:rsid w:val="1CB45418"/>
    <w:rsid w:val="1CC50374"/>
    <w:rsid w:val="1CD31D41"/>
    <w:rsid w:val="1CD33CCC"/>
    <w:rsid w:val="1CE72B5A"/>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C41749"/>
    <w:rsid w:val="1EDA5025"/>
    <w:rsid w:val="1EE47722"/>
    <w:rsid w:val="1EF24FFC"/>
    <w:rsid w:val="1F0619CF"/>
    <w:rsid w:val="1F081FB8"/>
    <w:rsid w:val="1F101AED"/>
    <w:rsid w:val="1F12422A"/>
    <w:rsid w:val="1F135208"/>
    <w:rsid w:val="1F253BBF"/>
    <w:rsid w:val="1F2E6B9D"/>
    <w:rsid w:val="1F4A0F65"/>
    <w:rsid w:val="1F6D241E"/>
    <w:rsid w:val="1F93288A"/>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652E9"/>
    <w:rsid w:val="22FB0AE5"/>
    <w:rsid w:val="2359040B"/>
    <w:rsid w:val="237038B3"/>
    <w:rsid w:val="237F2849"/>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8005C30"/>
    <w:rsid w:val="28120157"/>
    <w:rsid w:val="281265C6"/>
    <w:rsid w:val="28353EEC"/>
    <w:rsid w:val="28447822"/>
    <w:rsid w:val="2858176E"/>
    <w:rsid w:val="28646679"/>
    <w:rsid w:val="2868279F"/>
    <w:rsid w:val="28865E36"/>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835B5F"/>
    <w:rsid w:val="2B927D94"/>
    <w:rsid w:val="2B9A742E"/>
    <w:rsid w:val="2B9F3906"/>
    <w:rsid w:val="2BC81CA7"/>
    <w:rsid w:val="2BD66F10"/>
    <w:rsid w:val="2BE42EC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94FE2"/>
    <w:rsid w:val="2DDD2CDD"/>
    <w:rsid w:val="2DE63220"/>
    <w:rsid w:val="2DE8691B"/>
    <w:rsid w:val="2E003688"/>
    <w:rsid w:val="2E1103BB"/>
    <w:rsid w:val="2E246D3F"/>
    <w:rsid w:val="2E320DE6"/>
    <w:rsid w:val="2E4E6C8B"/>
    <w:rsid w:val="2E564A17"/>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E5CC1"/>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B71692"/>
    <w:rsid w:val="34CB752E"/>
    <w:rsid w:val="34E46DD3"/>
    <w:rsid w:val="352630BF"/>
    <w:rsid w:val="352A1876"/>
    <w:rsid w:val="353B7968"/>
    <w:rsid w:val="353E0766"/>
    <w:rsid w:val="35557220"/>
    <w:rsid w:val="355E0C9B"/>
    <w:rsid w:val="355F1BEF"/>
    <w:rsid w:val="356309A6"/>
    <w:rsid w:val="357B7956"/>
    <w:rsid w:val="359833FE"/>
    <w:rsid w:val="35C07A3B"/>
    <w:rsid w:val="35C2759F"/>
    <w:rsid w:val="35E46133"/>
    <w:rsid w:val="35F55870"/>
    <w:rsid w:val="36020E5B"/>
    <w:rsid w:val="360B70A1"/>
    <w:rsid w:val="36122039"/>
    <w:rsid w:val="36227ADF"/>
    <w:rsid w:val="36643DCC"/>
    <w:rsid w:val="36851D82"/>
    <w:rsid w:val="368D3B51"/>
    <w:rsid w:val="36AE76C3"/>
    <w:rsid w:val="36C729A7"/>
    <w:rsid w:val="36C75F2D"/>
    <w:rsid w:val="36DE6149"/>
    <w:rsid w:val="36FB3F3F"/>
    <w:rsid w:val="3715036C"/>
    <w:rsid w:val="373A2D53"/>
    <w:rsid w:val="373A7551"/>
    <w:rsid w:val="3747312E"/>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A36D89"/>
    <w:rsid w:val="3CA82FCF"/>
    <w:rsid w:val="3CAF438D"/>
    <w:rsid w:val="3D0416A4"/>
    <w:rsid w:val="3D082AD4"/>
    <w:rsid w:val="3D316B86"/>
    <w:rsid w:val="3D4702BA"/>
    <w:rsid w:val="3D577B32"/>
    <w:rsid w:val="3D587233"/>
    <w:rsid w:val="3D934D5E"/>
    <w:rsid w:val="3D9529B7"/>
    <w:rsid w:val="3D9A3A9E"/>
    <w:rsid w:val="3DC03D71"/>
    <w:rsid w:val="3DDF0D0F"/>
    <w:rsid w:val="3DE764FF"/>
    <w:rsid w:val="3DEA0466"/>
    <w:rsid w:val="3E5832CE"/>
    <w:rsid w:val="3E81631A"/>
    <w:rsid w:val="3E864215"/>
    <w:rsid w:val="3EBB1E61"/>
    <w:rsid w:val="3EC91F92"/>
    <w:rsid w:val="3EE6386E"/>
    <w:rsid w:val="3EEF3691"/>
    <w:rsid w:val="3F1B6CA9"/>
    <w:rsid w:val="3F353B71"/>
    <w:rsid w:val="3F441C96"/>
    <w:rsid w:val="3F5C34C0"/>
    <w:rsid w:val="3F710AEB"/>
    <w:rsid w:val="3F8B2484"/>
    <w:rsid w:val="3F8E7410"/>
    <w:rsid w:val="3F967C63"/>
    <w:rsid w:val="3FD762BE"/>
    <w:rsid w:val="3FE021F5"/>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84715"/>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83351F"/>
    <w:rsid w:val="488B4C65"/>
    <w:rsid w:val="48950991"/>
    <w:rsid w:val="48D2534C"/>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2414C"/>
    <w:rsid w:val="4B6C334C"/>
    <w:rsid w:val="4B766C35"/>
    <w:rsid w:val="4B8F7407"/>
    <w:rsid w:val="4B976F6D"/>
    <w:rsid w:val="4BAA6A9E"/>
    <w:rsid w:val="4BD258F2"/>
    <w:rsid w:val="4C014490"/>
    <w:rsid w:val="4C1D0F04"/>
    <w:rsid w:val="4C203473"/>
    <w:rsid w:val="4C70464A"/>
    <w:rsid w:val="4C721BF8"/>
    <w:rsid w:val="4C862E17"/>
    <w:rsid w:val="4C872C2C"/>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416971"/>
    <w:rsid w:val="4E5900FE"/>
    <w:rsid w:val="4E7650C5"/>
    <w:rsid w:val="4EE90083"/>
    <w:rsid w:val="4F151BE8"/>
    <w:rsid w:val="4F681FB1"/>
    <w:rsid w:val="4F7E4886"/>
    <w:rsid w:val="4F90700C"/>
    <w:rsid w:val="4F9A6313"/>
    <w:rsid w:val="4F9B15EB"/>
    <w:rsid w:val="4FA32D35"/>
    <w:rsid w:val="4FC30AA2"/>
    <w:rsid w:val="4FE60326"/>
    <w:rsid w:val="4FEE6BD3"/>
    <w:rsid w:val="50104DC4"/>
    <w:rsid w:val="501320EF"/>
    <w:rsid w:val="501628D8"/>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37408"/>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4358F6"/>
    <w:rsid w:val="56551F44"/>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A644C1"/>
    <w:rsid w:val="58C2612B"/>
    <w:rsid w:val="58CF7F95"/>
    <w:rsid w:val="58DB4AD6"/>
    <w:rsid w:val="58E4750C"/>
    <w:rsid w:val="58FB572B"/>
    <w:rsid w:val="59082011"/>
    <w:rsid w:val="590A6392"/>
    <w:rsid w:val="590F210A"/>
    <w:rsid w:val="591B453C"/>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FC7FD4"/>
    <w:rsid w:val="5B0B19FD"/>
    <w:rsid w:val="5B1B622C"/>
    <w:rsid w:val="5B1D3322"/>
    <w:rsid w:val="5B2D162C"/>
    <w:rsid w:val="5B2E6224"/>
    <w:rsid w:val="5B715A14"/>
    <w:rsid w:val="5B780C22"/>
    <w:rsid w:val="5B782077"/>
    <w:rsid w:val="5B930D69"/>
    <w:rsid w:val="5BA00AE1"/>
    <w:rsid w:val="5BE944E6"/>
    <w:rsid w:val="5BF8379B"/>
    <w:rsid w:val="5BF86906"/>
    <w:rsid w:val="5BFB20F5"/>
    <w:rsid w:val="5C123673"/>
    <w:rsid w:val="5C59248E"/>
    <w:rsid w:val="5C601583"/>
    <w:rsid w:val="5C667D0D"/>
    <w:rsid w:val="5C910A55"/>
    <w:rsid w:val="5CAB123B"/>
    <w:rsid w:val="5CE16C29"/>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92776D"/>
    <w:rsid w:val="5FE117EE"/>
    <w:rsid w:val="5FF25578"/>
    <w:rsid w:val="60204DC3"/>
    <w:rsid w:val="603956A7"/>
    <w:rsid w:val="60495F87"/>
    <w:rsid w:val="6056529D"/>
    <w:rsid w:val="60696343"/>
    <w:rsid w:val="6093187E"/>
    <w:rsid w:val="60D35B77"/>
    <w:rsid w:val="60E2707F"/>
    <w:rsid w:val="60FD0F2E"/>
    <w:rsid w:val="60FF4F7A"/>
    <w:rsid w:val="611D39E1"/>
    <w:rsid w:val="612A5275"/>
    <w:rsid w:val="6149266B"/>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30486A"/>
    <w:rsid w:val="69471F3B"/>
    <w:rsid w:val="6956468D"/>
    <w:rsid w:val="695F5F2F"/>
    <w:rsid w:val="69642D8A"/>
    <w:rsid w:val="697F7592"/>
    <w:rsid w:val="698663AF"/>
    <w:rsid w:val="69955344"/>
    <w:rsid w:val="69992959"/>
    <w:rsid w:val="69A61F67"/>
    <w:rsid w:val="69A754E5"/>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272001"/>
    <w:rsid w:val="6B5142E2"/>
    <w:rsid w:val="6B663041"/>
    <w:rsid w:val="6B700F62"/>
    <w:rsid w:val="6B7610C4"/>
    <w:rsid w:val="6B796753"/>
    <w:rsid w:val="6BB05367"/>
    <w:rsid w:val="6BE82315"/>
    <w:rsid w:val="6BF8005E"/>
    <w:rsid w:val="6C1018CF"/>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6C4E54"/>
    <w:rsid w:val="71887BD8"/>
    <w:rsid w:val="718D0958"/>
    <w:rsid w:val="719875A5"/>
    <w:rsid w:val="71AE4A1F"/>
    <w:rsid w:val="71AF2191"/>
    <w:rsid w:val="71B2553B"/>
    <w:rsid w:val="71BC7B0E"/>
    <w:rsid w:val="71D3033E"/>
    <w:rsid w:val="71D92FD5"/>
    <w:rsid w:val="71FC181C"/>
    <w:rsid w:val="72000C97"/>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8A4E61"/>
    <w:rsid w:val="7696585F"/>
    <w:rsid w:val="76A032AE"/>
    <w:rsid w:val="76AE7E45"/>
    <w:rsid w:val="76C34768"/>
    <w:rsid w:val="76CE2203"/>
    <w:rsid w:val="76F431BC"/>
    <w:rsid w:val="76FC5BC6"/>
    <w:rsid w:val="76FE369E"/>
    <w:rsid w:val="77106DDD"/>
    <w:rsid w:val="77161EB5"/>
    <w:rsid w:val="7721127E"/>
    <w:rsid w:val="77525902"/>
    <w:rsid w:val="775E33A0"/>
    <w:rsid w:val="776E137D"/>
    <w:rsid w:val="77791116"/>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06E7E"/>
    <w:rsid w:val="78DF40E8"/>
    <w:rsid w:val="78F41135"/>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151F9"/>
    <w:rsid w:val="79FF09EA"/>
    <w:rsid w:val="79FF52D9"/>
    <w:rsid w:val="7A076DE3"/>
    <w:rsid w:val="7A0B0F5D"/>
    <w:rsid w:val="7A6C79E5"/>
    <w:rsid w:val="7A6E1CEA"/>
    <w:rsid w:val="7A7057C3"/>
    <w:rsid w:val="7A8B4B48"/>
    <w:rsid w:val="7A9905B0"/>
    <w:rsid w:val="7A9D3E3A"/>
    <w:rsid w:val="7AC7400F"/>
    <w:rsid w:val="7ADD2E12"/>
    <w:rsid w:val="7AE57C24"/>
    <w:rsid w:val="7AF40E59"/>
    <w:rsid w:val="7B0537A7"/>
    <w:rsid w:val="7B2C269B"/>
    <w:rsid w:val="7B321671"/>
    <w:rsid w:val="7B363C68"/>
    <w:rsid w:val="7B5D15F3"/>
    <w:rsid w:val="7B5E426D"/>
    <w:rsid w:val="7B5F127C"/>
    <w:rsid w:val="7BAD32C2"/>
    <w:rsid w:val="7BB56E7C"/>
    <w:rsid w:val="7BBB5210"/>
    <w:rsid w:val="7BC55B1F"/>
    <w:rsid w:val="7BC57D1D"/>
    <w:rsid w:val="7BC57E1C"/>
    <w:rsid w:val="7BCB7C89"/>
    <w:rsid w:val="7BD060AF"/>
    <w:rsid w:val="7BE27FBD"/>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CC59A8"/>
    <w:rsid w:val="7EF92874"/>
    <w:rsid w:val="7F001769"/>
    <w:rsid w:val="7F126040"/>
    <w:rsid w:val="7F434A2F"/>
    <w:rsid w:val="7F525CF0"/>
    <w:rsid w:val="7F94215E"/>
    <w:rsid w:val="7FB643FF"/>
    <w:rsid w:val="7FF43388"/>
    <w:rsid w:val="7FFE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sz w:val="28"/>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rFonts w:ascii="Calibri" w:hAnsi="Calibri" w:eastAsia="宋体" w:cs="Times New Roman"/>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eastAsia="宋体" w:cs="Times New Roman"/>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列出段落2"/>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66091"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13</Pages>
  <Words>1691</Words>
  <Characters>9640</Characters>
  <Lines>80</Lines>
  <Paragraphs>22</Paragraphs>
  <ScaleCrop>false</ScaleCrop>
  <LinksUpToDate>false</LinksUpToDate>
  <CharactersWithSpaces>11309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zqf-t257</cp:lastModifiedBy>
  <dcterms:modified xsi:type="dcterms:W3CDTF">2018-05-18T08:02:18Z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