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微信公众号直连支付api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99682414"/>
      <w:bookmarkStart w:id="2" w:name="_Toc23380"/>
      <w:bookmarkStart w:id="3" w:name="_Toc32605"/>
      <w:bookmarkStart w:id="4" w:name="_Toc378274199"/>
      <w:r>
        <w:rPr>
          <w:rFonts w:hint="eastAsia" w:ascii="微软雅黑" w:hAnsi="微软雅黑" w:eastAsia="微软雅黑" w:cs="微软雅黑"/>
          <w:b/>
          <w:bCs/>
          <w:sz w:val="40"/>
          <w:szCs w:val="40"/>
          <w:lang w:val="en-US" w:eastAsia="zh-CN"/>
        </w:rPr>
        <w:t>微信公众号直连支付api接口规范</w:t>
      </w:r>
      <w:bookmarkEnd w:id="1"/>
      <w:bookmarkEnd w:id="2"/>
      <w:bookmarkEnd w:id="3"/>
      <w:bookmarkEnd w:id="4"/>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2017-12-08</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智盾-技支部</w:t>
            </w: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color w:val="000000"/>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lang w:val="en-US" w:eastAsia="zh-CN"/>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cs="Times New Roman"/>
          <w:color w:val="000000"/>
          <w:kern w:val="2"/>
          <w:szCs w:val="24"/>
          <w:lang w:val="en-US" w:eastAsia="zh-CN" w:bidi="ar-SA"/>
        </w:rPr>
        <w:t>业务流程</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4</w:t>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4</w:t>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cs="Times New Roman"/>
          <w:color w:val="000000"/>
          <w:kern w:val="2"/>
          <w:szCs w:val="24"/>
          <w:lang w:val="en-US" w:eastAsia="zh-CN" w:bidi="ar-SA"/>
        </w:rPr>
        <w:t>公众号</w:t>
      </w:r>
      <w:r>
        <w:rPr>
          <w:rFonts w:hint="eastAsia" w:ascii="BatangChe" w:hAnsi="BatangChe" w:eastAsia="宋体" w:cs="Times New Roman"/>
          <w:kern w:val="2"/>
          <w:szCs w:val="24"/>
          <w:lang w:val="en-US" w:eastAsia="zh-CN" w:bidi="ar-SA"/>
        </w:rPr>
        <w:t>支付交易接口</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629"/>
      <w:bookmarkStart w:id="6" w:name="_Toc21725"/>
      <w:bookmarkStart w:id="7" w:name="_Toc20887"/>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280764372"/>
      <w:bookmarkStart w:id="9" w:name="_Toc19606"/>
      <w:bookmarkStart w:id="10" w:name="_Toc14430"/>
      <w:bookmarkStart w:id="11" w:name="_Toc408489315"/>
      <w:bookmarkStart w:id="12" w:name="_Toc5107"/>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本文档定义了如下接口：商户网站与平台间的</w:t>
      </w:r>
      <w:r>
        <w:rPr>
          <w:rFonts w:hint="eastAsia"/>
          <w:color w:val="000000"/>
          <w:szCs w:val="21"/>
          <w:lang w:eastAsia="zh-CN"/>
        </w:rPr>
        <w:t>微信公众号</w:t>
      </w:r>
      <w:r>
        <w:rPr>
          <w:rFonts w:hint="eastAsia"/>
          <w:color w:val="000000"/>
          <w:szCs w:val="21"/>
        </w:rPr>
        <w:t>支付接口、商户网站与平台间的支付结果通知接口（包括：服务器后台异步通知接口）、商户网站与平台间的单笔交易查询接口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31838"/>
      <w:bookmarkStart w:id="14" w:name="_Toc280764373"/>
      <w:bookmarkStart w:id="15" w:name="_Toc408489316"/>
      <w:bookmarkStart w:id="16" w:name="_Toc17293"/>
      <w:bookmarkStart w:id="17" w:name="_Toc206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auto"/>
          <w:szCs w:val="21"/>
          <w:u w:val="none"/>
        </w:rPr>
        <w:t>https://</w:t>
      </w:r>
      <w:r>
        <w:rPr>
          <w:rFonts w:hint="eastAsia"/>
          <w:color w:val="auto"/>
          <w:szCs w:val="21"/>
          <w:u w:val="none"/>
          <w:lang w:eastAsia="zh-CN"/>
        </w:rPr>
        <w:t>api</w:t>
      </w:r>
      <w:r>
        <w:rPr>
          <w:rFonts w:hint="eastAsia"/>
          <w:color w:val="auto"/>
          <w:szCs w:val="21"/>
          <w:u w:val="none"/>
        </w:rPr>
        <w:t>.</w:t>
      </w:r>
      <w:r>
        <w:rPr>
          <w:rFonts w:hint="eastAsia"/>
          <w:color w:val="auto"/>
          <w:szCs w:val="21"/>
          <w:u w:val="none"/>
          <w:lang w:eastAsia="zh-CN"/>
        </w:rPr>
        <w:t>wordfod.com</w:t>
      </w:r>
      <w:r>
        <w:rPr>
          <w:rFonts w:hint="eastAsia"/>
          <w:color w:val="auto"/>
          <w:szCs w:val="21"/>
          <w:u w:val="none"/>
        </w:rPr>
        <w:t>/</w:t>
      </w:r>
      <w:r>
        <w:rPr>
          <w:color w:val="auto"/>
          <w:szCs w:val="21"/>
          <w:u w:val="none"/>
        </w:rPr>
        <w:t>Notify_Url.jsp</w:t>
      </w:r>
    </w:p>
    <w:p>
      <w:pPr>
        <w:pStyle w:val="3"/>
        <w:keepLines/>
        <w:widowControl w:val="0"/>
        <w:numPr>
          <w:ilvl w:val="1"/>
          <w:numId w:val="0"/>
        </w:numPr>
        <w:spacing w:before="260" w:after="260" w:line="415" w:lineRule="auto"/>
        <w:ind w:left="576" w:hanging="576"/>
        <w:jc w:val="both"/>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rFonts w:hint="eastAsia"/>
          <w:color w:val="000000"/>
          <w:szCs w:val="21"/>
          <w:highlight w:val="yellow"/>
          <w:lang w:eastAsia="zh-CN"/>
        </w:rPr>
      </w:pPr>
      <w:r>
        <w:rPr>
          <w:rFonts w:hint="eastAsia"/>
          <w:color w:val="000000"/>
          <w:szCs w:val="21"/>
        </w:rPr>
        <w:t>本</w:t>
      </w:r>
      <w:r>
        <w:rPr>
          <w:color w:val="000000"/>
          <w:szCs w:val="21"/>
        </w:rPr>
        <w:t>文档</w:t>
      </w:r>
      <w:r>
        <w:rPr>
          <w:rFonts w:hint="eastAsia"/>
          <w:color w:val="000000"/>
          <w:szCs w:val="21"/>
        </w:rPr>
        <w:t>适用的支付类型包括：</w:t>
      </w:r>
      <w:r>
        <w:rPr>
          <w:rFonts w:hint="eastAsia"/>
          <w:color w:val="000000"/>
          <w:szCs w:val="21"/>
          <w:highlight w:val="yellow"/>
          <w:lang w:eastAsia="zh-CN"/>
        </w:rPr>
        <w:t>微信公众号直连支付接口</w:t>
      </w:r>
    </w:p>
    <w:p>
      <w:pPr>
        <w:pStyle w:val="3"/>
        <w:keepLines/>
        <w:widowControl w:val="0"/>
        <w:numPr>
          <w:ilvl w:val="1"/>
          <w:numId w:val="0"/>
        </w:numPr>
        <w:spacing w:before="260" w:after="260" w:line="415" w:lineRule="auto"/>
        <w:ind w:left="576" w:hanging="576"/>
        <w:jc w:val="both"/>
        <w:rPr>
          <w:rFonts w:hint="eastAsia" w:eastAsia="宋体"/>
          <w:color w:val="000000"/>
          <w:lang w:eastAsia="zh-CN"/>
        </w:rPr>
      </w:pPr>
      <w:r>
        <w:rPr>
          <w:rFonts w:hint="eastAsia"/>
          <w:color w:val="000000"/>
          <w:lang w:eastAsia="zh-CN"/>
        </w:rPr>
        <w:t>业务流程</w:t>
      </w:r>
    </w:p>
    <w:p>
      <w:pPr>
        <w:autoSpaceDE w:val="0"/>
        <w:autoSpaceDN w:val="0"/>
        <w:adjustRightInd w:val="0"/>
        <w:jc w:val="left"/>
        <w:rPr>
          <w:rFonts w:hint="eastAsia"/>
          <w:color w:val="000000"/>
          <w:szCs w:val="21"/>
          <w:highlight w:val="yellow"/>
          <w:lang w:eastAsia="zh-CN"/>
        </w:rPr>
      </w:pPr>
      <w:r>
        <w:drawing>
          <wp:inline distT="0" distB="0" distL="114300" distR="114300">
            <wp:extent cx="4991735" cy="3410585"/>
            <wp:effectExtent l="0" t="0" r="1841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991735" cy="3410585"/>
                    </a:xfrm>
                    <a:prstGeom prst="rect">
                      <a:avLst/>
                    </a:prstGeom>
                    <a:noFill/>
                    <a:ln w="9525">
                      <a:noFill/>
                    </a:ln>
                  </pic:spPr>
                </pic:pic>
              </a:graphicData>
            </a:graphic>
          </wp:inline>
        </w:drawing>
      </w:r>
    </w:p>
    <w:p>
      <w:pPr>
        <w:pStyle w:val="3"/>
        <w:keepLines/>
        <w:widowControl w:val="0"/>
        <w:numPr>
          <w:ilvl w:val="1"/>
          <w:numId w:val="0"/>
        </w:numPr>
        <w:spacing w:before="260" w:after="260" w:line="415" w:lineRule="auto"/>
        <w:ind w:left="576" w:hanging="576"/>
        <w:jc w:val="both"/>
        <w:rPr>
          <w:color w:val="000000"/>
        </w:rPr>
      </w:pPr>
      <w:bookmarkStart w:id="20" w:name="_Toc23317"/>
      <w:bookmarkStart w:id="21" w:name="_Toc29187"/>
      <w:bookmarkStart w:id="22" w:name="_Toc3922"/>
      <w:r>
        <w:rPr>
          <w:rFonts w:hint="eastAsia"/>
          <w:color w:val="000000"/>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Cs w:val="21"/>
                <w:lang w:eastAsia="zh-CN"/>
              </w:rPr>
              <w:t>微信公众号直连</w:t>
            </w:r>
            <w:r>
              <w:rPr>
                <w:rFonts w:hint="eastAsia"/>
                <w:color w:val="000000"/>
                <w:szCs w:val="21"/>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w:t>
            </w:r>
            <w:r>
              <w:rPr>
                <w:rFonts w:hint="eastAsia"/>
                <w:color w:val="000000"/>
                <w:szCs w:val="21"/>
                <w:lang w:eastAsia="zh-CN"/>
              </w:rPr>
              <w:t>微信公众号</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3" w:name="OLE_LINK7"/>
            <w:r>
              <w:rPr>
                <w:rFonts w:hint="eastAsia" w:ascii="BatangChe" w:hAnsi="BatangChe"/>
                <w:color w:val="000000"/>
                <w:sz w:val="20"/>
                <w:szCs w:val="20"/>
                <w:lang w:eastAsia="zh-CN"/>
              </w:rPr>
              <w:t>定义平台向商户网站发送的支付地址信息接口</w:t>
            </w:r>
            <w:bookmarkEnd w:id="23"/>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4" w:name="_Toc18531"/>
      <w:bookmarkStart w:id="25" w:name="_Toc280764379"/>
      <w:bookmarkStart w:id="26" w:name="_Toc31467"/>
      <w:bookmarkStart w:id="27" w:name="_Toc30568"/>
      <w:r>
        <w:rPr>
          <w:rFonts w:hint="eastAsia"/>
          <w:color w:val="000000"/>
        </w:rPr>
        <w:t>接口定义</w:t>
      </w:r>
      <w:bookmarkEnd w:id="24"/>
      <w:bookmarkEnd w:id="25"/>
      <w:bookmarkEnd w:id="26"/>
      <w:bookmarkEnd w:id="27"/>
    </w:p>
    <w:p>
      <w:pPr>
        <w:pStyle w:val="3"/>
        <w:keepLines/>
        <w:widowControl w:val="0"/>
        <w:numPr>
          <w:ilvl w:val="1"/>
          <w:numId w:val="0"/>
        </w:numPr>
        <w:spacing w:before="260" w:after="260" w:line="415" w:lineRule="auto"/>
        <w:ind w:left="576" w:hanging="576"/>
        <w:jc w:val="both"/>
        <w:rPr>
          <w:color w:val="000000"/>
        </w:rPr>
      </w:pPr>
      <w:bookmarkStart w:id="28" w:name="_Toc23746"/>
      <w:bookmarkStart w:id="29" w:name="_Toc21525"/>
      <w:bookmarkStart w:id="30" w:name="_Toc13166"/>
      <w:r>
        <w:rPr>
          <w:rFonts w:hint="eastAsia"/>
          <w:color w:val="000000"/>
          <w:szCs w:val="21"/>
          <w:lang w:eastAsia="zh-CN"/>
        </w:rPr>
        <w:t>微信公众号</w:t>
      </w:r>
      <w:r>
        <w:rPr>
          <w:rFonts w:hint="eastAsia" w:ascii="BatangChe" w:hAnsi="BatangChe"/>
          <w:color w:val="000000"/>
        </w:rPr>
        <w:t>支付交易接口</w:t>
      </w:r>
      <w:bookmarkEnd w:id="28"/>
      <w:bookmarkEnd w:id="29"/>
      <w:bookmarkEnd w:id="30"/>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1" w:name="_Toc16464"/>
      <w:bookmarkStart w:id="32" w:name="_Toc280764381"/>
      <w:bookmarkStart w:id="33" w:name="_Toc28266"/>
      <w:bookmarkStart w:id="34" w:name="_Toc6621"/>
      <w:r>
        <w:rPr>
          <w:rFonts w:hint="eastAsia"/>
          <w:color w:val="000000"/>
        </w:rPr>
        <w:t>描述</w:t>
      </w:r>
      <w:bookmarkEnd w:id="31"/>
      <w:bookmarkEnd w:id="32"/>
      <w:bookmarkEnd w:id="33"/>
      <w:bookmarkEnd w:id="34"/>
    </w:p>
    <w:p>
      <w:pPr>
        <w:ind w:firstLine="420" w:firstLineChars="200"/>
        <w:rPr>
          <w:color w:val="000000"/>
        </w:rPr>
      </w:pPr>
      <w:r>
        <w:rPr>
          <w:rFonts w:hint="eastAsia" w:ascii="BatangChe" w:hAnsi="BatangChe"/>
          <w:color w:val="000000"/>
        </w:rPr>
        <w:t>定义商户网站与平台间的</w:t>
      </w:r>
      <w:r>
        <w:rPr>
          <w:rFonts w:hint="eastAsia"/>
          <w:color w:val="000000"/>
          <w:szCs w:val="21"/>
          <w:lang w:eastAsia="zh-CN"/>
        </w:rPr>
        <w:t>微信公众号</w:t>
      </w:r>
      <w:r>
        <w:rPr>
          <w:rFonts w:hint="eastAsia" w:ascii="BatangChe" w:hAnsi="BatangChe"/>
          <w:color w:val="000000"/>
        </w:rPr>
        <w:t>支付交易接口</w:t>
      </w:r>
      <w:r>
        <w:rPr>
          <w:rFonts w:hint="eastAsia"/>
          <w:color w:val="000000"/>
        </w:rPr>
        <w:t>，商户网站按照接口规范定义将交易订单数据提交到</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5" w:name="_Toc28304"/>
      <w:bookmarkStart w:id="36" w:name="_Toc1370"/>
      <w:bookmarkStart w:id="37" w:name="_Toc280764382"/>
      <w:bookmarkStart w:id="38" w:name="_Toc27974"/>
      <w:r>
        <w:rPr>
          <w:rFonts w:hint="eastAsia"/>
          <w:color w:val="000000"/>
        </w:rPr>
        <w:t>接口参数定义</w:t>
      </w:r>
      <w:bookmarkEnd w:id="35"/>
      <w:bookmarkEnd w:id="36"/>
      <w:bookmarkEnd w:id="37"/>
      <w:bookmarkEnd w:id="38"/>
    </w:p>
    <w:p>
      <w:pPr>
        <w:ind w:left="420" w:leftChars="200"/>
        <w:rPr>
          <w:rFonts w:ascii="Arial" w:hAnsi="Arial" w:cs="Arial"/>
          <w:b/>
          <w:bCs/>
          <w:color w:val="0000FF"/>
          <w:kern w:val="0"/>
          <w:szCs w:val="21"/>
          <w:u w:val="none"/>
        </w:rPr>
      </w:pPr>
      <w:r>
        <w:rPr>
          <w:rFonts w:hint="eastAsia"/>
          <w:b/>
          <w:color w:val="000000"/>
        </w:rPr>
        <w:t xml:space="preserve">交易请求地址:  </w:t>
      </w:r>
      <w:r>
        <w:rPr>
          <w:rFonts w:hint="eastAsia" w:ascii="Arial" w:hAnsi="Arial" w:cs="Arial"/>
          <w:b/>
          <w:bCs/>
          <w:color w:val="0000FF"/>
          <w:kern w:val="0"/>
          <w:szCs w:val="21"/>
          <w:u w:val="none"/>
        </w:rPr>
        <w:t>https://api.</w:t>
      </w:r>
      <w:bookmarkStart w:id="96" w:name="_GoBack"/>
      <w:bookmarkEnd w:id="96"/>
      <w:r>
        <w:rPr>
          <w:rFonts w:hint="eastAsia" w:ascii="Arial" w:hAnsi="Arial" w:cs="Arial"/>
          <w:b/>
          <w:bCs/>
          <w:color w:val="0000FF"/>
          <w:kern w:val="0"/>
          <w:szCs w:val="21"/>
          <w:u w:val="none"/>
          <w:lang w:eastAsia="zh-CN"/>
        </w:rPr>
        <w:t>wordfod.com</w:t>
      </w:r>
      <w:r>
        <w:rPr>
          <w:rFonts w:hint="eastAsia" w:ascii="Arial" w:hAnsi="Arial" w:cs="Arial"/>
          <w:b/>
          <w:bCs/>
          <w:color w:val="0000FF"/>
          <w:kern w:val="0"/>
          <w:szCs w:val="21"/>
          <w:u w:val="none"/>
        </w:rPr>
        <w:t>/gateway/api/h5apipay</w:t>
      </w:r>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商户签约时，平台分配的唯一商家号。举例：Z800001001001。</w:t>
            </w:r>
          </w:p>
        </w:tc>
      </w:tr>
      <w:tr>
        <w:tblPrEx>
          <w:tblLayout w:type="fixed"/>
          <w:tblCellMar>
            <w:top w:w="0" w:type="dxa"/>
            <w:left w:w="108" w:type="dxa"/>
            <w:bottom w:w="0" w:type="dxa"/>
            <w:right w:w="108" w:type="dxa"/>
          </w:tblCellMar>
        </w:tblPrEx>
        <w:trPr>
          <w:gridAfter w:val="1"/>
          <w:wAfter w:w="72" w:type="dxa"/>
          <w:trHeight w:val="1413" w:hRule="atLeast"/>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shd w:val="clear" w:color="auto" w:fill="auto"/>
                <w:lang w:val="zh-CN"/>
              </w:rPr>
            </w:pPr>
            <w:r>
              <w:rPr>
                <w:rFonts w:hint="eastAsia"/>
                <w:color w:val="000000"/>
                <w:sz w:val="18"/>
                <w:szCs w:val="18"/>
                <w:highlight w:val="yellow"/>
                <w:shd w:val="clear" w:color="auto" w:fill="auto"/>
                <w:lang w:val="zh-CN"/>
              </w:rPr>
              <w:t>固定值：</w:t>
            </w:r>
          </w:p>
          <w:p>
            <w:pPr>
              <w:pStyle w:val="14"/>
              <w:spacing w:line="240" w:lineRule="auto"/>
              <w:ind w:firstLine="0" w:firstLineChars="0"/>
              <w:rPr>
                <w:rFonts w:hint="eastAsia" w:ascii="Courier New" w:hAnsi="Courier New"/>
                <w:color w:val="2A00FF"/>
                <w:sz w:val="24"/>
                <w:highlight w:val="white"/>
                <w:lang w:val="zh-CN" w:eastAsia="zh-CN"/>
              </w:rPr>
            </w:pPr>
            <w:r>
              <w:rPr>
                <w:rFonts w:hint="eastAsia"/>
                <w:color w:val="auto"/>
                <w:sz w:val="18"/>
                <w:szCs w:val="18"/>
                <w:highlight w:val="yellow"/>
                <w:shd w:val="clear" w:color="auto" w:fill="auto"/>
                <w:lang w:val="en-US" w:eastAsia="zh-CN"/>
              </w:rPr>
              <w:t>wxpub_pay_dapi</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https://api.wordfod.com/Notify_Url.jsp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39" w:name="OLE_LINK5"/>
            <w:r>
              <w:rPr>
                <w:rFonts w:hint="eastAsia"/>
                <w:color w:val="000000"/>
                <w:sz w:val="18"/>
                <w:szCs w:val="18"/>
                <w:highlight w:val="yellow"/>
                <w:lang w:val="en-US" w:eastAsia="zh-CN"/>
              </w:rPr>
              <w:t>client_ip</w:t>
            </w:r>
            <w:bookmarkEnd w:id="39"/>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0" w:name="OLE_LINK6"/>
            <w:r>
              <w:rPr>
                <w:rFonts w:hint="eastAsia"/>
                <w:color w:val="000000"/>
                <w:sz w:val="18"/>
                <w:szCs w:val="18"/>
                <w:highlight w:val="none"/>
                <w:lang w:val="en-US" w:eastAsia="zh-CN"/>
              </w:rPr>
              <w:t>String(15)</w:t>
            </w:r>
            <w:bookmarkEnd w:id="40"/>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1" w:name="_Toc7271"/>
      <w:bookmarkStart w:id="42" w:name="_Toc26657"/>
      <w:bookmarkStart w:id="43" w:name="_Toc18563"/>
      <w:r>
        <w:rPr>
          <w:rFonts w:hint="eastAsia"/>
          <w:color w:val="000000"/>
        </w:rPr>
        <w:t>错误码定义</w:t>
      </w:r>
      <w:bookmarkEnd w:id="41"/>
      <w:bookmarkEnd w:id="42"/>
      <w:bookmarkEnd w:id="43"/>
    </w:p>
    <w:p>
      <w:pPr>
        <w:ind w:firstLine="422"/>
        <w:jc w:val="left"/>
        <w:rPr>
          <w:color w:val="000000"/>
        </w:rPr>
      </w:pPr>
      <w:r>
        <w:rPr>
          <w:rFonts w:hint="eastAsia"/>
          <w:color w:val="000000"/>
        </w:rPr>
        <w:t>详见附录中的错误码定义。</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44" w:name="_Toc22452"/>
      <w:r>
        <w:rPr>
          <w:rFonts w:hint="eastAsia"/>
          <w:color w:val="000000"/>
          <w:lang w:eastAsia="zh-CN"/>
        </w:rPr>
        <w:t>响应参数定义</w:t>
      </w:r>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商户签约时，分配给商家的唯一身份标识。例如：</w:t>
            </w:r>
            <w:r>
              <w:rPr>
                <w:rFonts w:hint="eastAsia" w:ascii="Arial" w:hAnsi="Arial" w:cs="Times New Roman"/>
                <w:color w:val="000000"/>
                <w:kern w:val="0"/>
                <w:sz w:val="18"/>
                <w:szCs w:val="18"/>
                <w:highlight w:val="none"/>
                <w:lang w:val="en-US" w:eastAsia="zh-CN" w:bidi="ar-SA"/>
              </w:rPr>
              <w:t>Z800001001001</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apiURL</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支付地址</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FF0000"/>
                <w:kern w:val="0"/>
                <w:sz w:val="18"/>
                <w:szCs w:val="18"/>
                <w:lang w:val="en-US" w:eastAsia="zh-CN" w:bidi="ar-SA"/>
              </w:rPr>
              <w:t>注意：拿到的地址，经过URL编码处理，直接用于验签即可。如果要打开该地址，则需做URL解码后再打开。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&lt;interface_version&gt;V3.1&lt;/interface_version&gt;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&lt;merchant_code&gt;7710010202&lt;/merchant_code&gt;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&lt;order_amount&gt;0.01&lt;/order_amount&gt;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&lt;order_no&gt;2017052490038&lt;/order_no&gt;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&lt;order_time&gt;2017-05-23 09:12:00&lt;/order_time&gt;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URL&gt;https%3A%2F%2F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.hee</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.com%2F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ment%2FIndex.aspx%3Fversion%3D1%26agent_id%3D2096017%26agent_bill_id%3D2017052416203100620308766001%26agent_bill_time%3D20170524162031%26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_type%3D22%26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_amt%3D0.01%26notify_url%3Dhttp%3A%2F%2F119.23.69.24%3A8170%2FBusiM%2FAL002%2FAliH5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CallBackServlet%26return_url%3Dhttp%3A%2F%2F119.23.69.24%3A8170%2FBusiM%2FAL002%2FAliH5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RtnFwServlet%26user_ip%3D222_79_83_73%26goods_name%3D%25CD%25A8%25D3%25C3%25B2%25E2%25CA%25D4%26goods_num%3Dnull%26goods_note%3Dnull%26remark%3DH5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%26sign%3D38ec2ec342290b16b9b6abb024b08695%26is_phone%3D1&lt;/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&lt;resp_code&gt;SUCCESS&lt;/resp_code&gt;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&lt;resp_desc&gt;通讯成功&lt;/resp_desc&gt;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&lt;sign&gt;IrUSq+RN3C6+53EbQ2uz8cdjSWzPSO7dRozrtJSpPOGhW5cJhJYq8HatMiuG8tF07M3QN7XLpAMW/7R4/HhdGzCtpREfJOAsppOfmvgw2X6Ta5fY1qUbWxUd6II+qdPklzsD++luS1upxASiQ8KtMyWfZ+db3qavIuE74iXuzoo=&lt;/sign&gt;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&lt;trade_no&gt;S959032&lt;/trade_no&gt;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&lt;trade_time&gt;2017-05-24 16:20:31&lt;/trade_time&gt;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45" w:name="_Toc32419"/>
      <w:bookmarkStart w:id="46" w:name="_Toc14331"/>
      <w:r>
        <w:rPr>
          <w:rFonts w:hint="eastAsia" w:ascii="BatangChe" w:hAnsi="BatangChe"/>
          <w:color w:val="000000"/>
        </w:rPr>
        <w:t>支付结果通知接口</w:t>
      </w:r>
      <w:bookmarkEnd w:id="44"/>
      <w:bookmarkEnd w:id="45"/>
      <w:bookmarkEnd w:id="46"/>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7" w:name="_Toc8164"/>
      <w:bookmarkStart w:id="48" w:name="_Toc29638"/>
      <w:bookmarkStart w:id="49" w:name="_Toc22443"/>
      <w:r>
        <w:rPr>
          <w:rFonts w:hint="eastAsia"/>
          <w:color w:val="000000"/>
        </w:rPr>
        <w:t>描述</w:t>
      </w:r>
      <w:bookmarkEnd w:id="47"/>
      <w:bookmarkEnd w:id="48"/>
      <w:bookmarkEnd w:id="49"/>
    </w:p>
    <w:p>
      <w:pPr>
        <w:ind w:firstLine="420"/>
        <w:rPr>
          <w:color w:val="000000"/>
        </w:rPr>
      </w:pPr>
      <w:r>
        <w:rPr>
          <w:rFonts w:hint="eastAsia" w:ascii="BatangChe" w:hAnsi="BatangChe"/>
          <w:color w:val="000000"/>
        </w:rPr>
        <w:t>定义商户网站与平台间的支付结果通知接口，用于消费者支付成功后，通过服务器后台通知方式通知商户网站该笔交易支付结果，默认情况下只有支付成功才会通知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0" w:name="_Toc16500"/>
      <w:bookmarkStart w:id="51" w:name="_Toc13822"/>
      <w:bookmarkStart w:id="52" w:name="_Toc2873"/>
      <w:r>
        <w:rPr>
          <w:rFonts w:hint="eastAsia"/>
          <w:color w:val="000000"/>
        </w:rPr>
        <w:t>接口参数定义</w:t>
      </w:r>
      <w:bookmarkEnd w:id="50"/>
      <w:bookmarkEnd w:id="51"/>
      <w:bookmarkEnd w:id="52"/>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53" w:name="_Toc1690"/>
      <w:bookmarkStart w:id="54" w:name="_Toc9778"/>
      <w:bookmarkStart w:id="55" w:name="_Toc15548"/>
      <w:r>
        <w:rPr>
          <w:rFonts w:hint="eastAsia" w:ascii="BatangChe" w:hAnsi="BatangChe"/>
          <w:color w:val="000000"/>
        </w:rPr>
        <w:t>单笔交易查询接口</w:t>
      </w:r>
      <w:bookmarkEnd w:id="53"/>
      <w:bookmarkEnd w:id="54"/>
      <w:bookmarkEnd w:id="5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6" w:name="_Toc7612"/>
      <w:bookmarkStart w:id="57" w:name="_Toc30623"/>
      <w:bookmarkStart w:id="58" w:name="_Toc11080"/>
      <w:r>
        <w:rPr>
          <w:rFonts w:hint="eastAsia"/>
          <w:color w:val="000000"/>
        </w:rPr>
        <w:t>描述</w:t>
      </w:r>
      <w:bookmarkEnd w:id="56"/>
      <w:bookmarkEnd w:id="57"/>
      <w:bookmarkEnd w:id="58"/>
    </w:p>
    <w:p>
      <w:pPr>
        <w:ind w:firstLine="420"/>
        <w:rPr>
          <w:color w:val="000000"/>
        </w:rPr>
      </w:pPr>
      <w:r>
        <w:rPr>
          <w:rFonts w:hint="eastAsia" w:ascii="BatangChe" w:hAnsi="BatangChe"/>
          <w:color w:val="000000"/>
        </w:rPr>
        <w:t>定义</w:t>
      </w:r>
      <w:r>
        <w:rPr>
          <w:rFonts w:hint="eastAsia"/>
          <w:color w:val="000000"/>
          <w:szCs w:val="21"/>
        </w:rPr>
        <w:t>商户网站与平台间的单笔交易查询接口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9" w:name="_Toc6884"/>
      <w:bookmarkStart w:id="60" w:name="_Toc24994"/>
      <w:bookmarkStart w:id="61" w:name="_Toc6190"/>
      <w:r>
        <w:rPr>
          <w:rFonts w:hint="eastAsia"/>
          <w:color w:val="000000"/>
        </w:rPr>
        <w:t>接口参数定义</w:t>
      </w:r>
      <w:bookmarkEnd w:id="59"/>
      <w:bookmarkEnd w:id="60"/>
      <w:bookmarkEnd w:id="61"/>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hint="eastAsia" w:ascii="Arial" w:hAnsi="Arial" w:cs="Arial"/>
          <w:b/>
          <w:bCs/>
          <w:color w:val="000000"/>
          <w:kern w:val="0"/>
          <w:szCs w:val="21"/>
        </w:rPr>
        <w:t>https://query</w:t>
      </w:r>
      <w:r>
        <w:rPr>
          <w:rStyle w:val="31"/>
          <w:rFonts w:hint="eastAsia" w:ascii="Arial" w:hAnsi="Arial" w:cs="Arial"/>
          <w:b/>
          <w:bCs/>
          <w:color w:val="000000"/>
          <w:kern w:val="0"/>
          <w:szCs w:val="21"/>
          <w:lang w:val="en-US" w:eastAsia="zh-CN"/>
        </w:rPr>
        <w:t>.</w:t>
      </w:r>
      <w:r>
        <w:rPr>
          <w:rStyle w:val="31"/>
          <w:rFonts w:hint="eastAsia" w:ascii="Arial" w:hAnsi="Arial" w:cs="Arial"/>
          <w:b/>
          <w:bCs/>
          <w:color w:val="000000"/>
          <w:kern w:val="0"/>
          <w:szCs w:val="21"/>
          <w:lang w:eastAsia="zh-CN"/>
        </w:rPr>
        <w:t>wordfod.com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2" w:name="_Toc18905"/>
      <w:bookmarkStart w:id="63" w:name="_Toc19858"/>
      <w:bookmarkStart w:id="64" w:name="_Toc11959"/>
      <w:r>
        <w:rPr>
          <w:rFonts w:hint="eastAsia"/>
          <w:color w:val="000000"/>
        </w:rPr>
        <w:t>响应参数定义</w:t>
      </w:r>
      <w:bookmarkEnd w:id="62"/>
      <w:bookmarkEnd w:id="63"/>
      <w:bookmarkEnd w:id="64"/>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w:t>
            </w:r>
            <w:r>
              <w:rPr>
                <w:rFonts w:hint="eastAsia"/>
                <w:color w:val="000000"/>
                <w:sz w:val="18"/>
                <w:szCs w:val="18"/>
                <w:lang w:eastAsia="zh-CN"/>
              </w:rPr>
              <w:t>api</w:t>
            </w:r>
            <w:r>
              <w:rPr>
                <w:rFonts w:hint="eastAsia"/>
                <w:color w:val="000000"/>
                <w:sz w:val="18"/>
                <w:szCs w:val="18"/>
              </w:rPr>
              <w:t xml:space="preserve">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65" w:name="_Toc28717"/>
      <w:bookmarkStart w:id="66" w:name="_Toc32070"/>
      <w:bookmarkStart w:id="67" w:name="_Toc19979"/>
      <w:r>
        <w:rPr>
          <w:rFonts w:hint="eastAsia" w:ascii="BatangChe" w:hAnsi="BatangChe"/>
          <w:color w:val="000000"/>
        </w:rPr>
        <w:t>附录</w:t>
      </w:r>
      <w:bookmarkEnd w:id="65"/>
      <w:bookmarkEnd w:id="66"/>
      <w:bookmarkEnd w:id="6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8" w:name="_Toc9370"/>
      <w:bookmarkStart w:id="69" w:name="_Toc7651"/>
      <w:bookmarkStart w:id="70" w:name="_Toc1103"/>
      <w:r>
        <w:rPr>
          <w:rFonts w:hint="eastAsia"/>
          <w:color w:val="000000"/>
        </w:rPr>
        <w:t>网关地址</w:t>
      </w:r>
      <w:bookmarkEnd w:id="68"/>
      <w:bookmarkEnd w:id="69"/>
      <w:bookmarkEnd w:id="70"/>
    </w:p>
    <w:p>
      <w:pPr>
        <w:ind w:left="420" w:leftChars="200"/>
        <w:rPr>
          <w:rFonts w:ascii="Arial" w:hAnsi="Arial" w:cs="Arial"/>
          <w:b/>
          <w:bCs/>
          <w:color w:val="0000FF"/>
          <w:kern w:val="0"/>
          <w:szCs w:val="21"/>
          <w:u w:val="none"/>
        </w:rPr>
      </w:pPr>
      <w:r>
        <w:rPr>
          <w:rFonts w:hint="eastAsia" w:ascii="BatangChe" w:hAnsi="BatangChe"/>
          <w:color w:val="000000"/>
          <w:lang w:eastAsia="zh-CN"/>
        </w:rPr>
        <w:t>微信公众号支付</w:t>
      </w:r>
      <w:r>
        <w:rPr>
          <w:rFonts w:hint="eastAsia" w:ascii="BatangChe" w:hAnsi="BatangChe"/>
          <w:color w:val="000000"/>
          <w:lang w:val="en-US" w:eastAsia="zh-CN"/>
        </w:rPr>
        <w:t>api接口</w:t>
      </w:r>
      <w:r>
        <w:rPr>
          <w:rFonts w:hint="eastAsia" w:ascii="BatangChe" w:hAnsi="BatangChe"/>
          <w:color w:val="000000"/>
        </w:rPr>
        <w:t>地址为：</w:t>
      </w:r>
      <w:r>
        <w:rPr>
          <w:rFonts w:hint="eastAsia" w:ascii="Arial" w:hAnsi="Arial" w:cs="Arial"/>
          <w:b/>
          <w:bCs/>
          <w:color w:val="0000FF"/>
          <w:kern w:val="0"/>
          <w:szCs w:val="21"/>
          <w:u w:val="none"/>
        </w:rPr>
        <w:t>https://api.</w:t>
      </w:r>
      <w:r>
        <w:rPr>
          <w:rFonts w:hint="eastAsia" w:ascii="Arial" w:hAnsi="Arial" w:cs="Arial"/>
          <w:b/>
          <w:bCs/>
          <w:color w:val="0000FF"/>
          <w:kern w:val="0"/>
          <w:szCs w:val="21"/>
          <w:u w:val="none"/>
          <w:lang w:eastAsia="zh-CN"/>
        </w:rPr>
        <w:t>wordfod.com</w:t>
      </w:r>
      <w:r>
        <w:rPr>
          <w:rFonts w:hint="eastAsia" w:ascii="Arial" w:hAnsi="Arial" w:cs="Arial"/>
          <w:b/>
          <w:bCs/>
          <w:color w:val="0000FF"/>
          <w:kern w:val="0"/>
          <w:szCs w:val="21"/>
          <w:u w:val="none"/>
        </w:rPr>
        <w:t>/gateway/api/h5apipay</w:t>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rPr>
          <w:rFonts w:hint="eastAsia" w:ascii="Arial" w:hAnsi="Arial" w:cs="Arial"/>
          <w:b/>
          <w:bCs/>
          <w:color w:val="auto"/>
          <w:kern w:val="0"/>
          <w:szCs w:val="21"/>
          <w:u w:val="none"/>
        </w:rPr>
        <w:t>https://query.</w:t>
      </w:r>
      <w:r>
        <w:rPr>
          <w:rFonts w:hint="eastAsia" w:ascii="Arial" w:hAnsi="Arial" w:cs="Arial"/>
          <w:b/>
          <w:bCs/>
          <w:color w:val="auto"/>
          <w:kern w:val="0"/>
          <w:szCs w:val="21"/>
          <w:u w:val="none"/>
          <w:lang w:eastAsia="zh-CN"/>
        </w:rPr>
        <w:t>wordfod.com</w:t>
      </w:r>
      <w:r>
        <w:rPr>
          <w:rFonts w:ascii="Arial" w:hAnsi="Arial" w:cs="Arial"/>
          <w:b/>
          <w:bCs/>
          <w:color w:val="auto"/>
          <w:kern w:val="0"/>
          <w:szCs w:val="21"/>
          <w:u w:val="none"/>
        </w:rPr>
        <w:t>/</w:t>
      </w:r>
      <w:r>
        <w:rPr>
          <w:rFonts w:hint="eastAsia" w:ascii="Arial" w:hAnsi="Arial" w:cs="Arial"/>
          <w:b/>
          <w:bCs/>
          <w:color w:val="auto"/>
          <w:kern w:val="0"/>
          <w:szCs w:val="21"/>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1" w:name="_Toc6844"/>
      <w:bookmarkStart w:id="72" w:name="_Toc31389"/>
      <w:bookmarkStart w:id="73" w:name="_Toc29820"/>
      <w:r>
        <w:rPr>
          <w:rFonts w:hint="eastAsia"/>
          <w:color w:val="000000"/>
        </w:rPr>
        <w:t>签名规则</w:t>
      </w:r>
      <w:bookmarkEnd w:id="71"/>
      <w:bookmarkEnd w:id="72"/>
      <w:bookmarkEnd w:id="73"/>
    </w:p>
    <w:p>
      <w:pPr>
        <w:pStyle w:val="68"/>
        <w:ind w:left="525" w:leftChars="250"/>
        <w:rPr>
          <w:rFonts w:hint="eastAsia"/>
          <w:lang w:val="en-US" w:eastAsia="zh-CN"/>
        </w:rPr>
      </w:pPr>
      <w:bookmarkStart w:id="74"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5" w:name="_Toc30358"/>
      <w:r>
        <w:rPr>
          <w:rFonts w:hint="eastAsia"/>
          <w:color w:val="000000"/>
        </w:rPr>
        <w:t>错误码定义</w:t>
      </w:r>
      <w:bookmarkEnd w:id="74"/>
      <w:bookmarkEnd w:id="75"/>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76" w:name="OLE_LINK10"/>
            <w:r>
              <w:rPr>
                <w:rFonts w:hint="eastAsia"/>
                <w:sz w:val="18"/>
                <w:szCs w:val="21"/>
                <w:highlight w:val="none"/>
                <w:vertAlign w:val="baseline"/>
                <w:lang w:val="en-US" w:eastAsia="zh-CN"/>
              </w:rPr>
              <w:t>UNKNOW_ERROR</w:t>
            </w:r>
            <w:bookmarkEnd w:id="76"/>
          </w:p>
        </w:tc>
        <w:tc>
          <w:tcPr>
            <w:tcW w:w="4766" w:type="dxa"/>
            <w:vAlign w:val="center"/>
          </w:tcPr>
          <w:p>
            <w:pPr>
              <w:jc w:val="left"/>
              <w:rPr>
                <w:rFonts w:hint="eastAsia"/>
                <w:sz w:val="18"/>
                <w:szCs w:val="21"/>
                <w:highlight w:val="none"/>
                <w:vertAlign w:val="baseline"/>
                <w:lang w:val="en-US" w:eastAsia="zh-CN"/>
              </w:rPr>
            </w:pPr>
            <w:bookmarkStart w:id="77" w:name="OLE_LINK11"/>
            <w:r>
              <w:rPr>
                <w:rFonts w:hint="eastAsia"/>
                <w:sz w:val="18"/>
                <w:szCs w:val="21"/>
                <w:highlight w:val="none"/>
                <w:vertAlign w:val="baseline"/>
                <w:lang w:val="en-US" w:eastAsia="zh-CN"/>
              </w:rPr>
              <w:t>含义：未知错误</w:t>
            </w:r>
          </w:p>
          <w:bookmarkEnd w:id="77"/>
          <w:p>
            <w:pPr>
              <w:jc w:val="left"/>
              <w:rPr>
                <w:rFonts w:hint="eastAsia"/>
                <w:sz w:val="18"/>
                <w:szCs w:val="21"/>
                <w:highlight w:val="none"/>
                <w:vertAlign w:val="baseline"/>
                <w:lang w:val="en-US" w:eastAsia="zh-CN"/>
              </w:rPr>
            </w:pPr>
            <w:bookmarkStart w:id="78" w:name="OLE_LINK12"/>
            <w:r>
              <w:rPr>
                <w:rFonts w:hint="eastAsia"/>
                <w:sz w:val="18"/>
                <w:szCs w:val="21"/>
                <w:highlight w:val="none"/>
                <w:vertAlign w:val="baseline"/>
                <w:lang w:val="en-US" w:eastAsia="zh-CN"/>
              </w:rPr>
              <w:t>原因：请参照resp_desc和result_desc</w:t>
            </w:r>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79" w:name="OLE_LINK13"/>
            <w:r>
              <w:rPr>
                <w:rFonts w:hint="eastAsia"/>
                <w:sz w:val="18"/>
                <w:szCs w:val="21"/>
                <w:highlight w:val="none"/>
                <w:vertAlign w:val="baseline"/>
                <w:lang w:val="en-US" w:eastAsia="zh-CN"/>
              </w:rPr>
              <w:t>OTHER_ERROR</w:t>
            </w:r>
            <w:bookmarkEnd w:id="79"/>
          </w:p>
        </w:tc>
        <w:tc>
          <w:tcPr>
            <w:tcW w:w="4766" w:type="dxa"/>
            <w:vAlign w:val="center"/>
          </w:tcPr>
          <w:p>
            <w:pPr>
              <w:jc w:val="left"/>
              <w:rPr>
                <w:rFonts w:hint="eastAsia"/>
                <w:sz w:val="18"/>
                <w:szCs w:val="21"/>
                <w:highlight w:val="none"/>
                <w:vertAlign w:val="baseline"/>
                <w:lang w:val="en-US" w:eastAsia="zh-CN"/>
              </w:rPr>
            </w:pPr>
            <w:bookmarkStart w:id="80" w:name="OLE_LINK14"/>
            <w:r>
              <w:rPr>
                <w:rFonts w:hint="eastAsia"/>
                <w:sz w:val="18"/>
                <w:szCs w:val="21"/>
                <w:highlight w:val="none"/>
                <w:vertAlign w:val="baseline"/>
                <w:lang w:val="en-US" w:eastAsia="zh-CN"/>
              </w:rPr>
              <w:t>含义：其他错误</w:t>
            </w:r>
          </w:p>
          <w:bookmarkEnd w:id="80"/>
          <w:p>
            <w:pPr>
              <w:jc w:val="left"/>
              <w:rPr>
                <w:rFonts w:hint="eastAsia"/>
                <w:sz w:val="18"/>
                <w:szCs w:val="21"/>
                <w:highlight w:val="none"/>
                <w:vertAlign w:val="baseline"/>
                <w:lang w:val="en-US" w:eastAsia="zh-CN"/>
              </w:rPr>
            </w:pPr>
            <w:bookmarkStart w:id="81" w:name="OLE_LINK15"/>
            <w:r>
              <w:rPr>
                <w:rFonts w:hint="eastAsia"/>
                <w:sz w:val="18"/>
                <w:szCs w:val="21"/>
                <w:highlight w:val="none"/>
                <w:vertAlign w:val="baseline"/>
                <w:lang w:val="en-US" w:eastAsia="zh-CN"/>
              </w:rPr>
              <w:t>原因：参照result_desc描述</w:t>
            </w:r>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ILLEGAL_api_BUSINESS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2" w:name="OLE_LINK16"/>
            <w:r>
              <w:rPr>
                <w:rFonts w:hint="eastAsia"/>
                <w:sz w:val="18"/>
                <w:szCs w:val="21"/>
                <w:highlight w:val="none"/>
                <w:vertAlign w:val="baseline"/>
                <w:lang w:val="en-US" w:eastAsia="zh-CN"/>
              </w:rPr>
              <w:t>ORDERNO_IS_ALREADY_EXISTS</w:t>
            </w:r>
            <w:bookmarkEnd w:id="82"/>
          </w:p>
        </w:tc>
        <w:tc>
          <w:tcPr>
            <w:tcW w:w="4766" w:type="dxa"/>
            <w:vAlign w:val="center"/>
          </w:tcPr>
          <w:p>
            <w:pPr>
              <w:jc w:val="left"/>
              <w:rPr>
                <w:rFonts w:hint="eastAsia"/>
                <w:sz w:val="18"/>
                <w:szCs w:val="21"/>
                <w:highlight w:val="none"/>
                <w:vertAlign w:val="baseline"/>
                <w:lang w:val="en-US" w:eastAsia="zh-CN"/>
              </w:rPr>
            </w:pPr>
            <w:bookmarkStart w:id="83" w:name="OLE_LINK17"/>
            <w:r>
              <w:rPr>
                <w:rFonts w:hint="eastAsia"/>
                <w:sz w:val="18"/>
                <w:szCs w:val="21"/>
                <w:highlight w:val="none"/>
                <w:vertAlign w:val="baseline"/>
                <w:lang w:val="en-US" w:eastAsia="zh-CN"/>
              </w:rPr>
              <w:t>订单已存在</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4" w:name="OLE_LINK18"/>
            <w:r>
              <w:rPr>
                <w:rFonts w:hint="eastAsia"/>
                <w:sz w:val="18"/>
                <w:szCs w:val="21"/>
                <w:highlight w:val="none"/>
                <w:vertAlign w:val="baseline"/>
                <w:lang w:val="en-US" w:eastAsia="zh-CN"/>
              </w:rPr>
              <w:t>VIOLATE_DAY_MAXAMOUNT</w:t>
            </w:r>
            <w:bookmarkEnd w:id="84"/>
          </w:p>
        </w:tc>
        <w:tc>
          <w:tcPr>
            <w:tcW w:w="4766" w:type="dxa"/>
            <w:vAlign w:val="center"/>
          </w:tcPr>
          <w:p>
            <w:pPr>
              <w:jc w:val="left"/>
              <w:rPr>
                <w:rFonts w:hint="eastAsia"/>
                <w:sz w:val="18"/>
                <w:szCs w:val="21"/>
                <w:highlight w:val="none"/>
                <w:vertAlign w:val="baseline"/>
                <w:lang w:val="en-US" w:eastAsia="zh-CN"/>
              </w:rPr>
            </w:pPr>
            <w:bookmarkStart w:id="85" w:name="OLE_LINK19"/>
            <w:r>
              <w:rPr>
                <w:rFonts w:hint="eastAsia"/>
                <w:sz w:val="18"/>
                <w:szCs w:val="21"/>
                <w:highlight w:val="none"/>
                <w:vertAlign w:val="baseline"/>
                <w:lang w:val="en-US" w:eastAsia="zh-CN"/>
              </w:rPr>
              <w:t>违反风控规则：商家每日最大交易金额</w:t>
            </w:r>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6" w:name="OLE_LINK20"/>
            <w:r>
              <w:rPr>
                <w:rFonts w:hint="eastAsia"/>
                <w:sz w:val="18"/>
                <w:szCs w:val="21"/>
                <w:highlight w:val="none"/>
                <w:vertAlign w:val="baseline"/>
                <w:lang w:val="en-US" w:eastAsia="zh-CN"/>
              </w:rPr>
              <w:t>VIOLATE_DAY_MAXCOUNT</w:t>
            </w:r>
            <w:bookmarkEnd w:id="86"/>
          </w:p>
        </w:tc>
        <w:tc>
          <w:tcPr>
            <w:tcW w:w="4766" w:type="dxa"/>
            <w:vAlign w:val="center"/>
          </w:tcPr>
          <w:p>
            <w:pPr>
              <w:jc w:val="left"/>
              <w:rPr>
                <w:rFonts w:hint="eastAsia"/>
                <w:sz w:val="18"/>
                <w:szCs w:val="21"/>
                <w:highlight w:val="none"/>
                <w:vertAlign w:val="baseline"/>
                <w:lang w:val="en-US" w:eastAsia="zh-CN"/>
              </w:rPr>
            </w:pPr>
            <w:bookmarkStart w:id="87" w:name="OLE_LINK21"/>
            <w:r>
              <w:rPr>
                <w:rFonts w:hint="eastAsia"/>
                <w:sz w:val="18"/>
                <w:szCs w:val="21"/>
                <w:highlight w:val="none"/>
                <w:vertAlign w:val="baseline"/>
                <w:lang w:val="en-US" w:eastAsia="zh-CN"/>
              </w:rPr>
              <w:t>违反风控规则：商家每日最大交易笔数</w:t>
            </w:r>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8" w:name="OLE_LINK22"/>
            <w:r>
              <w:rPr>
                <w:rFonts w:hint="eastAsia"/>
                <w:sz w:val="18"/>
                <w:szCs w:val="21"/>
                <w:highlight w:val="none"/>
                <w:vertAlign w:val="baseline"/>
                <w:lang w:val="en-US" w:eastAsia="zh-CN"/>
              </w:rPr>
              <w:t>VIOLATE_MONTH_MAXCOUNT</w:t>
            </w:r>
            <w:bookmarkEnd w:id="88"/>
          </w:p>
        </w:tc>
        <w:tc>
          <w:tcPr>
            <w:tcW w:w="4766" w:type="dxa"/>
            <w:vAlign w:val="center"/>
          </w:tcPr>
          <w:p>
            <w:pPr>
              <w:jc w:val="left"/>
              <w:rPr>
                <w:rFonts w:hint="eastAsia"/>
                <w:sz w:val="18"/>
                <w:szCs w:val="21"/>
                <w:highlight w:val="none"/>
                <w:vertAlign w:val="baseline"/>
                <w:lang w:val="en-US" w:eastAsia="zh-CN"/>
              </w:rPr>
            </w:pPr>
            <w:bookmarkStart w:id="89" w:name="OLE_LINK23"/>
            <w:r>
              <w:rPr>
                <w:rFonts w:hint="eastAsia"/>
                <w:sz w:val="18"/>
                <w:szCs w:val="21"/>
                <w:highlight w:val="none"/>
                <w:vertAlign w:val="baseline"/>
                <w:lang w:val="en-US" w:eastAsia="zh-CN"/>
              </w:rPr>
              <w:t>违反风控规则：商家每月最大交易金额</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0" w:name="OLE_LINK24"/>
            <w:r>
              <w:rPr>
                <w:rFonts w:hint="eastAsia"/>
                <w:sz w:val="18"/>
                <w:szCs w:val="21"/>
                <w:highlight w:val="none"/>
                <w:vertAlign w:val="baseline"/>
                <w:lang w:val="en-US" w:eastAsia="zh-CN"/>
              </w:rPr>
              <w:t>VIOLATE_SING_MAXAMOUNT</w:t>
            </w:r>
            <w:bookmarkEnd w:id="90"/>
          </w:p>
        </w:tc>
        <w:tc>
          <w:tcPr>
            <w:tcW w:w="4766" w:type="dxa"/>
            <w:vAlign w:val="center"/>
          </w:tcPr>
          <w:p>
            <w:pPr>
              <w:jc w:val="left"/>
              <w:rPr>
                <w:rFonts w:hint="eastAsia"/>
                <w:sz w:val="18"/>
                <w:szCs w:val="21"/>
                <w:highlight w:val="none"/>
                <w:vertAlign w:val="baseline"/>
                <w:lang w:val="en-US" w:eastAsia="zh-CN"/>
              </w:rPr>
            </w:pPr>
            <w:bookmarkStart w:id="91" w:name="OLE_LINK25"/>
            <w:r>
              <w:rPr>
                <w:rFonts w:hint="eastAsia"/>
                <w:sz w:val="18"/>
                <w:szCs w:val="21"/>
                <w:highlight w:val="none"/>
                <w:vertAlign w:val="baseline"/>
                <w:lang w:val="en-US" w:eastAsia="zh-CN"/>
              </w:rPr>
              <w:t>违反风控规则：商家单笔最大金额</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2" w:name="OLE_LINK26"/>
            <w:r>
              <w:rPr>
                <w:rFonts w:hint="eastAsia"/>
                <w:sz w:val="18"/>
                <w:szCs w:val="21"/>
                <w:highlight w:val="none"/>
                <w:vertAlign w:val="baseline"/>
                <w:lang w:val="en-US" w:eastAsia="zh-CN"/>
              </w:rPr>
              <w:t>VIOLATE_WITHCARD_SINGLE_OVER</w:t>
            </w:r>
            <w:bookmarkEnd w:id="92"/>
          </w:p>
        </w:tc>
        <w:tc>
          <w:tcPr>
            <w:tcW w:w="4766" w:type="dxa"/>
            <w:vAlign w:val="center"/>
          </w:tcPr>
          <w:p>
            <w:pPr>
              <w:jc w:val="left"/>
              <w:rPr>
                <w:rFonts w:hint="eastAsia"/>
                <w:sz w:val="18"/>
                <w:szCs w:val="21"/>
                <w:highlight w:val="none"/>
                <w:vertAlign w:val="baseline"/>
                <w:lang w:val="en-US" w:eastAsia="zh-CN"/>
              </w:rPr>
            </w:pPr>
            <w:bookmarkStart w:id="93" w:name="OLE_LINK27"/>
            <w:r>
              <w:rPr>
                <w:rFonts w:hint="eastAsia"/>
                <w:sz w:val="18"/>
                <w:szCs w:val="21"/>
                <w:highlight w:val="none"/>
                <w:vertAlign w:val="baseline"/>
                <w:lang w:val="en-US" w:eastAsia="zh-CN"/>
              </w:rPr>
              <w:t>违反规则：同卡号单笔超过最大金额限制</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apiMENT_CODE_FAILED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94" w:name="OLE_LINK28"/>
            <w:r>
              <w:rPr>
                <w:rFonts w:hint="eastAsia"/>
                <w:sz w:val="18"/>
                <w:szCs w:val="21"/>
                <w:highlight w:val="none"/>
                <w:vertAlign w:val="baseline"/>
                <w:lang w:val="en-US" w:eastAsia="zh-CN"/>
              </w:rPr>
              <w:t>GET_apiURL_FAILED</w:t>
            </w:r>
            <w:bookmarkEnd w:id="94"/>
          </w:p>
        </w:tc>
        <w:tc>
          <w:tcPr>
            <w:tcW w:w="4766" w:type="dxa"/>
            <w:vAlign w:val="center"/>
          </w:tcPr>
          <w:p>
            <w:pPr>
              <w:jc w:val="left"/>
              <w:rPr>
                <w:rFonts w:hint="eastAsia"/>
                <w:sz w:val="18"/>
                <w:szCs w:val="21"/>
                <w:highlight w:val="none"/>
                <w:vertAlign w:val="baseline"/>
                <w:lang w:val="en-US" w:eastAsia="zh-CN"/>
              </w:rPr>
            </w:pPr>
            <w:bookmarkStart w:id="95" w:name="OLE_LINK29"/>
            <w:r>
              <w:rPr>
                <w:rFonts w:hint="eastAsia"/>
                <w:sz w:val="18"/>
                <w:szCs w:val="21"/>
                <w:highlight w:val="none"/>
                <w:vertAlign w:val="baseline"/>
                <w:lang w:val="en-US" w:eastAsia="zh-CN"/>
              </w:rPr>
              <w:t>获取支付地址失败</w:t>
            </w:r>
            <w:bookmarkEnd w:id="95"/>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spacing w:line="240" w:lineRule="auto"/>
            <w:jc w:val="center"/>
            <w:rPr>
              <w:b/>
              <w:bCs/>
              <w:sz w:val="24"/>
              <w:szCs w:val="24"/>
            </w:rPr>
          </w:pPr>
        </w:p>
      </w:tc>
      <w:tc>
        <w:tcPr>
          <w:tcW w:w="8337"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eastAsia="宋体"/>
              <w:lang w:eastAsia="zh-CN"/>
            </w:rPr>
          </w:pPr>
          <w:r>
            <w:rPr>
              <w:rFonts w:hint="eastAsia"/>
              <w:color w:val="000000"/>
              <w:szCs w:val="21"/>
              <w:lang w:eastAsia="zh-CN"/>
            </w:rPr>
            <w:t>微信公众号直连</w:t>
          </w:r>
          <w:r>
            <w:rPr>
              <w:rFonts w:hint="eastAsia"/>
              <w:color w:val="000000"/>
              <w:szCs w:val="21"/>
            </w:rPr>
            <w:t>支付</w:t>
          </w:r>
        </w:p>
      </w:tc>
      <w:tc>
        <w:tcPr>
          <w:tcW w:w="4089"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13211"/>
    <w:rsid w:val="00E51D56"/>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257255"/>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8599E"/>
    <w:rsid w:val="076E1F37"/>
    <w:rsid w:val="077324C8"/>
    <w:rsid w:val="07824CE1"/>
    <w:rsid w:val="078B42EC"/>
    <w:rsid w:val="079C588B"/>
    <w:rsid w:val="081467CE"/>
    <w:rsid w:val="081E4B5F"/>
    <w:rsid w:val="08426B4D"/>
    <w:rsid w:val="0867500B"/>
    <w:rsid w:val="086A71DD"/>
    <w:rsid w:val="0871465D"/>
    <w:rsid w:val="08956E79"/>
    <w:rsid w:val="089A1817"/>
    <w:rsid w:val="08C21DEA"/>
    <w:rsid w:val="08CE31F1"/>
    <w:rsid w:val="08D54F35"/>
    <w:rsid w:val="08DC5CEC"/>
    <w:rsid w:val="08F4176A"/>
    <w:rsid w:val="095C4BDA"/>
    <w:rsid w:val="096904E2"/>
    <w:rsid w:val="096C0084"/>
    <w:rsid w:val="09715351"/>
    <w:rsid w:val="097A53E3"/>
    <w:rsid w:val="09827423"/>
    <w:rsid w:val="09A24CDB"/>
    <w:rsid w:val="09B60367"/>
    <w:rsid w:val="09BF50BC"/>
    <w:rsid w:val="09CC0691"/>
    <w:rsid w:val="09D118CC"/>
    <w:rsid w:val="09DA06B8"/>
    <w:rsid w:val="09DE16A5"/>
    <w:rsid w:val="09E27CC3"/>
    <w:rsid w:val="09E314D7"/>
    <w:rsid w:val="09F81E67"/>
    <w:rsid w:val="09FA2980"/>
    <w:rsid w:val="0A293CBB"/>
    <w:rsid w:val="0A2D3091"/>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E3A97"/>
    <w:rsid w:val="0D822010"/>
    <w:rsid w:val="0D8671B1"/>
    <w:rsid w:val="0D874A43"/>
    <w:rsid w:val="0D987FB8"/>
    <w:rsid w:val="0DA8217F"/>
    <w:rsid w:val="0DB95B73"/>
    <w:rsid w:val="0DDE053A"/>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203A5"/>
    <w:rsid w:val="0EF4232E"/>
    <w:rsid w:val="0F116FF0"/>
    <w:rsid w:val="0F124148"/>
    <w:rsid w:val="0F220B5F"/>
    <w:rsid w:val="0F276CE6"/>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AE75AF"/>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C12BE"/>
    <w:rsid w:val="128E407F"/>
    <w:rsid w:val="12975DA9"/>
    <w:rsid w:val="12A7643B"/>
    <w:rsid w:val="12AD3CCA"/>
    <w:rsid w:val="12AE3205"/>
    <w:rsid w:val="12AF554E"/>
    <w:rsid w:val="12C338BB"/>
    <w:rsid w:val="12C45171"/>
    <w:rsid w:val="12DE4F4C"/>
    <w:rsid w:val="12EA541B"/>
    <w:rsid w:val="130804C5"/>
    <w:rsid w:val="130E503B"/>
    <w:rsid w:val="132F5D5B"/>
    <w:rsid w:val="13387B5F"/>
    <w:rsid w:val="136278DA"/>
    <w:rsid w:val="138A49E0"/>
    <w:rsid w:val="139D5101"/>
    <w:rsid w:val="13A81F37"/>
    <w:rsid w:val="13AA054F"/>
    <w:rsid w:val="13C05BD3"/>
    <w:rsid w:val="13E1369A"/>
    <w:rsid w:val="13F6014E"/>
    <w:rsid w:val="140219E2"/>
    <w:rsid w:val="14115B66"/>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2B576D"/>
    <w:rsid w:val="185B08D7"/>
    <w:rsid w:val="1870299F"/>
    <w:rsid w:val="188D6914"/>
    <w:rsid w:val="189B0DEC"/>
    <w:rsid w:val="189C466F"/>
    <w:rsid w:val="18C3452E"/>
    <w:rsid w:val="18DB79D7"/>
    <w:rsid w:val="193B68DC"/>
    <w:rsid w:val="197A3D79"/>
    <w:rsid w:val="197E4C62"/>
    <w:rsid w:val="198A0A74"/>
    <w:rsid w:val="19AF0CB4"/>
    <w:rsid w:val="19BD27DD"/>
    <w:rsid w:val="19BE72C8"/>
    <w:rsid w:val="19C80559"/>
    <w:rsid w:val="19D0002D"/>
    <w:rsid w:val="19E13681"/>
    <w:rsid w:val="19E82DDD"/>
    <w:rsid w:val="19FD1638"/>
    <w:rsid w:val="1A407FE3"/>
    <w:rsid w:val="1A487BAE"/>
    <w:rsid w:val="1A551410"/>
    <w:rsid w:val="1A6546FC"/>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A03159"/>
    <w:rsid w:val="1CB26D23"/>
    <w:rsid w:val="1CB45418"/>
    <w:rsid w:val="1CC50374"/>
    <w:rsid w:val="1CC770BD"/>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57748F"/>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37AF1"/>
    <w:rsid w:val="241243B0"/>
    <w:rsid w:val="244F2010"/>
    <w:rsid w:val="24543408"/>
    <w:rsid w:val="2488638E"/>
    <w:rsid w:val="249365BB"/>
    <w:rsid w:val="249C626B"/>
    <w:rsid w:val="24C11F5B"/>
    <w:rsid w:val="24C30F6E"/>
    <w:rsid w:val="24C34E06"/>
    <w:rsid w:val="24FD70C7"/>
    <w:rsid w:val="25040D58"/>
    <w:rsid w:val="2521415D"/>
    <w:rsid w:val="252541FE"/>
    <w:rsid w:val="25397BC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782293"/>
    <w:rsid w:val="2B835B5F"/>
    <w:rsid w:val="2B927D94"/>
    <w:rsid w:val="2B9A742E"/>
    <w:rsid w:val="2B9F3906"/>
    <w:rsid w:val="2BC81CA7"/>
    <w:rsid w:val="2BD66F10"/>
    <w:rsid w:val="2BF24211"/>
    <w:rsid w:val="2BF33C39"/>
    <w:rsid w:val="2C0360DD"/>
    <w:rsid w:val="2C093F4C"/>
    <w:rsid w:val="2C0E44F9"/>
    <w:rsid w:val="2C1857F2"/>
    <w:rsid w:val="2C513736"/>
    <w:rsid w:val="2C541C48"/>
    <w:rsid w:val="2C7C5D06"/>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33641"/>
    <w:rsid w:val="2DE63220"/>
    <w:rsid w:val="2DE8691B"/>
    <w:rsid w:val="2E003688"/>
    <w:rsid w:val="2E1103BB"/>
    <w:rsid w:val="2E155DB3"/>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6D3AA7"/>
    <w:rsid w:val="30752032"/>
    <w:rsid w:val="30793CBA"/>
    <w:rsid w:val="307D753B"/>
    <w:rsid w:val="30862AC6"/>
    <w:rsid w:val="30864B85"/>
    <w:rsid w:val="30B47949"/>
    <w:rsid w:val="30C6595D"/>
    <w:rsid w:val="30DA5FB3"/>
    <w:rsid w:val="310E2F8A"/>
    <w:rsid w:val="3133755B"/>
    <w:rsid w:val="3141301C"/>
    <w:rsid w:val="314B1C20"/>
    <w:rsid w:val="316C78C4"/>
    <w:rsid w:val="317177AC"/>
    <w:rsid w:val="317E696C"/>
    <w:rsid w:val="319E5CC1"/>
    <w:rsid w:val="31C66EB6"/>
    <w:rsid w:val="31D41058"/>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41374"/>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0371E3"/>
    <w:rsid w:val="3C551FAB"/>
    <w:rsid w:val="3C5A02CB"/>
    <w:rsid w:val="3CA36D89"/>
    <w:rsid w:val="3CA82FCF"/>
    <w:rsid w:val="3CAF438D"/>
    <w:rsid w:val="3D0416A4"/>
    <w:rsid w:val="3D082AD4"/>
    <w:rsid w:val="3D2862C7"/>
    <w:rsid w:val="3D316B86"/>
    <w:rsid w:val="3D4702BA"/>
    <w:rsid w:val="3D577B32"/>
    <w:rsid w:val="3D587233"/>
    <w:rsid w:val="3D934D5E"/>
    <w:rsid w:val="3D9A3A9E"/>
    <w:rsid w:val="3DC03D71"/>
    <w:rsid w:val="3DDF0D0F"/>
    <w:rsid w:val="3DE764FF"/>
    <w:rsid w:val="3DEA0466"/>
    <w:rsid w:val="3E1B7627"/>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7E6447"/>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C8113A"/>
    <w:rsid w:val="45E13681"/>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55EFB"/>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74D3B"/>
    <w:rsid w:val="4BAA6A9E"/>
    <w:rsid w:val="4BD258F2"/>
    <w:rsid w:val="4C014490"/>
    <w:rsid w:val="4C1D0F04"/>
    <w:rsid w:val="4C203473"/>
    <w:rsid w:val="4C70464A"/>
    <w:rsid w:val="4C721BF8"/>
    <w:rsid w:val="4C862E17"/>
    <w:rsid w:val="4CAE41F6"/>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15D4A"/>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2DD4175"/>
    <w:rsid w:val="531867B3"/>
    <w:rsid w:val="532A50E2"/>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340A96"/>
    <w:rsid w:val="564358F6"/>
    <w:rsid w:val="56551F44"/>
    <w:rsid w:val="568129FB"/>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603117"/>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7057D"/>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E4769A"/>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4E10B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021390"/>
    <w:rsid w:val="69471F3B"/>
    <w:rsid w:val="6956468D"/>
    <w:rsid w:val="695F5F2F"/>
    <w:rsid w:val="69642D8A"/>
    <w:rsid w:val="698663AF"/>
    <w:rsid w:val="69955344"/>
    <w:rsid w:val="69992959"/>
    <w:rsid w:val="69A61F67"/>
    <w:rsid w:val="69A754E5"/>
    <w:rsid w:val="69A94110"/>
    <w:rsid w:val="69AE395C"/>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1A3074"/>
    <w:rsid w:val="6C390E1B"/>
    <w:rsid w:val="6C64734B"/>
    <w:rsid w:val="6C7C2B89"/>
    <w:rsid w:val="6C930A19"/>
    <w:rsid w:val="6C9C5ABF"/>
    <w:rsid w:val="6CA9153B"/>
    <w:rsid w:val="6CBE48F7"/>
    <w:rsid w:val="6CD31999"/>
    <w:rsid w:val="6CF977CC"/>
    <w:rsid w:val="6D1301DD"/>
    <w:rsid w:val="6D193D0C"/>
    <w:rsid w:val="6D195F0B"/>
    <w:rsid w:val="6D302911"/>
    <w:rsid w:val="6D4A65D6"/>
    <w:rsid w:val="6D9E0BFB"/>
    <w:rsid w:val="6DA75CBC"/>
    <w:rsid w:val="6DB5018E"/>
    <w:rsid w:val="6DB5531D"/>
    <w:rsid w:val="6DBA2E1A"/>
    <w:rsid w:val="6DFE5FA3"/>
    <w:rsid w:val="6E051FA1"/>
    <w:rsid w:val="6E2862EF"/>
    <w:rsid w:val="6E4364A8"/>
    <w:rsid w:val="6E473701"/>
    <w:rsid w:val="6E513D52"/>
    <w:rsid w:val="6E9B5F03"/>
    <w:rsid w:val="6EB62533"/>
    <w:rsid w:val="6EBD65BB"/>
    <w:rsid w:val="6ECE20D9"/>
    <w:rsid w:val="6EF20214"/>
    <w:rsid w:val="6EF7505D"/>
    <w:rsid w:val="6F0A09F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551B4C"/>
    <w:rsid w:val="716C4E54"/>
    <w:rsid w:val="71887BD8"/>
    <w:rsid w:val="718D0958"/>
    <w:rsid w:val="719875A5"/>
    <w:rsid w:val="71AE4A1F"/>
    <w:rsid w:val="71AF2191"/>
    <w:rsid w:val="71B2553B"/>
    <w:rsid w:val="71BC7B0E"/>
    <w:rsid w:val="71D3033E"/>
    <w:rsid w:val="71D92FD5"/>
    <w:rsid w:val="71FC181C"/>
    <w:rsid w:val="72000C97"/>
    <w:rsid w:val="72132135"/>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44245B"/>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887175"/>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23FED"/>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0D2B05"/>
    <w:rsid w:val="7A6C79E5"/>
    <w:rsid w:val="7A6E1CEA"/>
    <w:rsid w:val="7A7057C3"/>
    <w:rsid w:val="7A8B4B48"/>
    <w:rsid w:val="7A9905B0"/>
    <w:rsid w:val="7A9D3E3A"/>
    <w:rsid w:val="7ABB1E90"/>
    <w:rsid w:val="7AC7400F"/>
    <w:rsid w:val="7ADD2E12"/>
    <w:rsid w:val="7AE57C24"/>
    <w:rsid w:val="7AE67B95"/>
    <w:rsid w:val="7B0537A7"/>
    <w:rsid w:val="7B2C269B"/>
    <w:rsid w:val="7B321671"/>
    <w:rsid w:val="7B363C68"/>
    <w:rsid w:val="7B5C33D1"/>
    <w:rsid w:val="7B5D15F3"/>
    <w:rsid w:val="7B5E426D"/>
    <w:rsid w:val="7B5F127C"/>
    <w:rsid w:val="7BAD32C2"/>
    <w:rsid w:val="7BB56E7C"/>
    <w:rsid w:val="7BBB5210"/>
    <w:rsid w:val="7BC55B1F"/>
    <w:rsid w:val="7BC57D1D"/>
    <w:rsid w:val="7BC57E1C"/>
    <w:rsid w:val="7BCB7C89"/>
    <w:rsid w:val="7BD060AF"/>
    <w:rsid w:val="7BE27FBD"/>
    <w:rsid w:val="7BE8753B"/>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0</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2018-05-29T02:58:27Z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