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198"/>
            </w:pPr>
            <w:r>
              <w:rPr>
                <w:rFonts w:hint="eastAsia"/>
              </w:rPr>
              <w:t>文件名称</w:t>
            </w:r>
          </w:p>
        </w:tc>
        <w:tc>
          <w:tcPr>
            <w:tcW w:w="4250" w:type="dxa"/>
          </w:tcPr>
          <w:p>
            <w:pPr>
              <w:pStyle w:val="198"/>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H5支付网关接口规范</w:t>
            </w:r>
          </w:p>
        </w:tc>
        <w:tc>
          <w:tcPr>
            <w:tcW w:w="4250" w:type="dxa"/>
          </w:tcPr>
          <w:p>
            <w:pPr>
              <w:pStyle w:val="198"/>
            </w:pPr>
            <w:r>
              <w:rPr>
                <w:rFonts w:hint="eastAsia"/>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223" w:type="dxa"/>
          </w:tcPr>
          <w:p>
            <w:pPr>
              <w:pStyle w:val="198"/>
            </w:pPr>
            <w:r>
              <w:rPr>
                <w:rFonts w:hint="eastAsia"/>
              </w:rPr>
              <w:t>文件版本</w:t>
            </w:r>
          </w:p>
        </w:tc>
        <w:tc>
          <w:tcPr>
            <w:tcW w:w="4250" w:type="dxa"/>
            <w:vMerge w:val="restart"/>
            <w:vAlign w:val="center"/>
          </w:tcPr>
          <w:p>
            <w:pPr>
              <w:pStyle w:val="198"/>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V3.0</w:t>
            </w:r>
          </w:p>
        </w:tc>
        <w:tc>
          <w:tcPr>
            <w:tcW w:w="4250" w:type="dxa"/>
            <w:vMerge w:val="continue"/>
          </w:tcPr>
          <w:p>
            <w:pPr>
              <w:pStyle w:val="198"/>
            </w:pPr>
          </w:p>
        </w:tc>
      </w:tr>
    </w:tbl>
    <w:p>
      <w:pPr>
        <w:pStyle w:val="201"/>
      </w:pPr>
    </w:p>
    <w:p>
      <w:pPr>
        <w:jc w:val="center"/>
      </w:pPr>
      <w:bookmarkStart w:id="1" w:name="_Toc32605"/>
      <w:bookmarkStart w:id="2" w:name="_Toc399682414"/>
      <w:bookmarkStart w:id="3" w:name="_Toc378274199"/>
      <w:bookmarkStart w:id="4" w:name="_Toc23380"/>
      <w:r>
        <w:rPr>
          <w:rFonts w:hint="eastAsia" w:ascii="微软雅黑" w:hAnsi="微软雅黑" w:eastAsia="微软雅黑" w:cs="微软雅黑"/>
          <w:b/>
          <w:bCs/>
          <w:sz w:val="40"/>
          <w:szCs w:val="40"/>
        </w:rPr>
        <w:t>H5支付网关接口规范</w:t>
      </w:r>
      <w:bookmarkEnd w:id="1"/>
      <w:bookmarkEnd w:id="2"/>
      <w:bookmarkEnd w:id="3"/>
      <w:bookmarkEnd w:id="4"/>
    </w:p>
    <w:p>
      <w:pPr>
        <w:pStyle w:val="198"/>
      </w:pPr>
    </w:p>
    <w:p>
      <w:pPr>
        <w:pStyle w:val="198"/>
      </w:pPr>
    </w:p>
    <w:p>
      <w:pPr>
        <w:pStyle w:val="198"/>
      </w:pPr>
    </w:p>
    <w:p>
      <w:pPr>
        <w:pStyle w:val="198"/>
        <w:tabs>
          <w:tab w:val="left" w:pos="6486"/>
        </w:tabs>
        <w:jc w:val="left"/>
      </w:pPr>
      <w:r>
        <w:rPr>
          <w:rFonts w:hint="eastAsia"/>
        </w:rPr>
        <w:tab/>
      </w:r>
    </w:p>
    <w:p>
      <w:pPr>
        <w:pStyle w:val="198"/>
      </w:pPr>
    </w:p>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ascii="微软雅黑" w:hAnsi="微软雅黑" w:eastAsia="微软雅黑" w:cs="微软雅黑"/>
                <w:sz w:val="20"/>
                <w:szCs w:val="20"/>
              </w:rPr>
              <w:t>2018-07-17</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p>
        </w:tc>
      </w:tr>
    </w:tbl>
    <w:p>
      <w:pPr>
        <w:pageBreakBefore/>
        <w:rPr>
          <w:color w:val="000000"/>
        </w:rPr>
      </w:pPr>
    </w:p>
    <w:p>
      <w:pPr>
        <w:pStyle w:val="242"/>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H5支付交易接口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1725"/>
      <w:bookmarkStart w:id="6" w:name="_Toc20887"/>
      <w:bookmarkStart w:id="7" w:name="_Toc21629"/>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5107"/>
      <w:bookmarkStart w:id="9" w:name="_Toc408489315"/>
      <w:bookmarkStart w:id="10" w:name="_Toc19606"/>
      <w:bookmarkStart w:id="11" w:name="_Toc14430"/>
      <w:bookmarkStart w:id="12" w:name="_Toc280764372"/>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本文档定义了如下接口：商户网站与支付平台间的H5支付接口、商户网站与支付平台间的支付结果通知接口（包括：服务器后台异步通知接口）、商户网站与支付平台间的单笔交易查询接口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280764373"/>
      <w:bookmarkStart w:id="14" w:name="_Toc31838"/>
      <w:bookmarkStart w:id="15" w:name="_Toc17293"/>
      <w:bookmarkStart w:id="16" w:name="_Toc408489316"/>
      <w:bookmarkStart w:id="17" w:name="_Toc206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https://www.</w:t>
      </w:r>
      <w:r>
        <w:rPr>
          <w:rStyle w:val="31"/>
          <w:rFonts w:hint="eastAsia"/>
          <w:color w:val="auto"/>
          <w:szCs w:val="21"/>
          <w:lang w:eastAsia="zh-CN"/>
        </w:rPr>
        <w:t>shinespay.com</w:t>
      </w:r>
      <w:r>
        <w:rPr>
          <w:rStyle w:val="31"/>
          <w:rFonts w:hint="eastAsia"/>
          <w:color w:val="auto"/>
          <w:szCs w:val="21"/>
        </w:rPr>
        <w:t>/</w:t>
      </w:r>
      <w:r>
        <w:rPr>
          <w:rStyle w:val="31"/>
          <w:color w:val="000000"/>
          <w:szCs w:val="21"/>
        </w:rPr>
        <w:t>Notify_Url.jsp</w:t>
      </w:r>
      <w:r>
        <w:rPr>
          <w:rStyle w:val="31"/>
          <w:color w:val="000000"/>
          <w:szCs w:val="21"/>
        </w:rPr>
        <w:fldChar w:fldCharType="end"/>
      </w:r>
    </w:p>
    <w:p>
      <w:pPr>
        <w:pStyle w:val="3"/>
        <w:keepLines/>
        <w:numPr>
          <w:ilvl w:val="1"/>
          <w:numId w:val="0"/>
        </w:numPr>
        <w:spacing w:before="260" w:after="260" w:line="415" w:lineRule="auto"/>
        <w:ind w:left="576" w:hanging="576"/>
        <w:rPr>
          <w:color w:val="000000"/>
        </w:rPr>
      </w:pPr>
      <w:bookmarkStart w:id="18" w:name="_Toc11073"/>
      <w:bookmarkStart w:id="19" w:name="_Toc6184"/>
      <w:r>
        <w:rPr>
          <w:rFonts w:hint="eastAsia"/>
          <w:color w:val="000000"/>
        </w:rPr>
        <w:t>适用</w:t>
      </w:r>
      <w:r>
        <w:rPr>
          <w:color w:val="000000"/>
        </w:rPr>
        <w:t>范围</w:t>
      </w:r>
      <w:bookmarkEnd w:id="18"/>
      <w:bookmarkEnd w:id="19"/>
      <w:bookmarkStart w:id="94" w:name="_GoBack"/>
      <w:bookmarkEnd w:id="94"/>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rPr>
        <w:t>支付宝H5支付</w:t>
      </w:r>
      <w:bookmarkEnd w:id="20"/>
      <w:r>
        <w:rPr>
          <w:rFonts w:hint="eastAsia"/>
          <w:color w:val="000000"/>
          <w:szCs w:val="21"/>
          <w:highlight w:val="yellow"/>
        </w:rPr>
        <w:t>、微信H5支付、QQH5支付</w:t>
      </w:r>
    </w:p>
    <w:p>
      <w:pPr>
        <w:pStyle w:val="3"/>
        <w:keepLines/>
        <w:numPr>
          <w:ilvl w:val="1"/>
          <w:numId w:val="0"/>
        </w:numPr>
        <w:spacing w:before="260" w:after="260" w:line="415" w:lineRule="auto"/>
        <w:ind w:left="576" w:hanging="576"/>
        <w:rPr>
          <w:color w:val="000000"/>
        </w:rPr>
      </w:pPr>
      <w:bookmarkStart w:id="21" w:name="_Toc29187"/>
      <w:bookmarkStart w:id="22" w:name="_Toc23317"/>
      <w:bookmarkStart w:id="23" w:name="_Toc3922"/>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H5支付接口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定义商户网站与支付平台间的H5支付交易接口。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bookmarkStart w:id="24" w:name="OLE_LINK7"/>
            <w:r>
              <w:rPr>
                <w:rFonts w:hint="eastAsia" w:ascii="BatangChe" w:hAnsi="BatangChe"/>
                <w:color w:val="000000"/>
                <w:sz w:val="20"/>
                <w:szCs w:val="20"/>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18531"/>
      <w:bookmarkStart w:id="26" w:name="_Toc31467"/>
      <w:bookmarkStart w:id="27" w:name="_Toc280764379"/>
      <w:bookmarkStart w:id="28" w:name="_Toc30568"/>
      <w:r>
        <w:rPr>
          <w:rFonts w:hint="eastAsia"/>
          <w:color w:val="000000"/>
        </w:rPr>
        <w:t>接口定义</w:t>
      </w:r>
      <w:bookmarkEnd w:id="25"/>
      <w:bookmarkEnd w:id="26"/>
      <w:bookmarkEnd w:id="27"/>
      <w:bookmarkEnd w:id="28"/>
    </w:p>
    <w:p>
      <w:pPr>
        <w:pStyle w:val="3"/>
        <w:keepLines/>
        <w:numPr>
          <w:ilvl w:val="1"/>
          <w:numId w:val="0"/>
        </w:numPr>
        <w:spacing w:before="260" w:after="260" w:line="415" w:lineRule="auto"/>
        <w:ind w:left="576" w:hanging="576"/>
        <w:rPr>
          <w:color w:val="000000"/>
        </w:rPr>
      </w:pPr>
      <w:bookmarkStart w:id="29" w:name="_Toc21525"/>
      <w:bookmarkStart w:id="30" w:name="_Toc13166"/>
      <w:bookmarkStart w:id="31" w:name="_Toc23746"/>
      <w:r>
        <w:rPr>
          <w:rFonts w:hint="eastAsia" w:ascii="BatangChe" w:hAnsi="BatangChe"/>
          <w:color w:val="000000"/>
        </w:rPr>
        <w:t>H5支付交易接口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28266"/>
      <w:bookmarkStart w:id="33" w:name="_Toc16464"/>
      <w:bookmarkStart w:id="34" w:name="_Toc280764381"/>
      <w:bookmarkStart w:id="35" w:name="_Toc6621"/>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定义商户网站与支付平台间的H5支付交易接口</w:t>
      </w:r>
      <w:r>
        <w:rPr>
          <w:rFonts w:hint="eastAsia"/>
          <w:color w:val="000000"/>
        </w:rPr>
        <w:t>，商户网站按照接口规范定义将交易订单数据提交到支付网关，以</w:t>
      </w:r>
      <w:r>
        <w:rPr>
          <w:rFonts w:hint="eastAsia"/>
          <w:b/>
          <w:color w:val="000000"/>
        </w:rPr>
        <w:t>HTTPS 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27974"/>
      <w:bookmarkStart w:id="37" w:name="_Toc28304"/>
      <w:bookmarkStart w:id="38" w:name="_Toc1370"/>
      <w:bookmarkStart w:id="39" w:name="_Toc280764382"/>
      <w:r>
        <w:rPr>
          <w:rFonts w:hint="eastAsia"/>
          <w:color w:val="000000"/>
        </w:rPr>
        <w:t>接口参数定义</w:t>
      </w:r>
      <w:bookmarkEnd w:id="36"/>
      <w:bookmarkEnd w:id="37"/>
      <w:bookmarkEnd w:id="38"/>
      <w:bookmarkEnd w:id="39"/>
    </w:p>
    <w:p>
      <w:pPr>
        <w:ind w:left="420" w:leftChars="200"/>
        <w:rPr>
          <w:rFonts w:ascii="Arial" w:hAnsi="Arial" w:cs="Arial"/>
          <w:bCs/>
          <w:color w:val="000000"/>
          <w:kern w:val="0"/>
          <w:szCs w:val="21"/>
        </w:rPr>
      </w:pPr>
      <w:r>
        <w:rPr>
          <w:rFonts w:hint="eastAsia"/>
          <w:b/>
          <w:color w:val="000000"/>
        </w:rPr>
        <w:t xml:space="preserve">交易请求地址: </w:t>
      </w:r>
      <w:r>
        <w:rPr>
          <w:rFonts w:hint="eastAsia" w:ascii="Times New Roman" w:hAnsi="Times New Roman"/>
          <w:szCs w:val="22"/>
        </w:rPr>
        <w:t xml:space="preserve"> https://pay.</w:t>
      </w:r>
      <w:r>
        <w:rPr>
          <w:rFonts w:hint="eastAsia" w:ascii="Times New Roman" w:hAnsi="Times New Roman"/>
          <w:szCs w:val="22"/>
          <w:lang w:eastAsia="zh-CN"/>
        </w:rPr>
        <w:t>shinespay.com</w:t>
      </w:r>
      <w:r>
        <w:rPr>
          <w:rFonts w:hint="eastAsia" w:ascii="Times New Roman" w:hAnsi="Times New Roman"/>
          <w:szCs w:val="22"/>
        </w:rPr>
        <w:t>/gateway?input_charset=UTF-8</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商户签约时，支付平台分配的唯一商家号。举例：666007008010。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yellow"/>
              </w:rPr>
            </w:pPr>
            <w:r>
              <w:rPr>
                <w:rFonts w:hint="eastAsia"/>
                <w:color w:val="000000"/>
                <w:sz w:val="18"/>
                <w:szCs w:val="18"/>
                <w:highlight w:val="yellow"/>
                <w:lang w:val="zh-CN"/>
              </w:rPr>
              <w:t>固定值</w:t>
            </w:r>
            <w:r>
              <w:rPr>
                <w:rFonts w:hint="eastAsia"/>
                <w:color w:val="000000"/>
                <w:sz w:val="18"/>
                <w:szCs w:val="18"/>
                <w:highlight w:val="yellow"/>
              </w:rPr>
              <w:t>：</w:t>
            </w:r>
          </w:p>
          <w:p>
            <w:pPr>
              <w:pStyle w:val="14"/>
              <w:spacing w:line="240" w:lineRule="auto"/>
              <w:ind w:firstLine="0" w:firstLineChars="0"/>
              <w:rPr>
                <w:rFonts w:ascii="Courier New" w:hAnsi="Courier New"/>
                <w:color w:val="2A00FF"/>
                <w:sz w:val="24"/>
                <w:highlight w:val="white"/>
              </w:rPr>
            </w:pPr>
            <w:r>
              <w:rPr>
                <w:rFonts w:hint="eastAsia"/>
                <w:color w:val="000000"/>
                <w:sz w:val="18"/>
                <w:szCs w:val="18"/>
                <w:lang w:val="zh-CN"/>
              </w:rPr>
              <w:t>h5_qq    h5_wx</w:t>
            </w:r>
            <w:r>
              <w:rPr>
                <w:rFonts w:hint="eastAsia"/>
                <w:color w:val="000000"/>
                <w:sz w:val="18"/>
                <w:szCs w:val="18"/>
              </w:rPr>
              <w:t xml:space="preserve">  h5_ali</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p>
          <w:p>
            <w:pPr>
              <w:pStyle w:val="14"/>
              <w:spacing w:line="240" w:lineRule="auto"/>
              <w:ind w:firstLine="0" w:firstLineChars="0"/>
              <w:rPr>
                <w:color w:val="000000"/>
                <w:sz w:val="18"/>
                <w:szCs w:val="18"/>
                <w:lang w:val="zh-CN"/>
              </w:rPr>
            </w:pPr>
            <w:r>
              <w:fldChar w:fldCharType="begin"/>
            </w:r>
            <w:r>
              <w:instrText xml:space="preserve"> HYPERLINK "http://www.dinpay.com/Notify_Url.jsp" </w:instrText>
            </w:r>
            <w:r>
              <w:fldChar w:fldCharType="separate"/>
            </w:r>
            <w:r>
              <w:rPr>
                <w:rFonts w:hint="eastAsia"/>
                <w:color w:val="000000"/>
                <w:sz w:val="18"/>
                <w:szCs w:val="18"/>
                <w:lang w:val="zh-CN"/>
              </w:rPr>
              <w:t>http</w:t>
            </w:r>
            <w:r>
              <w:rPr>
                <w:rFonts w:hint="eastAsia"/>
                <w:color w:val="000000"/>
                <w:sz w:val="18"/>
                <w:szCs w:val="18"/>
              </w:rPr>
              <w:t>s</w:t>
            </w:r>
            <w:r>
              <w:rPr>
                <w:rFonts w:hint="eastAsia"/>
                <w:color w:val="000000"/>
                <w:sz w:val="18"/>
                <w:szCs w:val="18"/>
                <w:lang w:val="zh-CN"/>
              </w:rPr>
              <w:t>://www.shinespay.com/Notify_Url.jsp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w:t>
            </w:r>
            <w:r>
              <w:rPr>
                <w:rFonts w:hint="eastAsia"/>
                <w:color w:val="000000"/>
                <w:sz w:val="18"/>
                <w:szCs w:val="18"/>
              </w:rPr>
              <w:t>0</w:t>
            </w:r>
            <w:r>
              <w:rPr>
                <w:rFonts w:hint="eastAsia"/>
                <w:color w:val="000000"/>
                <w:sz w:val="18"/>
                <w:szCs w:val="18"/>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0" w:name="OLE_LINK5"/>
            <w:r>
              <w:rPr>
                <w:rFonts w:hint="eastAsia"/>
                <w:color w:val="000000"/>
                <w:sz w:val="18"/>
                <w:szCs w:val="18"/>
                <w:highlight w:val="yellow"/>
              </w:rPr>
              <w:t>client_ip</w:t>
            </w:r>
            <w:bookmarkEnd w:id="40"/>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1" w:name="OLE_LINK6"/>
            <w:r>
              <w:rPr>
                <w:rFonts w:hint="eastAsia"/>
                <w:color w:val="000000"/>
                <w:sz w:val="18"/>
                <w:szCs w:val="18"/>
              </w:rPr>
              <w:t>String(15)</w:t>
            </w:r>
            <w:bookmarkEnd w:id="41"/>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3"/>
        <w:keepLines/>
        <w:numPr>
          <w:ilvl w:val="1"/>
          <w:numId w:val="0"/>
        </w:numPr>
        <w:spacing w:before="260" w:after="260" w:line="415" w:lineRule="auto"/>
        <w:rPr>
          <w:color w:val="000000"/>
        </w:rPr>
      </w:pPr>
      <w:bookmarkStart w:id="42" w:name="_Toc32419"/>
      <w:bookmarkStart w:id="43" w:name="_Toc14331"/>
      <w:bookmarkStart w:id="44" w:name="_Toc22452"/>
      <w:r>
        <w:rPr>
          <w:rFonts w:hint="eastAsia" w:ascii="BatangChe" w:hAnsi="BatangChe"/>
          <w:color w:val="000000"/>
        </w:rPr>
        <w:t>支付结果通知接口</w:t>
      </w:r>
      <w:bookmarkEnd w:id="42"/>
      <w:bookmarkEnd w:id="43"/>
      <w:bookmarkEnd w:id="44"/>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5" w:name="_Toc8164"/>
      <w:bookmarkStart w:id="46" w:name="_Toc22443"/>
      <w:bookmarkStart w:id="47" w:name="_Toc29638"/>
      <w:r>
        <w:rPr>
          <w:rFonts w:hint="eastAsia"/>
          <w:color w:val="000000"/>
        </w:rPr>
        <w:t>描述</w:t>
      </w:r>
      <w:bookmarkEnd w:id="45"/>
      <w:bookmarkEnd w:id="46"/>
      <w:bookmarkEnd w:id="47"/>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8" w:name="_Toc2873"/>
      <w:bookmarkStart w:id="49" w:name="_Toc13822"/>
      <w:bookmarkStart w:id="50" w:name="_Toc16500"/>
      <w:r>
        <w:rPr>
          <w:rFonts w:hint="eastAsia"/>
          <w:color w:val="000000"/>
        </w:rPr>
        <w:t>接口参数定义</w:t>
      </w:r>
      <w:bookmarkEnd w:id="48"/>
      <w:bookmarkEnd w:id="49"/>
      <w:bookmarkEnd w:id="50"/>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此通知消息后，用此校验ID向支付平台校验此通知的合法性，由32位数字和字母组成。例如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0"/>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w:t>
            </w:r>
            <w:r>
              <w:rPr>
                <w:rFonts w:hint="eastAsia"/>
                <w:color w:val="000000"/>
                <w:sz w:val="18"/>
                <w:szCs w:val="18"/>
              </w:rPr>
              <w:t>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51" w:name="_Toc1690"/>
      <w:bookmarkStart w:id="52" w:name="_Toc15548"/>
      <w:bookmarkStart w:id="53" w:name="_Toc9778"/>
      <w:r>
        <w:rPr>
          <w:rFonts w:hint="eastAsia" w:ascii="BatangChe" w:hAnsi="BatangChe"/>
          <w:color w:val="000000"/>
        </w:rPr>
        <w:t>单笔交易查询接口</w:t>
      </w:r>
      <w:bookmarkEnd w:id="51"/>
      <w:bookmarkEnd w:id="52"/>
      <w:bookmarkEnd w:id="53"/>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4" w:name="_Toc11080"/>
      <w:bookmarkStart w:id="55" w:name="_Toc30623"/>
      <w:bookmarkStart w:id="56" w:name="_Toc7612"/>
      <w:r>
        <w:rPr>
          <w:rFonts w:hint="eastAsia"/>
          <w:color w:val="000000"/>
        </w:rPr>
        <w:t>描述</w:t>
      </w:r>
      <w:bookmarkEnd w:id="54"/>
      <w:bookmarkEnd w:id="55"/>
      <w:bookmarkEnd w:id="56"/>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7" w:name="_Toc24994"/>
      <w:bookmarkStart w:id="58" w:name="_Toc6884"/>
      <w:bookmarkStart w:id="59" w:name="_Toc6190"/>
      <w:r>
        <w:rPr>
          <w:rFonts w:hint="eastAsia"/>
          <w:color w:val="000000"/>
        </w:rPr>
        <w:t>接口参数定义</w:t>
      </w:r>
      <w:bookmarkEnd w:id="57"/>
      <w:bookmarkEnd w:id="58"/>
      <w:bookmarkEnd w:id="59"/>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shinespay.com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w:t>
            </w:r>
            <w:r>
              <w:rPr>
                <w:rFonts w:hint="eastAsia"/>
                <w:color w:val="000000"/>
                <w:sz w:val="18"/>
                <w:szCs w:val="18"/>
              </w:rPr>
              <w:t>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0" w:name="_Toc18905"/>
      <w:bookmarkStart w:id="61" w:name="_Toc19858"/>
      <w:bookmarkStart w:id="62" w:name="_Toc11959"/>
      <w:r>
        <w:rPr>
          <w:rFonts w:hint="eastAsia"/>
          <w:color w:val="000000"/>
        </w:rPr>
        <w:t>响应参数定义</w:t>
      </w:r>
      <w:bookmarkEnd w:id="60"/>
      <w:bookmarkEnd w:id="61"/>
      <w:bookmarkEnd w:id="62"/>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&lt;merchant_code&gt;2181230245&lt;/merchant_id&gt;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&lt;/dinpay&gt;</w:t>
            </w:r>
          </w:p>
        </w:tc>
      </w:tr>
    </w:tbl>
    <w:p>
      <w:pPr>
        <w:pStyle w:val="3"/>
        <w:keepLines/>
        <w:numPr>
          <w:ilvl w:val="1"/>
          <w:numId w:val="0"/>
        </w:numPr>
        <w:spacing w:before="260" w:after="260" w:line="415" w:lineRule="auto"/>
        <w:ind w:left="576" w:hanging="576"/>
        <w:rPr>
          <w:rFonts w:ascii="BatangChe" w:hAnsi="BatangChe"/>
          <w:color w:val="000000"/>
        </w:rPr>
      </w:pPr>
      <w:bookmarkStart w:id="63" w:name="_Toc19979"/>
      <w:bookmarkStart w:id="64" w:name="_Toc28717"/>
      <w:bookmarkStart w:id="65" w:name="_Toc32070"/>
      <w:r>
        <w:rPr>
          <w:rFonts w:hint="eastAsia" w:ascii="BatangChe" w:hAnsi="BatangChe"/>
          <w:color w:val="000000"/>
        </w:rPr>
        <w:t>附录</w:t>
      </w:r>
      <w:bookmarkEnd w:id="63"/>
      <w:bookmarkEnd w:id="64"/>
      <w:bookmarkEnd w:id="6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6" w:name="_Toc7651"/>
      <w:bookmarkStart w:id="67" w:name="_Toc1103"/>
      <w:bookmarkStart w:id="68" w:name="_Toc9370"/>
      <w:r>
        <w:rPr>
          <w:rFonts w:hint="eastAsia"/>
          <w:color w:val="000000"/>
        </w:rPr>
        <w:t>网关地址</w:t>
      </w:r>
      <w:bookmarkEnd w:id="66"/>
      <w:bookmarkEnd w:id="67"/>
      <w:bookmarkEnd w:id="68"/>
    </w:p>
    <w:p>
      <w:pPr>
        <w:ind w:left="420" w:leftChars="200"/>
        <w:rPr>
          <w:rStyle w:val="31"/>
          <w:rFonts w:ascii="Arial" w:hAnsi="Arial" w:cs="Arial"/>
          <w:b/>
          <w:bCs/>
          <w:color w:val="000000"/>
          <w:kern w:val="0"/>
          <w:szCs w:val="21"/>
        </w:rPr>
      </w:pPr>
      <w:r>
        <w:rPr>
          <w:rFonts w:hint="eastAsia" w:ascii="BatangChe" w:hAnsi="BatangChe"/>
          <w:color w:val="000000"/>
        </w:rPr>
        <w:t>H5支付api接口地址为：</w:t>
      </w:r>
      <w:r>
        <w:rPr>
          <w:rFonts w:hint="eastAsia" w:ascii="Times New Roman" w:hAnsi="Times New Roman"/>
          <w:szCs w:val="22"/>
        </w:rPr>
        <w:t>https://pay.</w:t>
      </w:r>
      <w:r>
        <w:rPr>
          <w:rFonts w:hint="eastAsia" w:ascii="Times New Roman" w:hAnsi="Times New Roman"/>
          <w:szCs w:val="22"/>
          <w:lang w:eastAsia="zh-CN"/>
        </w:rPr>
        <w:t>shinespay.com</w:t>
      </w:r>
      <w:r>
        <w:rPr>
          <w:rFonts w:hint="eastAsia" w:ascii="Times New Roman" w:hAnsi="Times New Roman"/>
          <w:szCs w:val="22"/>
        </w:rPr>
        <w:t>/gateway?input_charset=UTF-8</w:t>
      </w:r>
    </w:p>
    <w:p>
      <w:pPr>
        <w:pStyle w:val="68"/>
        <w:ind w:firstLine="420"/>
        <w:rPr>
          <w:rStyle w:val="31"/>
          <w:rFonts w:ascii="Arial" w:hAnsi="Arial" w:cs="Arial"/>
          <w:b/>
          <w:bCs/>
          <w:color w:val="000000"/>
          <w:kern w:val="0"/>
          <w:szCs w:val="21"/>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shinespay.com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9" w:name="_Toc29820"/>
      <w:bookmarkStart w:id="70" w:name="_Toc31389"/>
      <w:bookmarkStart w:id="71" w:name="_Toc6844"/>
      <w:r>
        <w:rPr>
          <w:rFonts w:hint="eastAsia"/>
          <w:color w:val="000000"/>
        </w:rPr>
        <w:t>签名规则</w:t>
      </w:r>
      <w:bookmarkEnd w:id="69"/>
      <w:bookmarkEnd w:id="70"/>
      <w:bookmarkEnd w:id="71"/>
    </w:p>
    <w:p>
      <w:pPr>
        <w:pStyle w:val="68"/>
        <w:ind w:left="525" w:leftChars="250"/>
      </w:pPr>
      <w:bookmarkStart w:id="72" w:name="_Toc19212"/>
      <w:r>
        <w:rPr>
          <w:rFonts w:hint="eastAsia"/>
        </w:rPr>
        <w:t>见《RSA签名规范与帮助》</w:t>
      </w:r>
    </w:p>
    <w:p>
      <w:pPr>
        <w:pStyle w:val="68"/>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3" w:name="_Toc30358"/>
      <w:r>
        <w:rPr>
          <w:rFonts w:hint="eastAsia"/>
          <w:color w:val="000000"/>
        </w:rPr>
        <w:t>错误码定义</w:t>
      </w:r>
      <w:bookmarkEnd w:id="72"/>
      <w:bookmarkEnd w:id="73"/>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bookmarkStart w:id="74" w:name="OLE_LINK10"/>
            <w:r>
              <w:rPr>
                <w:rFonts w:hint="eastAsia"/>
                <w:sz w:val="18"/>
                <w:szCs w:val="21"/>
              </w:rPr>
              <w:t>UNKNOW_ERROR</w:t>
            </w:r>
            <w:bookmarkEnd w:id="74"/>
          </w:p>
        </w:tc>
        <w:tc>
          <w:tcPr>
            <w:tcW w:w="4766" w:type="dxa"/>
            <w:vAlign w:val="center"/>
          </w:tcPr>
          <w:p>
            <w:pPr>
              <w:jc w:val="left"/>
              <w:rPr>
                <w:sz w:val="18"/>
                <w:szCs w:val="21"/>
              </w:rPr>
            </w:pPr>
            <w:bookmarkStart w:id="75" w:name="OLE_LINK11"/>
            <w:r>
              <w:rPr>
                <w:rFonts w:hint="eastAsia"/>
                <w:sz w:val="18"/>
                <w:szCs w:val="21"/>
              </w:rPr>
              <w:t>含义：未知错误</w:t>
            </w:r>
          </w:p>
          <w:bookmarkEnd w:id="75"/>
          <w:p>
            <w:pPr>
              <w:jc w:val="left"/>
              <w:rPr>
                <w:sz w:val="18"/>
                <w:szCs w:val="21"/>
              </w:rPr>
            </w:pPr>
            <w:bookmarkStart w:id="76" w:name="OLE_LINK12"/>
            <w:r>
              <w:rPr>
                <w:rFonts w:hint="eastAsia"/>
                <w:sz w:val="18"/>
                <w:szCs w:val="21"/>
              </w:rPr>
              <w:t>原因：请参照resp_desc和result_desc</w:t>
            </w:r>
            <w:bookmarkEnd w:id="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77" w:name="OLE_LINK13"/>
            <w:r>
              <w:rPr>
                <w:rFonts w:hint="eastAsia"/>
                <w:sz w:val="18"/>
                <w:szCs w:val="21"/>
              </w:rPr>
              <w:t>OTHER_ERROR</w:t>
            </w:r>
            <w:bookmarkEnd w:id="77"/>
          </w:p>
        </w:tc>
        <w:tc>
          <w:tcPr>
            <w:tcW w:w="4766" w:type="dxa"/>
            <w:vAlign w:val="center"/>
          </w:tcPr>
          <w:p>
            <w:pPr>
              <w:jc w:val="left"/>
              <w:rPr>
                <w:sz w:val="18"/>
                <w:szCs w:val="21"/>
              </w:rPr>
            </w:pPr>
            <w:bookmarkStart w:id="78" w:name="OLE_LINK14"/>
            <w:r>
              <w:rPr>
                <w:rFonts w:hint="eastAsia"/>
                <w:sz w:val="18"/>
                <w:szCs w:val="21"/>
              </w:rPr>
              <w:t>含义：其他错误</w:t>
            </w:r>
          </w:p>
          <w:bookmarkEnd w:id="78"/>
          <w:p>
            <w:pPr>
              <w:jc w:val="left"/>
              <w:rPr>
                <w:sz w:val="18"/>
                <w:szCs w:val="21"/>
              </w:rPr>
            </w:pPr>
            <w:bookmarkStart w:id="79" w:name="OLE_LINK15"/>
            <w:r>
              <w:rPr>
                <w:rFonts w:hint="eastAsia"/>
                <w:sz w:val="18"/>
                <w:szCs w:val="21"/>
              </w:rPr>
              <w:t>原因：参照result_desc描述</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ILLEGAL_PAY_BUSINESS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0" w:name="OLE_LINK16"/>
            <w:r>
              <w:rPr>
                <w:rFonts w:hint="eastAsia"/>
                <w:sz w:val="18"/>
                <w:szCs w:val="21"/>
              </w:rPr>
              <w:t>ORDERNO_IS_ALREADY_EXISTS</w:t>
            </w:r>
            <w:bookmarkEnd w:id="80"/>
          </w:p>
        </w:tc>
        <w:tc>
          <w:tcPr>
            <w:tcW w:w="4766" w:type="dxa"/>
            <w:vAlign w:val="center"/>
          </w:tcPr>
          <w:p>
            <w:pPr>
              <w:jc w:val="left"/>
              <w:rPr>
                <w:sz w:val="18"/>
                <w:szCs w:val="21"/>
              </w:rPr>
            </w:pPr>
            <w:bookmarkStart w:id="81" w:name="OLE_LINK17"/>
            <w:r>
              <w:rPr>
                <w:rFonts w:hint="eastAsia"/>
                <w:sz w:val="18"/>
                <w:szCs w:val="21"/>
              </w:rPr>
              <w:t>订单已存在</w:t>
            </w:r>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2" w:name="OLE_LINK18"/>
            <w:r>
              <w:rPr>
                <w:rFonts w:hint="eastAsia"/>
                <w:sz w:val="18"/>
                <w:szCs w:val="21"/>
              </w:rPr>
              <w:t>VIOLATE_DAY_MAXAMOUNT</w:t>
            </w:r>
            <w:bookmarkEnd w:id="82"/>
          </w:p>
        </w:tc>
        <w:tc>
          <w:tcPr>
            <w:tcW w:w="4766" w:type="dxa"/>
            <w:vAlign w:val="center"/>
          </w:tcPr>
          <w:p>
            <w:pPr>
              <w:jc w:val="left"/>
              <w:rPr>
                <w:sz w:val="18"/>
                <w:szCs w:val="21"/>
              </w:rPr>
            </w:pPr>
            <w:bookmarkStart w:id="83" w:name="OLE_LINK19"/>
            <w:r>
              <w:rPr>
                <w:rFonts w:hint="eastAsia"/>
                <w:sz w:val="18"/>
                <w:szCs w:val="21"/>
              </w:rPr>
              <w:t>违反风控规则：商家每日最大交易金额</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4" w:name="OLE_LINK20"/>
            <w:r>
              <w:rPr>
                <w:rFonts w:hint="eastAsia"/>
                <w:sz w:val="18"/>
                <w:szCs w:val="21"/>
              </w:rPr>
              <w:t>VIOLATE_DAY_MAXCOUNT</w:t>
            </w:r>
            <w:bookmarkEnd w:id="84"/>
          </w:p>
        </w:tc>
        <w:tc>
          <w:tcPr>
            <w:tcW w:w="4766" w:type="dxa"/>
            <w:vAlign w:val="center"/>
          </w:tcPr>
          <w:p>
            <w:pPr>
              <w:jc w:val="left"/>
              <w:rPr>
                <w:sz w:val="18"/>
                <w:szCs w:val="21"/>
              </w:rPr>
            </w:pPr>
            <w:bookmarkStart w:id="85" w:name="OLE_LINK21"/>
            <w:r>
              <w:rPr>
                <w:rFonts w:hint="eastAsia"/>
                <w:sz w:val="18"/>
                <w:szCs w:val="21"/>
              </w:rPr>
              <w:t>违反风控规则：商家每日最大交易笔数</w:t>
            </w:r>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6" w:name="OLE_LINK22"/>
            <w:r>
              <w:rPr>
                <w:rFonts w:hint="eastAsia"/>
                <w:sz w:val="18"/>
                <w:szCs w:val="21"/>
              </w:rPr>
              <w:t>VIOLATE_MONTH_MAXCOUNT</w:t>
            </w:r>
            <w:bookmarkEnd w:id="86"/>
          </w:p>
        </w:tc>
        <w:tc>
          <w:tcPr>
            <w:tcW w:w="4766" w:type="dxa"/>
            <w:vAlign w:val="center"/>
          </w:tcPr>
          <w:p>
            <w:pPr>
              <w:jc w:val="left"/>
              <w:rPr>
                <w:sz w:val="18"/>
                <w:szCs w:val="21"/>
              </w:rPr>
            </w:pPr>
            <w:bookmarkStart w:id="87" w:name="OLE_LINK23"/>
            <w:r>
              <w:rPr>
                <w:rFonts w:hint="eastAsia"/>
                <w:sz w:val="18"/>
                <w:szCs w:val="21"/>
              </w:rPr>
              <w:t>违反风控规则：商家每月最大交易金额</w:t>
            </w:r>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8" w:name="OLE_LINK24"/>
            <w:r>
              <w:rPr>
                <w:rFonts w:hint="eastAsia"/>
                <w:sz w:val="18"/>
                <w:szCs w:val="21"/>
              </w:rPr>
              <w:t>VIOLATE_SING_MAXAMOUNT</w:t>
            </w:r>
            <w:bookmarkEnd w:id="88"/>
          </w:p>
        </w:tc>
        <w:tc>
          <w:tcPr>
            <w:tcW w:w="4766" w:type="dxa"/>
            <w:vAlign w:val="center"/>
          </w:tcPr>
          <w:p>
            <w:pPr>
              <w:jc w:val="left"/>
              <w:rPr>
                <w:sz w:val="18"/>
                <w:szCs w:val="21"/>
              </w:rPr>
            </w:pPr>
            <w:bookmarkStart w:id="89" w:name="OLE_LINK25"/>
            <w:r>
              <w:rPr>
                <w:rFonts w:hint="eastAsia"/>
                <w:sz w:val="18"/>
                <w:szCs w:val="21"/>
              </w:rPr>
              <w:t>违反风控规则：商家单笔最大金额</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0" w:name="OLE_LINK26"/>
            <w:r>
              <w:rPr>
                <w:rFonts w:hint="eastAsia"/>
                <w:sz w:val="18"/>
                <w:szCs w:val="21"/>
              </w:rPr>
              <w:t>VIOLATE_WITHCARD_SINGLE_OVER</w:t>
            </w:r>
            <w:bookmarkEnd w:id="90"/>
          </w:p>
        </w:tc>
        <w:tc>
          <w:tcPr>
            <w:tcW w:w="4766" w:type="dxa"/>
            <w:vAlign w:val="center"/>
          </w:tcPr>
          <w:p>
            <w:pPr>
              <w:jc w:val="left"/>
              <w:rPr>
                <w:sz w:val="18"/>
                <w:szCs w:val="21"/>
              </w:rPr>
            </w:pPr>
            <w:bookmarkStart w:id="91" w:name="OLE_LINK27"/>
            <w:r>
              <w:rPr>
                <w:rFonts w:hint="eastAsia"/>
                <w:sz w:val="18"/>
                <w:szCs w:val="21"/>
              </w:rPr>
              <w:t>违反规则：同卡号单笔超过最大金额限制</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PAYMENT_CODE_FAILED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bookmarkStart w:id="92" w:name="OLE_LINK28"/>
            <w:r>
              <w:rPr>
                <w:rFonts w:hint="eastAsia"/>
                <w:sz w:val="18"/>
                <w:szCs w:val="21"/>
              </w:rPr>
              <w:t>GET_PAYURL_FAILED</w:t>
            </w:r>
            <w:bookmarkEnd w:id="92"/>
          </w:p>
        </w:tc>
        <w:tc>
          <w:tcPr>
            <w:tcW w:w="4766" w:type="dxa"/>
            <w:vAlign w:val="center"/>
          </w:tcPr>
          <w:p>
            <w:pPr>
              <w:jc w:val="left"/>
              <w:rPr>
                <w:sz w:val="18"/>
                <w:szCs w:val="21"/>
              </w:rPr>
            </w:pPr>
            <w:bookmarkStart w:id="93" w:name="OLE_LINK29"/>
            <w:r>
              <w:rPr>
                <w:rFonts w:hint="eastAsia"/>
                <w:sz w:val="18"/>
                <w:szCs w:val="21"/>
              </w:rPr>
              <w:t>获取支付地址失败</w:t>
            </w:r>
            <w:bookmarkEnd w:id="93"/>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4</w:t>
          </w:r>
          <w:r>
            <w:fldChar w:fldCharType="end"/>
          </w:r>
          <w:r>
            <w:rPr>
              <w:rFonts w:hint="eastAsia"/>
            </w:rPr>
            <w:t>页共</w:t>
          </w:r>
          <w:r>
            <w:fldChar w:fldCharType="begin"/>
          </w:r>
          <w:r>
            <w:instrText xml:space="preserve"> NUMPAGES </w:instrText>
          </w:r>
          <w:r>
            <w:fldChar w:fldCharType="separate"/>
          </w:r>
          <w:r>
            <w:t>10</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413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1412" w:type="dxa"/>
          <w:vMerge w:val="restart"/>
          <w:vAlign w:val="center"/>
        </w:tcPr>
        <w:p>
          <w:pPr>
            <w:pStyle w:val="23"/>
            <w:pBdr>
              <w:bottom w:val="none" w:color="auto" w:sz="0" w:space="0"/>
            </w:pBdr>
            <w:rPr>
              <w:b/>
              <w:bCs/>
              <w:sz w:val="24"/>
              <w:szCs w:val="24"/>
            </w:rPr>
          </w:pPr>
        </w:p>
      </w:tc>
      <w:tc>
        <w:tcPr>
          <w:tcW w:w="689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2" w:type="dxa"/>
          <w:vMerge w:val="continue"/>
        </w:tcPr>
        <w:p>
          <w:pPr>
            <w:pStyle w:val="23"/>
            <w:pBdr>
              <w:bottom w:val="none" w:color="auto" w:sz="0" w:space="0"/>
            </w:pBdr>
          </w:pPr>
        </w:p>
      </w:tc>
      <w:tc>
        <w:tcPr>
          <w:tcW w:w="4130" w:type="dxa"/>
          <w:vAlign w:val="center"/>
        </w:tcPr>
        <w:p>
          <w:pPr>
            <w:pStyle w:val="23"/>
            <w:pBdr>
              <w:bottom w:val="none" w:color="auto" w:sz="0" w:space="0"/>
            </w:pBdr>
          </w:pPr>
          <w:r>
            <w:rPr>
              <w:rFonts w:hint="eastAsia"/>
            </w:rPr>
            <w:t>H5支付</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72A27"/>
    <w:rsid w:val="001A2799"/>
    <w:rsid w:val="001A67DB"/>
    <w:rsid w:val="00256BA3"/>
    <w:rsid w:val="00277B99"/>
    <w:rsid w:val="002C419C"/>
    <w:rsid w:val="003056DE"/>
    <w:rsid w:val="00354FEC"/>
    <w:rsid w:val="00417D7F"/>
    <w:rsid w:val="005058DD"/>
    <w:rsid w:val="006B44A8"/>
    <w:rsid w:val="006B5179"/>
    <w:rsid w:val="0071228A"/>
    <w:rsid w:val="007C0F6D"/>
    <w:rsid w:val="007F39C9"/>
    <w:rsid w:val="007F4D7D"/>
    <w:rsid w:val="00817808"/>
    <w:rsid w:val="00876232"/>
    <w:rsid w:val="008C362E"/>
    <w:rsid w:val="00917EE0"/>
    <w:rsid w:val="009F4FE5"/>
    <w:rsid w:val="00A03414"/>
    <w:rsid w:val="00A10381"/>
    <w:rsid w:val="00A330E0"/>
    <w:rsid w:val="00A92481"/>
    <w:rsid w:val="00AF701B"/>
    <w:rsid w:val="00B47EB6"/>
    <w:rsid w:val="00B47EC0"/>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113442"/>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0E2F39"/>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6203C"/>
    <w:rsid w:val="076E1F37"/>
    <w:rsid w:val="077324C8"/>
    <w:rsid w:val="07824CE1"/>
    <w:rsid w:val="078B42EC"/>
    <w:rsid w:val="079C588B"/>
    <w:rsid w:val="07C23644"/>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3E2493"/>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4F5E7A"/>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1F3999"/>
    <w:rsid w:val="0D4031D3"/>
    <w:rsid w:val="0D4A67E7"/>
    <w:rsid w:val="0D5B61BE"/>
    <w:rsid w:val="0D6263F3"/>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AC6482"/>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1C207C"/>
    <w:rsid w:val="10295C4A"/>
    <w:rsid w:val="103B49F3"/>
    <w:rsid w:val="104D4DE5"/>
    <w:rsid w:val="106B35CC"/>
    <w:rsid w:val="106C7A4E"/>
    <w:rsid w:val="107F2121"/>
    <w:rsid w:val="10950A41"/>
    <w:rsid w:val="109F6AC2"/>
    <w:rsid w:val="10A61FE0"/>
    <w:rsid w:val="10AE7CAB"/>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DB247B"/>
    <w:rsid w:val="13E1369A"/>
    <w:rsid w:val="13F6014E"/>
    <w:rsid w:val="140219E2"/>
    <w:rsid w:val="14170683"/>
    <w:rsid w:val="141F7B79"/>
    <w:rsid w:val="14434022"/>
    <w:rsid w:val="144F432B"/>
    <w:rsid w:val="14684678"/>
    <w:rsid w:val="1475649E"/>
    <w:rsid w:val="14773733"/>
    <w:rsid w:val="14856C7F"/>
    <w:rsid w:val="149A0C5C"/>
    <w:rsid w:val="149B08DC"/>
    <w:rsid w:val="14E21050"/>
    <w:rsid w:val="14F4186A"/>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3D1DB3"/>
    <w:rsid w:val="1870299F"/>
    <w:rsid w:val="189B0DEC"/>
    <w:rsid w:val="189C466F"/>
    <w:rsid w:val="18C3452E"/>
    <w:rsid w:val="18DB79D7"/>
    <w:rsid w:val="19042CAB"/>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17CB5"/>
    <w:rsid w:val="1B6F5412"/>
    <w:rsid w:val="1BB75806"/>
    <w:rsid w:val="1BBA3FC0"/>
    <w:rsid w:val="1BC86E7C"/>
    <w:rsid w:val="1C592B90"/>
    <w:rsid w:val="1C9674BC"/>
    <w:rsid w:val="1CB26D23"/>
    <w:rsid w:val="1CB45418"/>
    <w:rsid w:val="1CC50374"/>
    <w:rsid w:val="1CD31D41"/>
    <w:rsid w:val="1CD33CCC"/>
    <w:rsid w:val="1CE72B5A"/>
    <w:rsid w:val="1D26729E"/>
    <w:rsid w:val="1D444093"/>
    <w:rsid w:val="1D5752B2"/>
    <w:rsid w:val="1D5E4025"/>
    <w:rsid w:val="1D6602AA"/>
    <w:rsid w:val="1D902534"/>
    <w:rsid w:val="1DB26629"/>
    <w:rsid w:val="1DBD3376"/>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E4261"/>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41243B0"/>
    <w:rsid w:val="244F2010"/>
    <w:rsid w:val="24543408"/>
    <w:rsid w:val="2488638E"/>
    <w:rsid w:val="249C626B"/>
    <w:rsid w:val="24C11F5B"/>
    <w:rsid w:val="24C34E06"/>
    <w:rsid w:val="24FD70C7"/>
    <w:rsid w:val="25040D58"/>
    <w:rsid w:val="25147C23"/>
    <w:rsid w:val="25203551"/>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3B728C"/>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7D7691B"/>
    <w:rsid w:val="28005C30"/>
    <w:rsid w:val="28120157"/>
    <w:rsid w:val="281265C6"/>
    <w:rsid w:val="28353EEC"/>
    <w:rsid w:val="283A4EDD"/>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7B20D0"/>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E42EC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94FE2"/>
    <w:rsid w:val="2DDD2CDD"/>
    <w:rsid w:val="2DE63220"/>
    <w:rsid w:val="2DE8691B"/>
    <w:rsid w:val="2E003688"/>
    <w:rsid w:val="2E1103BB"/>
    <w:rsid w:val="2E246D3F"/>
    <w:rsid w:val="2E320DE6"/>
    <w:rsid w:val="2E4E6C8B"/>
    <w:rsid w:val="2E614626"/>
    <w:rsid w:val="2E633B84"/>
    <w:rsid w:val="2E887A71"/>
    <w:rsid w:val="2E8B79E8"/>
    <w:rsid w:val="2EAE7F23"/>
    <w:rsid w:val="2ECB6817"/>
    <w:rsid w:val="2EE4717D"/>
    <w:rsid w:val="2F060F08"/>
    <w:rsid w:val="2F2F316D"/>
    <w:rsid w:val="2F5B7A06"/>
    <w:rsid w:val="2F5C28D5"/>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B71692"/>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8D3B51"/>
    <w:rsid w:val="36AE76C3"/>
    <w:rsid w:val="36C729A7"/>
    <w:rsid w:val="36C75F2D"/>
    <w:rsid w:val="36DE6149"/>
    <w:rsid w:val="36FB3F3F"/>
    <w:rsid w:val="3715036C"/>
    <w:rsid w:val="373A2D53"/>
    <w:rsid w:val="373A7551"/>
    <w:rsid w:val="3747312E"/>
    <w:rsid w:val="374C62C8"/>
    <w:rsid w:val="37C2612A"/>
    <w:rsid w:val="37D6753C"/>
    <w:rsid w:val="37E93643"/>
    <w:rsid w:val="37FC066A"/>
    <w:rsid w:val="38105FA4"/>
    <w:rsid w:val="3814248D"/>
    <w:rsid w:val="38155924"/>
    <w:rsid w:val="38350EEA"/>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517E8"/>
    <w:rsid w:val="3A9A170E"/>
    <w:rsid w:val="3AA85DFE"/>
    <w:rsid w:val="3AAD2152"/>
    <w:rsid w:val="3AB82813"/>
    <w:rsid w:val="3ABE6646"/>
    <w:rsid w:val="3AC14675"/>
    <w:rsid w:val="3AD60D98"/>
    <w:rsid w:val="3AD901B5"/>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832E89"/>
    <w:rsid w:val="3D934D5E"/>
    <w:rsid w:val="3D9A3A9E"/>
    <w:rsid w:val="3DC03D71"/>
    <w:rsid w:val="3DDF0D0F"/>
    <w:rsid w:val="3DE764FF"/>
    <w:rsid w:val="3DEA0466"/>
    <w:rsid w:val="3E5832CE"/>
    <w:rsid w:val="3E6321BD"/>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0ED4BE7"/>
    <w:rsid w:val="413376D1"/>
    <w:rsid w:val="41347C6C"/>
    <w:rsid w:val="41595743"/>
    <w:rsid w:val="417841F4"/>
    <w:rsid w:val="41872D8F"/>
    <w:rsid w:val="41881300"/>
    <w:rsid w:val="419A3FAE"/>
    <w:rsid w:val="41A55BC2"/>
    <w:rsid w:val="41A75842"/>
    <w:rsid w:val="41B32465"/>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4F1F18"/>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7F52523"/>
    <w:rsid w:val="48046B96"/>
    <w:rsid w:val="48325F54"/>
    <w:rsid w:val="484F603D"/>
    <w:rsid w:val="486C62A8"/>
    <w:rsid w:val="486D77DF"/>
    <w:rsid w:val="487B12A0"/>
    <w:rsid w:val="487E5303"/>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51BE8"/>
    <w:rsid w:val="4F681FB1"/>
    <w:rsid w:val="4F7E4886"/>
    <w:rsid w:val="4F90700C"/>
    <w:rsid w:val="4F9A6313"/>
    <w:rsid w:val="4F9B15EB"/>
    <w:rsid w:val="4FA32D35"/>
    <w:rsid w:val="4FE60326"/>
    <w:rsid w:val="4FEE6BD3"/>
    <w:rsid w:val="50104DC4"/>
    <w:rsid w:val="501320EF"/>
    <w:rsid w:val="501628D8"/>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2107E"/>
    <w:rsid w:val="59C47AD7"/>
    <w:rsid w:val="59F728F8"/>
    <w:rsid w:val="5A024538"/>
    <w:rsid w:val="5A7A082C"/>
    <w:rsid w:val="5A867F3E"/>
    <w:rsid w:val="5A8E1920"/>
    <w:rsid w:val="5A937936"/>
    <w:rsid w:val="5AAB14CE"/>
    <w:rsid w:val="5ABE43ED"/>
    <w:rsid w:val="5AD1774F"/>
    <w:rsid w:val="5AFC7FD4"/>
    <w:rsid w:val="5B0B19FD"/>
    <w:rsid w:val="5B1B622C"/>
    <w:rsid w:val="5B1D3322"/>
    <w:rsid w:val="5B2D162C"/>
    <w:rsid w:val="5B2E6224"/>
    <w:rsid w:val="5B3D04A7"/>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E16C29"/>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C95090"/>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92776D"/>
    <w:rsid w:val="5FE117EE"/>
    <w:rsid w:val="5FF25578"/>
    <w:rsid w:val="60204DC3"/>
    <w:rsid w:val="603956A7"/>
    <w:rsid w:val="60495F87"/>
    <w:rsid w:val="6056529D"/>
    <w:rsid w:val="60696343"/>
    <w:rsid w:val="6093187E"/>
    <w:rsid w:val="60D35B77"/>
    <w:rsid w:val="60E2707F"/>
    <w:rsid w:val="60FD0F2E"/>
    <w:rsid w:val="60FF4F7A"/>
    <w:rsid w:val="611D39E1"/>
    <w:rsid w:val="612A5275"/>
    <w:rsid w:val="6149266B"/>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4A028B"/>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30486A"/>
    <w:rsid w:val="69471F3B"/>
    <w:rsid w:val="6956468D"/>
    <w:rsid w:val="695F5F2F"/>
    <w:rsid w:val="69642D8A"/>
    <w:rsid w:val="698663AF"/>
    <w:rsid w:val="69955344"/>
    <w:rsid w:val="69992959"/>
    <w:rsid w:val="69A61F67"/>
    <w:rsid w:val="69A754E5"/>
    <w:rsid w:val="69C45E93"/>
    <w:rsid w:val="69C67067"/>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AF3CD8"/>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1F6E33"/>
    <w:rsid w:val="703C22B0"/>
    <w:rsid w:val="70547956"/>
    <w:rsid w:val="708F42B8"/>
    <w:rsid w:val="70936542"/>
    <w:rsid w:val="709D48D3"/>
    <w:rsid w:val="70AD3C12"/>
    <w:rsid w:val="70C76878"/>
    <w:rsid w:val="70CB1046"/>
    <w:rsid w:val="70F43502"/>
    <w:rsid w:val="711D4BF7"/>
    <w:rsid w:val="714D4EE8"/>
    <w:rsid w:val="716C4E54"/>
    <w:rsid w:val="71887BD8"/>
    <w:rsid w:val="718D0958"/>
    <w:rsid w:val="719875A5"/>
    <w:rsid w:val="71AE4A1F"/>
    <w:rsid w:val="71AF2191"/>
    <w:rsid w:val="71B2553B"/>
    <w:rsid w:val="71BC7B0E"/>
    <w:rsid w:val="71D3033E"/>
    <w:rsid w:val="71D92FD5"/>
    <w:rsid w:val="71EE1229"/>
    <w:rsid w:val="71FC181C"/>
    <w:rsid w:val="72000C97"/>
    <w:rsid w:val="72317CEF"/>
    <w:rsid w:val="723252CB"/>
    <w:rsid w:val="72576F0C"/>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0215EB"/>
    <w:rsid w:val="762635E5"/>
    <w:rsid w:val="763273F7"/>
    <w:rsid w:val="76390EE7"/>
    <w:rsid w:val="763F36A7"/>
    <w:rsid w:val="76484E1E"/>
    <w:rsid w:val="764B251F"/>
    <w:rsid w:val="76845568"/>
    <w:rsid w:val="7696585F"/>
    <w:rsid w:val="76A032AE"/>
    <w:rsid w:val="76AE7E45"/>
    <w:rsid w:val="76C34768"/>
    <w:rsid w:val="76CE2203"/>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06E7E"/>
    <w:rsid w:val="78DF40E8"/>
    <w:rsid w:val="78F41135"/>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151F9"/>
    <w:rsid w:val="79FF09EA"/>
    <w:rsid w:val="79FF52D9"/>
    <w:rsid w:val="7A076DE3"/>
    <w:rsid w:val="7A0B0F5D"/>
    <w:rsid w:val="7A231228"/>
    <w:rsid w:val="7A665C99"/>
    <w:rsid w:val="7A6C79E5"/>
    <w:rsid w:val="7A6E1CEA"/>
    <w:rsid w:val="7A7057C3"/>
    <w:rsid w:val="7A8B4B48"/>
    <w:rsid w:val="7A9905B0"/>
    <w:rsid w:val="7A9D3E3A"/>
    <w:rsid w:val="7AC7400F"/>
    <w:rsid w:val="7ADD2E12"/>
    <w:rsid w:val="7AE57C24"/>
    <w:rsid w:val="7B0537A7"/>
    <w:rsid w:val="7B2C269B"/>
    <w:rsid w:val="7B321671"/>
    <w:rsid w:val="7B363C68"/>
    <w:rsid w:val="7B42549A"/>
    <w:rsid w:val="7B5D15F3"/>
    <w:rsid w:val="7B5E426D"/>
    <w:rsid w:val="7B5F127C"/>
    <w:rsid w:val="7BAD32C2"/>
    <w:rsid w:val="7BB56E7C"/>
    <w:rsid w:val="7BBB5210"/>
    <w:rsid w:val="7BC55B1F"/>
    <w:rsid w:val="7BC57D1D"/>
    <w:rsid w:val="7BC57E1C"/>
    <w:rsid w:val="7BCB7C89"/>
    <w:rsid w:val="7BD060AF"/>
    <w:rsid w:val="7BE27FBD"/>
    <w:rsid w:val="7BFB654F"/>
    <w:rsid w:val="7C000DFC"/>
    <w:rsid w:val="7C3E66E2"/>
    <w:rsid w:val="7C401BE6"/>
    <w:rsid w:val="7C426369"/>
    <w:rsid w:val="7C4E2200"/>
    <w:rsid w:val="7C4E2CBB"/>
    <w:rsid w:val="7C510DE1"/>
    <w:rsid w:val="7C5E095D"/>
    <w:rsid w:val="7C7816FF"/>
    <w:rsid w:val="7C926E66"/>
    <w:rsid w:val="7C9D1F7F"/>
    <w:rsid w:val="7CBB4DB2"/>
    <w:rsid w:val="7CC75342"/>
    <w:rsid w:val="7CEF092B"/>
    <w:rsid w:val="7CF77196"/>
    <w:rsid w:val="7D001C42"/>
    <w:rsid w:val="7D106BB8"/>
    <w:rsid w:val="7D3A3102"/>
    <w:rsid w:val="7D3C7DA1"/>
    <w:rsid w:val="7D830F78"/>
    <w:rsid w:val="7D85447B"/>
    <w:rsid w:val="7D9C278D"/>
    <w:rsid w:val="7DBD4C91"/>
    <w:rsid w:val="7DD72067"/>
    <w:rsid w:val="7DDC070D"/>
    <w:rsid w:val="7DE41E93"/>
    <w:rsid w:val="7DEC2F26"/>
    <w:rsid w:val="7DF57FB2"/>
    <w:rsid w:val="7E2C493A"/>
    <w:rsid w:val="7E3C17D0"/>
    <w:rsid w:val="7E3C3FAA"/>
    <w:rsid w:val="7E557376"/>
    <w:rsid w:val="7E7967F7"/>
    <w:rsid w:val="7E814B8F"/>
    <w:rsid w:val="7E9A2CA6"/>
    <w:rsid w:val="7EC66168"/>
    <w:rsid w:val="7EF92874"/>
    <w:rsid w:val="7F001769"/>
    <w:rsid w:val="7F126040"/>
    <w:rsid w:val="7F240D37"/>
    <w:rsid w:val="7F434A2F"/>
    <w:rsid w:val="7F525CF0"/>
    <w:rsid w:val="7F94215E"/>
    <w:rsid w:val="7FB643FF"/>
    <w:rsid w:val="7FEF6ECA"/>
    <w:rsid w:val="7FF43388"/>
    <w:rsid w:val="7FFE59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rFonts w:ascii="Calibri" w:hAnsi="Calibri" w:eastAsia="宋体" w:cs="Times New Roman"/>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eastAsia="宋体" w:cs="Times New Roman"/>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列出段落2"/>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10</Pages>
  <Words>1281</Words>
  <Characters>7303</Characters>
  <Lines>60</Lines>
  <Paragraphs>17</Paragraphs>
  <TotalTime>3</TotalTime>
  <ScaleCrop>false</ScaleCrop>
  <LinksUpToDate>false</LinksUpToDate>
  <CharactersWithSpaces>8567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李佳旭</cp:lastModifiedBy>
  <dcterms:modified xsi:type="dcterms:W3CDTF">2018-07-27T07:32:30Z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