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W w:w="0" w:type="auto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65"/>
        <w:gridCol w:w="849"/>
        <w:gridCol w:w="764"/>
        <w:gridCol w:w="382"/>
        <w:gridCol w:w="675"/>
        <w:gridCol w:w="394"/>
        <w:gridCol w:w="1876"/>
        <w:gridCol w:w="382"/>
        <w:gridCol w:w="1058"/>
        <w:gridCol w:w="1200"/>
        <w:gridCol w:w="1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客户名称</w:t>
            </w:r>
          </w:p>
        </w:tc>
        <w:tc>
          <w:tcPr>
            <w:tcW w:w="532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${qymc}</w:t>
            </w:r>
          </w:p>
        </w:tc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注 册 号</w:t>
            </w:r>
          </w:p>
        </w:tc>
        <w:tc>
          <w:tcPr>
            <w:tcW w:w="22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${rgst}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地　　址</w:t>
            </w:r>
          </w:p>
        </w:tc>
        <w:tc>
          <w:tcPr>
            <w:tcW w:w="8669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instrText xml:space="preserve"> MERGEFIELD 企业地址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${site}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联 系 人</w:t>
            </w:r>
          </w:p>
        </w:tc>
        <w:tc>
          <w:tcPr>
            <w:tcW w:w="19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${name}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distribute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电　话</w:t>
            </w:r>
          </w:p>
        </w:tc>
        <w:tc>
          <w:tcPr>
            <w:tcW w:w="225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${tell}</w:t>
            </w:r>
          </w:p>
        </w:tc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传　　真</w:t>
            </w:r>
          </w:p>
        </w:tc>
        <w:tc>
          <w:tcPr>
            <w:tcW w:w="22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Email</w:t>
            </w:r>
          </w:p>
        </w:tc>
        <w:tc>
          <w:tcPr>
            <w:tcW w:w="19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${mail}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t>审核日期</w:t>
            </w:r>
          </w:p>
        </w:tc>
        <w:tc>
          <w:tcPr>
            <w:tcW w:w="225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${start}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instrText xml:space="preserve"> MERGEFIELD "计划结束时间"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${end}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fldChar w:fldCharType="end"/>
            </w:r>
          </w:p>
        </w:tc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现场时间</w:t>
            </w:r>
          </w:p>
        </w:tc>
        <w:tc>
          <w:tcPr>
            <w:tcW w:w="22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${days}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left" w:pos="10348"/>
              </w:tabs>
              <w:spacing w:beforeLines="50"/>
              <w:jc w:val="left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审核类型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Cs w:val="21"/>
              </w:rPr>
              <w:t xml:space="preserve">初审第一阶段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mode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Lines="50" w:afterLines="50"/>
              <w:ind w:left="0" w:leftChars="0" w:right="0" w:rightChars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bCs/>
                <w:spacing w:val="-5"/>
                <w:szCs w:val="21"/>
              </w:rPr>
              <w:t>审核目的</w:t>
            </w:r>
            <w:r>
              <w:rPr>
                <w:rFonts w:hint="eastAsia" w:ascii="宋体" w:hAnsi="宋体" w:eastAsia="宋体" w:cs="Arial"/>
                <w:spacing w:val="-5"/>
                <w:szCs w:val="21"/>
              </w:rPr>
              <w:t>：</w:t>
            </w:r>
            <w:r>
              <w:rPr>
                <w:rFonts w:hint="eastAsia" w:ascii="宋体" w:hAnsi="宋体" w:eastAsia="宋体"/>
                <w:szCs w:val="21"/>
              </w:rPr>
              <w:t>了解贵组织的基本情况,确认贵组织对审核的准备程度，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评价是否已具备实施认证审核的条件，为策划第二阶段审核提供关注点和需配置资源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afterLines="50"/>
              <w:rPr>
                <w:rFonts w:hint="eastAsia" w:ascii="宋体" w:hAnsi="宋体" w:eastAsia="宋体" w:cs="Arial"/>
                <w:spacing w:val="-5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bCs/>
                <w:spacing w:val="-5"/>
                <w:szCs w:val="21"/>
              </w:rPr>
              <w:t>审核范围</w:t>
            </w:r>
            <w:r>
              <w:rPr>
                <w:rFonts w:hint="eastAsia" w:ascii="宋体" w:hAnsi="宋体" w:eastAsia="宋体" w:cs="Arial"/>
                <w:spacing w:val="-5"/>
                <w:szCs w:val="21"/>
              </w:rPr>
              <w:t>：</w:t>
            </w:r>
          </w:p>
          <w:p>
            <w:pPr>
              <w:widowControl/>
              <w:spacing w:afterLines="50"/>
              <w:jc w:val="left"/>
              <w:rPr>
                <w:rFonts w:hint="default" w:ascii="Arial" w:hAnsi="Arial" w:cs="Arial"/>
                <w:spacing w:val="-5"/>
                <w:kern w:val="2"/>
                <w:sz w:val="21"/>
                <w:szCs w:val="21"/>
                <w:u w:val="singl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range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9"/>
              <w:spacing w:line="300" w:lineRule="exact"/>
              <w:jc w:val="left"/>
              <w:rPr>
                <w:rFonts w:hint="eastAsia" w:ascii="宋体" w:hAnsi="宋体" w:eastAsia="宋体" w:cs="Arial"/>
                <w:b/>
                <w:spacing w:val="-5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b/>
                <w:spacing w:val="-5"/>
                <w:kern w:val="2"/>
                <w:sz w:val="21"/>
                <w:szCs w:val="21"/>
              </w:rPr>
              <w:t>是否有多场所：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other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Arial"/>
                <w:spacing w:val="-5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pacing w:val="-5"/>
                <w:kern w:val="2"/>
                <w:sz w:val="21"/>
                <w:szCs w:val="21"/>
              </w:rPr>
              <w:t>审核依据</w:t>
            </w:r>
            <w:r>
              <w:rPr>
                <w:rFonts w:hint="eastAsia" w:ascii="宋体" w:hAnsi="宋体" w:eastAsia="宋体" w:cs="Arial"/>
                <w:spacing w:val="-5"/>
                <w:kern w:val="2"/>
                <w:sz w:val="21"/>
                <w:szCs w:val="21"/>
              </w:rPr>
              <w:t>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pacing w:val="-5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basis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spacing w:val="-5"/>
                <w:kern w:val="2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 w:cs="Arial"/>
                <w:spacing w:val="-5"/>
                <w:kern w:val="2"/>
                <w:sz w:val="21"/>
                <w:szCs w:val="21"/>
              </w:rPr>
              <w:t>客户管理体系文件的有效版本和适用的法律、法规、标准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kern w:val="2"/>
                <w:sz w:val="21"/>
                <w:szCs w:val="21"/>
                <w:highlight w:val="none"/>
                <w:lang w:eastAsia="zh-CN"/>
              </w:rPr>
              <w:t>证书</w:t>
            </w:r>
            <w:r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</w:rPr>
              <w:t>类型：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sign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</w:rPr>
              <w:t>审核组成员：</w:t>
            </w:r>
            <w: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人员</w:t>
            </w:r>
          </w:p>
          <w:p>
            <w:pPr>
              <w:widowControl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编号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姓 名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性别</w:t>
            </w:r>
          </w:p>
        </w:tc>
        <w:tc>
          <w:tcPr>
            <w:tcW w:w="105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人员注册证号</w:t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注册资格</w:t>
            </w:r>
          </w:p>
          <w:p>
            <w:pPr>
              <w:widowControl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审核员</w:t>
            </w:r>
            <w:r>
              <w:rPr>
                <w:rFonts w:ascii="宋体" w:hAnsi="宋体" w:eastAsia="宋体"/>
                <w:sz w:val="18"/>
                <w:szCs w:val="18"/>
              </w:rPr>
              <w:t>A/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实习</w:t>
            </w:r>
            <w:r>
              <w:rPr>
                <w:rFonts w:ascii="宋体" w:hAnsi="宋体" w:eastAsia="宋体"/>
                <w:sz w:val="18"/>
                <w:szCs w:val="18"/>
              </w:rPr>
              <w:t>PA)</w:t>
            </w:r>
          </w:p>
          <w:p>
            <w:pPr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专家技术职称及工作单位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Lines="30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审核组内职责(指组长/组员/专家/其他)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spacing w:beforeLines="50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专业人员/</w:t>
            </w:r>
            <w:r>
              <w:rPr>
                <w:rFonts w:hint="eastAsia" w:ascii="宋体" w:hAnsi="宋体" w:eastAsia="宋体" w:cs="Arial"/>
                <w:spacing w:val="-5"/>
                <w:szCs w:val="18"/>
              </w:rPr>
              <w:t>专业代码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8000"/>
                <w:sz w:val="21"/>
                <w:szCs w:val="21"/>
                <w:shd w:val="clear" w:fill="F7FAFF"/>
                <w:lang w:val="en-US" w:eastAsia="zh-CN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${user}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sex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05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code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qfctn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work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title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role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major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phone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审核内容包括：</w:t>
            </w:r>
            <w:r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</w:rPr>
              <w:t>）受审核组织概况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2）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客户的文件化的管理体系信息；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3）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重要过程及重要因素的确定（包括组织的环境、产品/服务实现过程、外包过程，环境因素、危险源识别与评价等）；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4）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</w:rPr>
              <w:t>从业的法律资格、资质、行政许可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及相关法律法规及其它要求的遵守情况</w:t>
            </w:r>
            <w:r>
              <w:rPr>
                <w:rFonts w:hint="eastAsia" w:ascii="宋体" w:hAnsi="宋体" w:cs="宋体"/>
                <w:b w:val="0"/>
                <w:bCs w:val="0"/>
                <w:color w:val="0000FF"/>
                <w:kern w:val="2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b w:val="0"/>
                <w:bCs w:val="0"/>
                <w:color w:val="0000FF"/>
                <w:kern w:val="2"/>
                <w:sz w:val="21"/>
                <w:szCs w:val="21"/>
                <w:lang w:val="en-US" w:eastAsia="zh-CN"/>
              </w:rPr>
              <w:t>5）</w:t>
            </w:r>
            <w:r>
              <w:rPr>
                <w:rFonts w:hint="eastAsia" w:ascii="宋体" w:hAnsi="宋体"/>
                <w:b w:val="0"/>
                <w:bCs w:val="0"/>
                <w:color w:val="0000FF"/>
                <w:szCs w:val="21"/>
              </w:rPr>
              <w:t>运行控制和关键绩效</w:t>
            </w:r>
            <w:r>
              <w:rPr>
                <w:rFonts w:hint="eastAsia" w:ascii="宋体" w:hAnsi="宋体"/>
                <w:b w:val="0"/>
                <w:bCs w:val="0"/>
                <w:color w:val="0000FF"/>
                <w:szCs w:val="21"/>
                <w:lang w:eastAsia="zh-CN"/>
              </w:rPr>
              <w:t>；</w:t>
            </w:r>
            <w:r>
              <w:rPr>
                <w:rFonts w:hint="eastAsia" w:ascii="宋体" w:hAnsi="宋体"/>
                <w:b w:val="0"/>
                <w:bCs w:val="0"/>
                <w:color w:val="0000FF"/>
                <w:szCs w:val="21"/>
                <w:lang w:val="en-US" w:eastAsia="zh-CN"/>
              </w:rPr>
              <w:t>6）</w:t>
            </w:r>
            <w:r>
              <w:rPr>
                <w:rFonts w:hint="eastAsia" w:ascii="宋体" w:hAnsi="宋体"/>
                <w:color w:val="0000FF"/>
                <w:szCs w:val="21"/>
              </w:rPr>
              <w:t>管理体系的方针、目标/指标/措施方案及实现情况</w:t>
            </w:r>
            <w:r>
              <w:rPr>
                <w:rFonts w:hint="eastAsia" w:ascii="宋体" w:hAnsi="宋体"/>
                <w:color w:val="0000FF"/>
                <w:szCs w:val="21"/>
                <w:lang w:eastAsia="zh-CN"/>
              </w:rPr>
              <w:t>；</w:t>
            </w:r>
            <w:r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</w:rPr>
              <w:t>7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</w:rPr>
              <w:t>）内审、管理评审情况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8）特殊条件和特定要求场所的观察等。上述内容，由组长根据现场实际情况进行组内分配。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涉及的主要部门、场所包括：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eastAsia="zh-CN"/>
              </w:rPr>
              <w:t>首次会议时间：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XX月XX日XX:XX-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XX:XX,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eastAsia="zh-CN"/>
              </w:rPr>
              <w:t>末次会议时间：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XX月XX日XX:XX-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XX:XX。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            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审核前，组长应与客户就体系文件、生产现场、多场所、审核安排、交通等进行沟通、确认。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color w:val="4F81BD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请客户安排相关领导、涉及上述内容、过程的部门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场所的负责人在上述审核期间配合接受审核。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委任人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</w:rPr>
        <w:t>日期：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/>
        </w:rPr>
        <w:t>${</w:t>
      </w:r>
      <w:r>
        <w:rPr>
          <w:rFonts w:hint="eastAsia" w:asciiTheme="minorEastAsia" w:hAnsiTheme="minorEastAsia" w:eastAsiaTheme="minorEastAsia" w:cstheme="minorEastAsia"/>
          <w:b w:val="0"/>
          <w:bCs/>
          <w:szCs w:val="21"/>
        </w:rPr>
        <w:t>plan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/>
        </w:rPr>
        <w:t>${</w:t>
      </w:r>
      <w:r>
        <w:rPr>
          <w:rFonts w:hint="eastAsia" w:asciiTheme="minorEastAsia" w:hAnsiTheme="minorEastAsia" w:eastAsiaTheme="minorEastAsia" w:cstheme="minorEastAsia"/>
          <w:b w:val="0"/>
          <w:bCs/>
          <w:szCs w:val="21"/>
        </w:rPr>
        <w:t>time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组长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</w:rPr>
        <w:t>日期：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    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eastAsia="zh-CN"/>
        </w:rPr>
        <w:t>批准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CN"/>
        </w:rPr>
        <w:t>/时间：</w:t>
      </w: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客户负责人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日期：    </w:t>
      </w:r>
      <w:r>
        <w:t xml:space="preserve"> </w:t>
      </w:r>
    </w:p>
    <w:sectPr>
      <w:headerReference r:id="rId3" w:type="default"/>
      <w:footerReference r:id="rId4" w:type="default"/>
      <w:pgSz w:w="11906" w:h="16838"/>
      <w:pgMar w:top="1157" w:right="1080" w:bottom="1135" w:left="1080" w:header="754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4" w:space="0"/>
      </w:pBdr>
      <w:tabs>
        <w:tab w:val="center" w:pos="4153"/>
        <w:tab w:val="right" w:pos="8306"/>
      </w:tabs>
      <w:ind w:left="360" w:hanging="360" w:hangingChars="200"/>
      <w:jc w:val="center"/>
      <w:rPr>
        <w:rFonts w:hint="eastAsia" w:ascii="宋体" w:hAnsi="宋体" w:cs="宋体"/>
        <w:lang w:val="en-US" w:eastAsia="zh-CN"/>
      </w:rPr>
    </w:pPr>
    <w:r>
      <w:rPr>
        <w:rFonts w:hint="eastAsia" w:ascii="宋体" w:hAnsi="宋体" w:cs="宋体"/>
        <w:lang w:eastAsia="zh-CN"/>
      </w:rPr>
      <w:t>认监委批准号：CNCA-R-2017-318</w:t>
    </w:r>
    <w:r>
      <w:rPr>
        <w:rFonts w:hint="eastAsia" w:ascii="宋体" w:hAnsi="宋体" w:cs="宋体"/>
        <w:lang w:val="en-US" w:eastAsia="zh-CN"/>
      </w:rPr>
      <w:t xml:space="preserve">      官网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  <w:lang w:val="en-US" w:eastAsia="zh-CN"/>
      </w:rPr>
      <w:t xml:space="preserve">     </w:t>
    </w:r>
    <w:r>
      <w:rPr>
        <w:rFonts w:ascii="宋体" w:hAnsi="宋体" w:cs="宋体"/>
      </w:rPr>
      <w:t>Email</w:t>
    </w:r>
    <w:r>
      <w:rPr>
        <w:rFonts w:hint="eastAsia" w:ascii="宋体" w:hAnsi="宋体" w:cs="宋体"/>
        <w:lang w:eastAsia="zh-CN"/>
      </w:rPr>
      <w:t>：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</w:p>
  <w:p>
    <w:pPr>
      <w:pStyle w:val="8"/>
      <w:pBdr>
        <w:top w:val="single" w:color="auto" w:sz="4" w:space="0"/>
      </w:pBdr>
      <w:tabs>
        <w:tab w:val="center" w:pos="4153"/>
        <w:tab w:val="right" w:pos="8306"/>
      </w:tabs>
      <w:ind w:left="360" w:hanging="360" w:hangingChars="200"/>
      <w:jc w:val="center"/>
      <w:rPr>
        <w:szCs w:val="18"/>
      </w:rPr>
    </w:pPr>
    <w:r>
      <w:rPr>
        <w:rFonts w:hint="eastAsia" w:ascii="宋体" w:hAnsi="宋体" w:cs="宋体"/>
        <w:lang w:val="zh-CN"/>
      </w:rPr>
      <w:t>ETC联系地址：中国·成都·建材路37号1栋1711室</w:t>
    </w:r>
    <w:r>
      <w:rPr>
        <w:rFonts w:hint="eastAsia" w:ascii="宋体" w:hAnsi="宋体" w:cs="宋体"/>
        <w:lang w:val="en-US" w:eastAsia="zh-CN"/>
      </w:rPr>
      <w:t xml:space="preserve">      </w:t>
    </w:r>
    <w:r>
      <w:rPr>
        <w:rFonts w:hint="eastAsia" w:ascii="宋体" w:hAnsi="宋体" w:cs="宋体"/>
        <w:lang w:val="zh-CN"/>
      </w:rPr>
      <w:t>电话：028-</w:t>
    </w:r>
    <w:r>
      <w:rPr>
        <w:rFonts w:hint="eastAsia" w:ascii="宋体" w:hAnsi="宋体" w:cs="宋体"/>
        <w:lang w:val="en-US" w:eastAsia="zh-CN"/>
      </w:rPr>
      <w:t xml:space="preserve">6787 7315      </w:t>
    </w:r>
    <w:r>
      <w:rPr>
        <w:rFonts w:hint="eastAsia" w:ascii="宋体" w:hAnsi="宋体" w:cs="宋体"/>
        <w:lang w:val="zh-CN"/>
      </w:rPr>
      <w:t>邮编：610051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tabs>
        <w:tab w:val="center" w:pos="4153"/>
        <w:tab w:val="right" w:pos="8306"/>
      </w:tabs>
      <w:jc w:val="left"/>
      <w:rPr>
        <w:rFonts w:ascii="黑体" w:hAnsi="宋体" w:eastAsia="黑体"/>
        <w:sz w:val="21"/>
        <w:highlight w:val="none"/>
        <w:lang w:val="en-US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ETC/SHB-JL-004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  <w:lang w:val="en-US" w:eastAsia="zh-CN"/>
      </w:rPr>
      <w:t>B</w:t>
    </w:r>
    <w:r>
      <w:rPr>
        <w:rFonts w:hint="eastAsia" w:ascii="宋体" w:hAnsi="宋体"/>
        <w:highlight w:val="none"/>
      </w:rPr>
      <w:t>/</w:t>
    </w:r>
    <w:r>
      <w:rPr>
        <w:rFonts w:hint="eastAsia" w:ascii="宋体" w:hAnsi="宋体"/>
        <w:highlight w:val="none"/>
        <w:lang w:val="en-US" w:eastAsia="zh-CN"/>
      </w:rPr>
      <w:t>0</w:t>
    </w:r>
  </w:p>
  <w:p>
    <w:pPr>
      <w:pStyle w:val="9"/>
      <w:pBdr>
        <w:bottom w:val="single" w:color="auto" w:sz="4" w:space="1"/>
      </w:pBdr>
      <w:tabs>
        <w:tab w:val="center" w:pos="4153"/>
        <w:tab w:val="right" w:pos="8306"/>
      </w:tabs>
      <w:spacing w:line="240" w:lineRule="atLeast"/>
      <w:jc w:val="left"/>
      <w:rPr>
        <w:rFonts w:ascii="宋体" w:hAnsi="宋体"/>
        <w:sz w:val="28"/>
        <w:szCs w:val="28"/>
        <w:highlight w:val="none"/>
      </w:rPr>
    </w:pPr>
    <w:r>
      <w:rPr>
        <w:rFonts w:ascii="黑体" w:hAnsi="宋体" w:eastAsia="黑体" w:cs="宋体"/>
        <w:bCs/>
        <w:sz w:val="24"/>
      </w:rPr>
      <w:t>E-TRUST STANDARD CERTIFICATION GROUP</w:t>
    </w:r>
    <w:r>
      <w:rPr>
        <w:rFonts w:hint="eastAsia" w:ascii="黑体" w:hAnsi="宋体" w:eastAsia="黑体" w:cs="宋体"/>
        <w:bCs/>
        <w:sz w:val="24"/>
        <w:lang w:val="en-US" w:eastAsia="zh-CN"/>
      </w:rPr>
      <w:t xml:space="preserve"> CO.,</w:t>
    </w:r>
    <w:r>
      <w:rPr>
        <w:rFonts w:ascii="黑体" w:hAnsi="宋体" w:eastAsia="黑体" w:cs="宋体"/>
        <w:bCs/>
        <w:sz w:val="24"/>
      </w:rPr>
      <w:t>LTD</w:t>
    </w:r>
    <w:r>
      <w:rPr>
        <w:rFonts w:hint="eastAsia" w:eastAsia="黑体"/>
        <w:sz w:val="24"/>
        <w:highlight w:val="none"/>
      </w:rPr>
      <w:t xml:space="preserve">     </w:t>
    </w:r>
    <w:r>
      <w:rPr>
        <w:rFonts w:hint="eastAsia" w:eastAsia="黑体"/>
        <w:sz w:val="24"/>
        <w:highlight w:val="none"/>
        <w:lang w:val="en-US" w:eastAsia="zh-CN"/>
      </w:rPr>
      <w:t xml:space="preserve">  </w:t>
    </w:r>
    <w:r>
      <w:rPr>
        <w:rFonts w:hint="eastAsia" w:eastAsia="黑体"/>
        <w:sz w:val="24"/>
        <w:highlight w:val="none"/>
      </w:rPr>
      <w:t xml:space="preserve"> </w:t>
    </w:r>
    <w:r>
      <w:rPr>
        <w:rFonts w:hint="eastAsia" w:eastAsia="黑体"/>
        <w:sz w:val="24"/>
        <w:highlight w:val="none"/>
        <w:lang w:val="en-US" w:eastAsia="zh-CN"/>
      </w:rPr>
      <w:t xml:space="preserve">                     </w:t>
    </w:r>
    <w:r>
      <w:rPr>
        <w:rFonts w:hint="eastAsia" w:ascii="宋体" w:hAnsi="宋体" w:cs="宋体"/>
        <w:highlight w:val="none"/>
      </w:rPr>
      <w:t>实施日期：</w:t>
    </w:r>
    <w:r>
      <w:rPr>
        <w:rFonts w:hint="eastAsia" w:ascii="宋体" w:hAnsi="宋体" w:cs="宋体"/>
        <w:highlight w:val="none"/>
        <w:lang w:val="en-US" w:eastAsia="zh-CN"/>
      </w:rPr>
      <w:t>2020.01.01</w:t>
    </w:r>
    <w:r>
      <w:rPr>
        <w:rFonts w:hint="eastAsia" w:ascii="宋体" w:hAnsi="宋体" w:cs="宋体"/>
        <w:color w:val="1F497D"/>
        <w:kern w:val="0"/>
        <w:szCs w:val="21"/>
        <w:highlight w:val="none"/>
      </w:rPr>
      <w:t>,</w:t>
    </w:r>
    <w:r>
      <w:rPr>
        <w:rFonts w:hint="eastAsia" w:ascii="宋体" w:hAnsi="宋体" w:cs="宋体"/>
        <w:kern w:val="0"/>
        <w:sz w:val="21"/>
        <w:szCs w:val="21"/>
        <w:highlight w:val="none"/>
      </w:rPr>
      <w:t>页次</w:t>
    </w:r>
    <w:r>
      <w:rPr>
        <w:kern w:val="0"/>
        <w:sz w:val="21"/>
        <w:szCs w:val="21"/>
        <w:highlight w:val="none"/>
      </w:rPr>
      <w:fldChar w:fldCharType="begin"/>
    </w:r>
    <w:r>
      <w:rPr>
        <w:kern w:val="0"/>
        <w:sz w:val="21"/>
        <w:szCs w:val="21"/>
        <w:highlight w:val="none"/>
      </w:rPr>
      <w:instrText xml:space="preserve"> PAGE </w:instrText>
    </w:r>
    <w:r>
      <w:rPr>
        <w:kern w:val="0"/>
        <w:sz w:val="21"/>
        <w:szCs w:val="21"/>
        <w:highlight w:val="none"/>
      </w:rPr>
      <w:fldChar w:fldCharType="separate"/>
    </w:r>
    <w:r>
      <w:rPr>
        <w:kern w:val="0"/>
        <w:sz w:val="21"/>
        <w:szCs w:val="21"/>
        <w:highlight w:val="none"/>
      </w:rPr>
      <w:t>2</w:t>
    </w:r>
    <w:r>
      <w:rPr>
        <w:kern w:val="0"/>
        <w:sz w:val="21"/>
        <w:szCs w:val="21"/>
        <w:highlight w:val="none"/>
      </w:rPr>
      <w:fldChar w:fldCharType="end"/>
    </w:r>
    <w:r>
      <w:rPr>
        <w:kern w:val="0"/>
        <w:sz w:val="21"/>
        <w:szCs w:val="21"/>
        <w:highlight w:val="none"/>
      </w:rPr>
      <w:t>/</w:t>
    </w:r>
    <w:r>
      <w:rPr>
        <w:kern w:val="0"/>
        <w:sz w:val="21"/>
        <w:szCs w:val="21"/>
        <w:highlight w:val="none"/>
      </w:rPr>
      <w:fldChar w:fldCharType="begin"/>
    </w:r>
    <w:r>
      <w:rPr>
        <w:kern w:val="0"/>
        <w:sz w:val="21"/>
        <w:szCs w:val="21"/>
        <w:highlight w:val="none"/>
      </w:rPr>
      <w:instrText xml:space="preserve"> NUMPAGES </w:instrText>
    </w:r>
    <w:r>
      <w:rPr>
        <w:kern w:val="0"/>
        <w:sz w:val="21"/>
        <w:szCs w:val="21"/>
        <w:highlight w:val="none"/>
      </w:rPr>
      <w:fldChar w:fldCharType="separate"/>
    </w:r>
    <w:r>
      <w:rPr>
        <w:kern w:val="0"/>
        <w:sz w:val="21"/>
        <w:szCs w:val="21"/>
        <w:highlight w:val="none"/>
      </w:rPr>
      <w:t>2</w:t>
    </w:r>
    <w:r>
      <w:rPr>
        <w:kern w:val="0"/>
        <w:sz w:val="21"/>
        <w:szCs w:val="21"/>
        <w:highlight w:val="none"/>
      </w:rPr>
      <w:fldChar w:fldCharType="end"/>
    </w:r>
  </w:p>
  <w:p>
    <w:pPr>
      <w:pStyle w:val="9"/>
      <w:pBdr>
        <w:bottom w:val="none" w:color="auto" w:sz="0" w:space="1"/>
      </w:pBdr>
    </w:pPr>
    <w:r>
      <w:rPr>
        <w:rFonts w:hint="eastAsia" w:ascii="楷体_GB2312" w:hAnsi="楷体_GB2312" w:eastAsia="楷体_GB2312" w:cs="楷体_GB2312"/>
        <w:kern w:val="0"/>
        <w:sz w:val="24"/>
        <w:szCs w:val="24"/>
      </w:rPr>
      <w:t>管理体系一阶段审核计划（委任）书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F42F"/>
    <w:multiLevelType w:val="multilevel"/>
    <w:tmpl w:val="5A6AF42F"/>
    <w:lvl w:ilvl="0" w:tentative="0">
      <w:start w:val="1"/>
      <w:numFmt w:val="decimal"/>
      <w:lvlText w:val="%1、"/>
      <w:lvlJc w:val="left"/>
      <w:pPr>
        <w:tabs>
          <w:tab w:val="left" w:pos="0"/>
        </w:tabs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compressPunctuation"/>
  <w:compat>
    <w:spaceForUL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00D0A"/>
    <w:rsid w:val="0C854AD0"/>
    <w:rsid w:val="0D2B5611"/>
    <w:rsid w:val="0D5A1043"/>
    <w:rsid w:val="10167347"/>
    <w:rsid w:val="11425C64"/>
    <w:rsid w:val="12723F35"/>
    <w:rsid w:val="12A25454"/>
    <w:rsid w:val="130C32B9"/>
    <w:rsid w:val="13340E05"/>
    <w:rsid w:val="152362E6"/>
    <w:rsid w:val="163D5E7C"/>
    <w:rsid w:val="17664613"/>
    <w:rsid w:val="17D0241F"/>
    <w:rsid w:val="193703C6"/>
    <w:rsid w:val="1A5147E0"/>
    <w:rsid w:val="1A783472"/>
    <w:rsid w:val="1B4426BC"/>
    <w:rsid w:val="1B8C502B"/>
    <w:rsid w:val="21DF7817"/>
    <w:rsid w:val="2600567C"/>
    <w:rsid w:val="276353C1"/>
    <w:rsid w:val="2B841A22"/>
    <w:rsid w:val="2CD64D83"/>
    <w:rsid w:val="2D060A75"/>
    <w:rsid w:val="2D6E203D"/>
    <w:rsid w:val="2F044E05"/>
    <w:rsid w:val="300D73DA"/>
    <w:rsid w:val="38FF537C"/>
    <w:rsid w:val="3A81594E"/>
    <w:rsid w:val="3B5639CA"/>
    <w:rsid w:val="3BAE7D50"/>
    <w:rsid w:val="3BF3105C"/>
    <w:rsid w:val="3DDA6610"/>
    <w:rsid w:val="3FE23FC1"/>
    <w:rsid w:val="419A3316"/>
    <w:rsid w:val="42B210E3"/>
    <w:rsid w:val="44CB1E8B"/>
    <w:rsid w:val="4B0A5A05"/>
    <w:rsid w:val="4C9A09E6"/>
    <w:rsid w:val="4FC92729"/>
    <w:rsid w:val="50F8227E"/>
    <w:rsid w:val="535254CC"/>
    <w:rsid w:val="59F355D4"/>
    <w:rsid w:val="5A022CA7"/>
    <w:rsid w:val="5C9403D9"/>
    <w:rsid w:val="5EC24920"/>
    <w:rsid w:val="5F4608BE"/>
    <w:rsid w:val="5F914D76"/>
    <w:rsid w:val="604C1550"/>
    <w:rsid w:val="61A92285"/>
    <w:rsid w:val="62997412"/>
    <w:rsid w:val="63E86E43"/>
    <w:rsid w:val="683D3050"/>
    <w:rsid w:val="6A926354"/>
    <w:rsid w:val="6AC31CB3"/>
    <w:rsid w:val="6C535D3C"/>
    <w:rsid w:val="6C556B8B"/>
    <w:rsid w:val="6CCB03AE"/>
    <w:rsid w:val="73966DB1"/>
    <w:rsid w:val="7509314A"/>
    <w:rsid w:val="77E10B69"/>
    <w:rsid w:val="77F81F0E"/>
    <w:rsid w:val="78E764BB"/>
    <w:rsid w:val="79CA453F"/>
    <w:rsid w:val="7A6C54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99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3">
    <w:name w:val="Default Paragraph Font"/>
    <w:unhideWhenUsed/>
    <w:uiPriority w:val="99"/>
  </w:style>
  <w:style w:type="table" w:default="1" w:styleId="12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kern w:val="2"/>
      <w:sz w:val="18"/>
      <w:szCs w:val="18"/>
      <w:lang w:val="en-US" w:eastAsia="zh-CN" w:bidi="ar"/>
    </w:rPr>
  </w:style>
  <w:style w:type="paragraph" w:styleId="9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default" w:ascii="Times New Roman" w:hAnsi="Times New Roman" w:cs="Times New Roman"/>
      <w:kern w:val="2"/>
      <w:sz w:val="18"/>
      <w:szCs w:val="18"/>
      <w:lang w:val="en-US" w:eastAsia="zh-CN" w:bidi="ar"/>
    </w:rPr>
  </w:style>
  <w:style w:type="paragraph" w:styleId="1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widowControl/>
      <w:spacing w:before="100" w:beforeAutospacing="1" w:after="100" w:afterAutospacing="1"/>
      <w:ind w:left="0" w:right="0"/>
      <w:jc w:val="left"/>
    </w:pPr>
    <w:rPr>
      <w:rFonts w:ascii="宋体" w:hAnsi="宋体" w:cs="宋体"/>
      <w:kern w:val="0"/>
      <w:sz w:val="24"/>
      <w:szCs w:val="24"/>
      <w:lang w:val="en-US" w:eastAsia="zh-CN" w:bidi="ar"/>
    </w:rPr>
  </w:style>
  <w:style w:type="paragraph" w:customStyle="1" w:styleId="14">
    <w:name w:val="15"/>
    <w:basedOn w:val="1"/>
    <w:qFormat/>
    <w:uiPriority w:val="0"/>
    <w:pPr>
      <w:widowControl/>
      <w:jc w:val="left"/>
    </w:pPr>
    <w:rPr>
      <w:rFonts w:hint="default" w:ascii="Times New Roman" w:hAnsi="Times New Roman" w:cs="Times New Roman"/>
      <w:color w:val="0000FF"/>
      <w:kern w:val="0"/>
      <w:sz w:val="24"/>
      <w:szCs w:val="24"/>
      <w:u w:val="single"/>
      <w:lang w:val="en-US" w:eastAsia="zh-CN" w:bidi="ar"/>
    </w:rPr>
  </w:style>
  <w:style w:type="paragraph" w:customStyle="1" w:styleId="15">
    <w:name w:val="_Style 4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1"/>
      <w:szCs w:val="21"/>
      <w:lang w:val="en-US" w:eastAsia="zh-CN" w:bidi="ar"/>
    </w:rPr>
  </w:style>
  <w:style w:type="paragraph" w:customStyle="1" w:styleId="16">
    <w:name w:val="18"/>
    <w:basedOn w:val="1"/>
    <w:uiPriority w:val="0"/>
    <w:pPr>
      <w:widowControl/>
      <w:jc w:val="left"/>
    </w:pPr>
    <w:rPr>
      <w:rFonts w:hint="default" w:ascii="Times New Roman" w:hAnsi="Times New Roman" w:cs="Times New Roman"/>
      <w:kern w:val="0"/>
      <w:sz w:val="18"/>
      <w:szCs w:val="18"/>
      <w:lang w:val="en-US" w:eastAsia="zh-CN" w:bidi="ar"/>
    </w:rPr>
  </w:style>
  <w:style w:type="paragraph" w:customStyle="1" w:styleId="17">
    <w:name w:val="10"/>
    <w:basedOn w:val="1"/>
    <w:uiPriority w:val="0"/>
    <w:pPr>
      <w:widowControl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8">
    <w:name w:val="17"/>
    <w:basedOn w:val="1"/>
    <w:uiPriority w:val="0"/>
    <w:pPr>
      <w:widowControl/>
      <w:jc w:val="left"/>
    </w:pPr>
    <w:rPr>
      <w:rFonts w:hint="default" w:ascii="Times New Roman" w:hAnsi="Times New Roman" w:cs="Times New Roman"/>
      <w:kern w:val="0"/>
      <w:sz w:val="18"/>
      <w:szCs w:val="18"/>
      <w:lang w:val="en-US" w:eastAsia="zh-CN" w:bidi="ar"/>
    </w:rPr>
  </w:style>
  <w:style w:type="paragraph" w:customStyle="1" w:styleId="19">
    <w:name w:val="16"/>
    <w:basedOn w:val="1"/>
    <w:uiPriority w:val="0"/>
    <w:pPr>
      <w:widowControl/>
      <w:jc w:val="left"/>
    </w:pPr>
    <w:rPr>
      <w:rFonts w:hint="default" w:ascii="Times New Roman" w:hAnsi="Times New Roman" w:cs="Times New Roman"/>
      <w:color w:val="800080"/>
      <w:kern w:val="0"/>
      <w:sz w:val="24"/>
      <w:szCs w:val="24"/>
      <w:u w:val="single"/>
      <w:lang w:val="en-US" w:eastAsia="zh-CN" w:bidi="ar"/>
    </w:rPr>
  </w:style>
  <w:style w:type="table" w:customStyle="1" w:styleId="20">
    <w:name w:val="_Style 41"/>
    <w:basedOn w:val="12"/>
    <w:uiPriority w:val="0"/>
    <w:pPr>
      <w:keepNext w:val="0"/>
      <w:keepLines w:val="0"/>
      <w:widowControl w:val="0"/>
      <w:suppressLineNumbers w:val="0"/>
      <w:jc w:val="both"/>
    </w:pPr>
    <w:rPr>
      <w:rFonts w:hint="default" w:ascii="Times New Roman" w:hAnsi="Times New Roman" w:cs="Times New Roman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2018-01-26T09:18:00Z</dcterms:created>
  <dc:creator>Administrator</dc:creator>
  <cp:lastModifiedBy>Administrator</cp:lastModifiedBy>
  <dcterms:modified xsi:type="dcterms:W3CDTF">2020-06-24T06:23:19Z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