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13" w:rsidRPr="00EA7EC1" w:rsidRDefault="00C85A13" w:rsidP="00804672">
      <w:pPr>
        <w:spacing w:line="480" w:lineRule="auto"/>
        <w:jc w:val="right"/>
        <w:rPr>
          <w:rFonts w:ascii="Times New Roman" w:hAnsi="Times New Roman" w:cs="Times New Roman"/>
          <w:sz w:val="23"/>
          <w:szCs w:val="23"/>
        </w:rPr>
      </w:pPr>
      <w:r w:rsidRPr="00EA7EC1">
        <w:rPr>
          <w:rFonts w:ascii="Times New Roman" w:hAnsi="Times New Roman" w:cs="Times New Roman"/>
          <w:sz w:val="23"/>
          <w:szCs w:val="23"/>
        </w:rPr>
        <w:tab/>
      </w:r>
      <w:r w:rsidRPr="00EA7EC1">
        <w:rPr>
          <w:rFonts w:ascii="Times New Roman" w:hAnsi="Times New Roman" w:cs="Times New Roman"/>
          <w:sz w:val="23"/>
          <w:szCs w:val="23"/>
        </w:rPr>
        <w:tab/>
      </w:r>
      <w:r w:rsidRPr="00EA7EC1">
        <w:rPr>
          <w:rFonts w:ascii="Times New Roman" w:hAnsi="Times New Roman" w:cs="Times New Roman"/>
          <w:sz w:val="23"/>
          <w:szCs w:val="23"/>
        </w:rPr>
        <w:tab/>
        <w:t>Jason Cromer</w:t>
      </w:r>
    </w:p>
    <w:p w:rsidR="00C85A13" w:rsidRPr="00EA7EC1" w:rsidRDefault="00C85A13" w:rsidP="00804672">
      <w:pPr>
        <w:spacing w:line="480" w:lineRule="auto"/>
        <w:jc w:val="right"/>
        <w:rPr>
          <w:rFonts w:ascii="Times New Roman" w:hAnsi="Times New Roman" w:cs="Times New Roman"/>
          <w:sz w:val="23"/>
          <w:szCs w:val="23"/>
        </w:rPr>
      </w:pPr>
      <w:r w:rsidRPr="00EA7EC1">
        <w:rPr>
          <w:rFonts w:ascii="Times New Roman" w:hAnsi="Times New Roman" w:cs="Times New Roman"/>
          <w:sz w:val="23"/>
          <w:szCs w:val="23"/>
        </w:rPr>
        <w:t>B</w:t>
      </w:r>
      <w:r w:rsidR="00F721FB">
        <w:rPr>
          <w:rFonts w:ascii="Times New Roman" w:hAnsi="Times New Roman" w:cs="Times New Roman"/>
          <w:sz w:val="23"/>
          <w:szCs w:val="23"/>
        </w:rPr>
        <w:t>IOL</w:t>
      </w:r>
      <w:bookmarkStart w:id="0" w:name="_GoBack"/>
      <w:bookmarkEnd w:id="0"/>
      <w:r w:rsidRPr="00EA7EC1">
        <w:rPr>
          <w:rFonts w:ascii="Times New Roman" w:hAnsi="Times New Roman" w:cs="Times New Roman"/>
          <w:sz w:val="23"/>
          <w:szCs w:val="23"/>
        </w:rPr>
        <w:t xml:space="preserve"> 100-06</w:t>
      </w:r>
    </w:p>
    <w:p w:rsidR="00C85A13" w:rsidRPr="00EA7EC1" w:rsidRDefault="00C85A13" w:rsidP="00804672">
      <w:pPr>
        <w:spacing w:line="480" w:lineRule="auto"/>
        <w:jc w:val="right"/>
        <w:rPr>
          <w:rFonts w:ascii="Times New Roman" w:hAnsi="Times New Roman" w:cs="Times New Roman"/>
          <w:sz w:val="23"/>
          <w:szCs w:val="23"/>
        </w:rPr>
      </w:pPr>
      <w:r w:rsidRPr="00EA7EC1">
        <w:rPr>
          <w:rFonts w:ascii="Times New Roman" w:hAnsi="Times New Roman" w:cs="Times New Roman"/>
          <w:sz w:val="23"/>
          <w:szCs w:val="23"/>
        </w:rPr>
        <w:t>3/31/16</w:t>
      </w:r>
    </w:p>
    <w:p w:rsidR="00804672" w:rsidRPr="00EA7EC1" w:rsidRDefault="00C85A13" w:rsidP="00627B8F">
      <w:pPr>
        <w:spacing w:line="480" w:lineRule="auto"/>
        <w:jc w:val="center"/>
        <w:rPr>
          <w:rFonts w:ascii="Times New Roman" w:hAnsi="Times New Roman" w:cs="Times New Roman"/>
          <w:sz w:val="23"/>
          <w:szCs w:val="23"/>
        </w:rPr>
      </w:pPr>
      <w:r w:rsidRPr="00EA7EC1">
        <w:rPr>
          <w:rFonts w:ascii="Times New Roman" w:hAnsi="Times New Roman" w:cs="Times New Roman"/>
          <w:sz w:val="23"/>
          <w:szCs w:val="23"/>
        </w:rPr>
        <w:t>Research Paper Outline</w:t>
      </w:r>
    </w:p>
    <w:p w:rsidR="00804672" w:rsidRPr="00EA7EC1" w:rsidRDefault="00804672" w:rsidP="00804672">
      <w:pPr>
        <w:pStyle w:val="ListParagraph"/>
        <w:numPr>
          <w:ilvl w:val="0"/>
          <w:numId w:val="1"/>
        </w:numPr>
        <w:spacing w:line="480" w:lineRule="auto"/>
        <w:rPr>
          <w:rFonts w:ascii="Times New Roman" w:hAnsi="Times New Roman" w:cs="Times New Roman"/>
          <w:sz w:val="23"/>
          <w:szCs w:val="23"/>
        </w:rPr>
      </w:pPr>
      <w:r w:rsidRPr="00EA7EC1">
        <w:rPr>
          <w:rFonts w:ascii="Times New Roman" w:hAnsi="Times New Roman" w:cs="Times New Roman"/>
          <w:sz w:val="23"/>
          <w:szCs w:val="23"/>
        </w:rPr>
        <w:t>Introduction:</w:t>
      </w:r>
    </w:p>
    <w:p w:rsidR="00804672" w:rsidRPr="00EA7EC1" w:rsidRDefault="00804672" w:rsidP="00804672">
      <w:pPr>
        <w:pStyle w:val="Standard"/>
        <w:spacing w:line="480" w:lineRule="auto"/>
        <w:ind w:left="720" w:firstLine="720"/>
        <w:rPr>
          <w:sz w:val="23"/>
          <w:szCs w:val="23"/>
        </w:rPr>
      </w:pPr>
      <w:r w:rsidRPr="00EA7EC1">
        <w:rPr>
          <w:rFonts w:ascii="Times New Roman" w:hAnsi="Times New Roman" w:cs="Times New Roman"/>
          <w:sz w:val="23"/>
          <w:szCs w:val="23"/>
        </w:rPr>
        <w:t xml:space="preserve"> </w:t>
      </w:r>
      <w:r w:rsidR="00AA6F8D" w:rsidRPr="00EA7EC1">
        <w:rPr>
          <w:rFonts w:ascii="Times New Roman" w:hAnsi="Times New Roman" w:cs="Times New Roman"/>
          <w:sz w:val="23"/>
          <w:szCs w:val="23"/>
        </w:rPr>
        <w:t xml:space="preserve">Advanced forms of treatment are </w:t>
      </w:r>
      <w:r w:rsidRPr="00EA7EC1">
        <w:rPr>
          <w:rFonts w:ascii="Times New Roman" w:hAnsi="Times New Roman" w:cs="Times New Roman"/>
          <w:sz w:val="23"/>
          <w:szCs w:val="23"/>
        </w:rPr>
        <w:t>attributed to Stem Cells: nature’s intelligent and autonomous doctors that can heal and repair injuries that our modern doctors and surgeons cannot.</w:t>
      </w:r>
    </w:p>
    <w:p w:rsidR="00804672" w:rsidRPr="00EA7EC1" w:rsidRDefault="00804672" w:rsidP="00804672">
      <w:pPr>
        <w:pStyle w:val="ListParagraph"/>
        <w:numPr>
          <w:ilvl w:val="0"/>
          <w:numId w:val="1"/>
        </w:numPr>
        <w:spacing w:line="480" w:lineRule="auto"/>
        <w:rPr>
          <w:rFonts w:ascii="Times New Roman" w:hAnsi="Times New Roman" w:cs="Times New Roman"/>
          <w:sz w:val="23"/>
          <w:szCs w:val="23"/>
        </w:rPr>
      </w:pPr>
      <w:r w:rsidRPr="00EA7EC1">
        <w:rPr>
          <w:rFonts w:ascii="Times New Roman" w:hAnsi="Times New Roman" w:cs="Times New Roman"/>
          <w:sz w:val="23"/>
          <w:szCs w:val="23"/>
        </w:rPr>
        <w:t>Analysis and Scientific Method:</w:t>
      </w:r>
    </w:p>
    <w:p w:rsidR="00804672" w:rsidRPr="00EA7EC1" w:rsidRDefault="00804672" w:rsidP="00804672">
      <w:pPr>
        <w:pStyle w:val="ListParagraph"/>
        <w:spacing w:line="480" w:lineRule="auto"/>
        <w:ind w:firstLine="720"/>
        <w:rPr>
          <w:rFonts w:ascii="Times New Roman" w:hAnsi="Times New Roman" w:cs="Times New Roman"/>
          <w:sz w:val="23"/>
          <w:szCs w:val="23"/>
        </w:rPr>
      </w:pPr>
      <w:r w:rsidRPr="00EA7EC1">
        <w:rPr>
          <w:rFonts w:ascii="Times New Roman" w:hAnsi="Times New Roman" w:cs="Times New Roman"/>
          <w:sz w:val="23"/>
          <w:szCs w:val="23"/>
        </w:rPr>
        <w:t>In Damdimopoulo’s study (</w:t>
      </w:r>
      <w:r w:rsidRPr="00EA7EC1">
        <w:rPr>
          <w:rFonts w:ascii="Times New Roman" w:hAnsi="Times New Roman" w:cs="Times New Roman"/>
          <w:sz w:val="23"/>
          <w:szCs w:val="23"/>
        </w:rPr>
        <w:t>Damdimopoulo</w:t>
      </w:r>
      <w:r w:rsidRPr="00EA7EC1">
        <w:rPr>
          <w:rFonts w:ascii="Times New Roman" w:hAnsi="Times New Roman" w:cs="Times New Roman"/>
          <w:sz w:val="23"/>
          <w:szCs w:val="23"/>
        </w:rPr>
        <w:t xml:space="preserve">), human stem cells from eight-stage embryos were used to treat age-related macular degeneration and many forms of spinal cord injury. </w:t>
      </w:r>
      <w:r w:rsidR="009B5F12" w:rsidRPr="00EA7EC1">
        <w:rPr>
          <w:rFonts w:ascii="Times New Roman" w:hAnsi="Times New Roman" w:cs="Times New Roman"/>
          <w:sz w:val="23"/>
          <w:szCs w:val="23"/>
        </w:rPr>
        <w:t>These studies were found conclusive to aiding the results of said injuries.</w:t>
      </w:r>
    </w:p>
    <w:p w:rsidR="00D30D3B" w:rsidRPr="00EA7EC1" w:rsidRDefault="00D30D3B" w:rsidP="00D30D3B">
      <w:pPr>
        <w:pStyle w:val="ListParagraph"/>
        <w:numPr>
          <w:ilvl w:val="0"/>
          <w:numId w:val="1"/>
        </w:numPr>
        <w:spacing w:line="480" w:lineRule="auto"/>
        <w:rPr>
          <w:rFonts w:ascii="Times New Roman" w:hAnsi="Times New Roman" w:cs="Times New Roman"/>
          <w:sz w:val="23"/>
          <w:szCs w:val="23"/>
        </w:rPr>
      </w:pPr>
      <w:r w:rsidRPr="00EA7EC1">
        <w:rPr>
          <w:rFonts w:ascii="Times New Roman" w:hAnsi="Times New Roman" w:cs="Times New Roman"/>
          <w:sz w:val="23"/>
          <w:szCs w:val="23"/>
        </w:rPr>
        <w:t>Opinion:</w:t>
      </w:r>
    </w:p>
    <w:p w:rsidR="00D30D3B" w:rsidRPr="00EA7EC1" w:rsidRDefault="002B53AD" w:rsidP="00D30D3B">
      <w:pPr>
        <w:spacing w:line="480" w:lineRule="auto"/>
        <w:ind w:left="720" w:firstLine="720"/>
        <w:rPr>
          <w:rFonts w:ascii="Times New Roman" w:hAnsi="Times New Roman" w:cs="Times New Roman"/>
          <w:sz w:val="23"/>
          <w:szCs w:val="23"/>
        </w:rPr>
      </w:pPr>
      <w:r w:rsidRPr="00EA7EC1">
        <w:rPr>
          <w:rFonts w:ascii="Times New Roman" w:hAnsi="Times New Roman" w:cs="Times New Roman"/>
          <w:sz w:val="23"/>
          <w:szCs w:val="23"/>
        </w:rPr>
        <w:t xml:space="preserve">In my opinion, stem cells offer such great benefit and reward with minor to absolutely no cost, ethically. Embryotic stem cells can now be harvested without destroying the embryo, and animal testing has become more humane than ever before. Due to this, I believe that the overwhelming achievements in this field of research is </w:t>
      </w:r>
      <w:r w:rsidR="0030605F" w:rsidRPr="00EA7EC1">
        <w:rPr>
          <w:rFonts w:ascii="Times New Roman" w:hAnsi="Times New Roman" w:cs="Times New Roman"/>
          <w:sz w:val="23"/>
          <w:szCs w:val="23"/>
        </w:rPr>
        <w:t>undeniably beneficial to human beings.</w:t>
      </w:r>
    </w:p>
    <w:p w:rsidR="00627B8F" w:rsidRPr="00EA7EC1" w:rsidRDefault="00445C90" w:rsidP="00C45697">
      <w:pPr>
        <w:pStyle w:val="ListParagraph"/>
        <w:numPr>
          <w:ilvl w:val="0"/>
          <w:numId w:val="1"/>
        </w:numPr>
        <w:spacing w:line="480" w:lineRule="auto"/>
        <w:rPr>
          <w:rFonts w:ascii="Times New Roman" w:hAnsi="Times New Roman" w:cs="Times New Roman"/>
          <w:sz w:val="23"/>
          <w:szCs w:val="23"/>
        </w:rPr>
      </w:pPr>
      <w:r w:rsidRPr="00EA7EC1">
        <w:rPr>
          <w:rFonts w:ascii="Times New Roman" w:hAnsi="Times New Roman" w:cs="Times New Roman"/>
          <w:sz w:val="23"/>
          <w:szCs w:val="23"/>
        </w:rPr>
        <w:t xml:space="preserve"> References</w:t>
      </w:r>
    </w:p>
    <w:p w:rsidR="00A14CE3" w:rsidRPr="00EA7EC1" w:rsidRDefault="00EA7EC1" w:rsidP="002B6A63">
      <w:pPr>
        <w:pStyle w:val="Textbody"/>
        <w:spacing w:line="480" w:lineRule="auto"/>
        <w:ind w:left="720"/>
        <w:rPr>
          <w:rFonts w:ascii="Times New Roman" w:hAnsi="Times New Roman"/>
          <w:color w:val="333333"/>
          <w:sz w:val="23"/>
          <w:szCs w:val="23"/>
        </w:rPr>
      </w:pPr>
      <w:r>
        <w:rPr>
          <w:rFonts w:ascii="Times New Roman" w:hAnsi="Times New Roman"/>
          <w:color w:val="333333"/>
          <w:sz w:val="23"/>
          <w:szCs w:val="23"/>
        </w:rPr>
        <w:t>-</w:t>
      </w:r>
      <w:r w:rsidR="00627B8F" w:rsidRPr="00EA7EC1">
        <w:rPr>
          <w:rFonts w:ascii="Times New Roman" w:hAnsi="Times New Roman"/>
          <w:color w:val="333333"/>
          <w:sz w:val="23"/>
          <w:szCs w:val="23"/>
        </w:rPr>
        <w:t xml:space="preserve">Thapar, N. "Stem Cells." </w:t>
      </w:r>
      <w:r w:rsidR="00627B8F" w:rsidRPr="00EA7EC1">
        <w:rPr>
          <w:rFonts w:ascii="Times New Roman" w:hAnsi="Times New Roman"/>
          <w:i/>
          <w:color w:val="333333"/>
          <w:sz w:val="23"/>
          <w:szCs w:val="23"/>
        </w:rPr>
        <w:t>Neurogastroenterology and Motility</w:t>
      </w:r>
      <w:r w:rsidR="00A14CE3" w:rsidRPr="00EA7EC1">
        <w:rPr>
          <w:rFonts w:ascii="Times New Roman" w:hAnsi="Times New Roman"/>
          <w:color w:val="333333"/>
          <w:sz w:val="23"/>
          <w:szCs w:val="23"/>
        </w:rPr>
        <w:t>, 27 (2015)</w:t>
      </w:r>
      <w:r w:rsidR="00C75DFD" w:rsidRPr="00EA7EC1">
        <w:rPr>
          <w:rFonts w:ascii="Times New Roman" w:hAnsi="Times New Roman"/>
          <w:color w:val="333333"/>
          <w:sz w:val="23"/>
          <w:szCs w:val="23"/>
        </w:rPr>
        <w:t>.</w:t>
      </w:r>
    </w:p>
    <w:p w:rsidR="00445C90" w:rsidRPr="00EA7EC1" w:rsidRDefault="00EA7EC1" w:rsidP="002B6A63">
      <w:pPr>
        <w:pStyle w:val="Textbody"/>
        <w:spacing w:line="480" w:lineRule="auto"/>
        <w:ind w:left="720"/>
        <w:rPr>
          <w:rFonts w:ascii="Times New Roman" w:hAnsi="Times New Roman"/>
          <w:color w:val="333333"/>
          <w:sz w:val="23"/>
          <w:szCs w:val="23"/>
        </w:rPr>
      </w:pPr>
      <w:r>
        <w:rPr>
          <w:rFonts w:ascii="Times New Roman" w:hAnsi="Times New Roman" w:cs="Times New Roman"/>
          <w:sz w:val="23"/>
          <w:szCs w:val="23"/>
        </w:rPr>
        <w:t>-</w:t>
      </w:r>
      <w:r w:rsidR="00C45697" w:rsidRPr="00EA7EC1">
        <w:rPr>
          <w:rFonts w:ascii="Times New Roman" w:hAnsi="Times New Roman" w:cs="Times New Roman"/>
          <w:sz w:val="23"/>
          <w:szCs w:val="23"/>
        </w:rPr>
        <w:t xml:space="preserve">Damdimopoulou, </w:t>
      </w:r>
      <w:r w:rsidR="00BB5B6F" w:rsidRPr="00EA7EC1">
        <w:rPr>
          <w:rFonts w:ascii="Times New Roman" w:hAnsi="Times New Roman" w:cs="Times New Roman"/>
          <w:sz w:val="23"/>
          <w:szCs w:val="23"/>
        </w:rPr>
        <w:t>P. , Rodin, S. , Stenfelt, S.</w:t>
      </w:r>
      <w:r w:rsidR="00C72DF6" w:rsidRPr="00EA7EC1">
        <w:rPr>
          <w:rFonts w:ascii="Times New Roman" w:hAnsi="Times New Roman" w:cs="Times New Roman"/>
          <w:sz w:val="23"/>
          <w:szCs w:val="23"/>
        </w:rPr>
        <w:t xml:space="preserve"> </w:t>
      </w:r>
      <w:r w:rsidR="00C45697" w:rsidRPr="00EA7EC1">
        <w:rPr>
          <w:rFonts w:ascii="Times New Roman" w:hAnsi="Times New Roman" w:cs="Times New Roman"/>
          <w:sz w:val="23"/>
          <w:szCs w:val="23"/>
        </w:rPr>
        <w:t>, et al. (2016). Human embryonic stem cells. Best Practice &amp; Research. Clinical Obstetrics &amp; Gynaecology, 31, 2-12.</w:t>
      </w:r>
    </w:p>
    <w:sectPr w:rsidR="00445C90" w:rsidRPr="00EA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E2489"/>
    <w:multiLevelType w:val="hybridMultilevel"/>
    <w:tmpl w:val="C234F618"/>
    <w:lvl w:ilvl="0" w:tplc="D96A3A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A13"/>
    <w:rsid w:val="00161523"/>
    <w:rsid w:val="002B53AD"/>
    <w:rsid w:val="002B6A63"/>
    <w:rsid w:val="0030605F"/>
    <w:rsid w:val="00445C90"/>
    <w:rsid w:val="00627B8F"/>
    <w:rsid w:val="00650275"/>
    <w:rsid w:val="00804672"/>
    <w:rsid w:val="009B5F12"/>
    <w:rsid w:val="00A14CE3"/>
    <w:rsid w:val="00AA6F8D"/>
    <w:rsid w:val="00BB5B6F"/>
    <w:rsid w:val="00C45697"/>
    <w:rsid w:val="00C72DF6"/>
    <w:rsid w:val="00C75DFD"/>
    <w:rsid w:val="00C85A13"/>
    <w:rsid w:val="00D30D3B"/>
    <w:rsid w:val="00E7263B"/>
    <w:rsid w:val="00EA7EC1"/>
    <w:rsid w:val="00F72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75ADB-F4D3-4BC7-A0B5-13CE2B8D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672"/>
    <w:pPr>
      <w:ind w:left="720"/>
      <w:contextualSpacing/>
    </w:pPr>
  </w:style>
  <w:style w:type="paragraph" w:customStyle="1" w:styleId="Standard">
    <w:name w:val="Standard"/>
    <w:rsid w:val="0080467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627B8F"/>
    <w:pPr>
      <w:spacing w:after="140" w:line="288" w:lineRule="auto"/>
    </w:pPr>
  </w:style>
  <w:style w:type="character" w:customStyle="1" w:styleId="apple-converted-space">
    <w:name w:val="apple-converted-space"/>
    <w:basedOn w:val="DefaultParagraphFont"/>
    <w:rsid w:val="00C45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jasonmcromer@gmail.com</dc:creator>
  <cp:keywords/>
  <dc:description/>
  <cp:lastModifiedBy>jasonmcromer@gmail.com</cp:lastModifiedBy>
  <cp:revision>18</cp:revision>
  <dcterms:created xsi:type="dcterms:W3CDTF">2016-04-02T20:13:00Z</dcterms:created>
  <dcterms:modified xsi:type="dcterms:W3CDTF">2016-04-02T20:41:00Z</dcterms:modified>
</cp:coreProperties>
</file>