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C715" w14:textId="77777777" w:rsidR="000D60B0" w:rsidRPr="000D60B0" w:rsidRDefault="000D60B0" w:rsidP="000D60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60B0">
        <w:rPr>
          <w:rFonts w:ascii="Times New Roman" w:eastAsia="Times New Roman" w:hAnsi="Times New Roman" w:cs="Times New Roman"/>
          <w:b/>
          <w:bCs/>
          <w:kern w:val="36"/>
          <w:sz w:val="48"/>
          <w:szCs w:val="48"/>
          <w14:ligatures w14:val="none"/>
        </w:rPr>
        <w:t>PERF-TEST-AGENT — Presentation &amp; Demo Script</w:t>
      </w:r>
    </w:p>
    <w:p w14:paraId="25A734AA"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Audience:</w:t>
      </w:r>
      <w:r w:rsidRPr="000D60B0">
        <w:rPr>
          <w:rFonts w:ascii="Times New Roman" w:eastAsia="Times New Roman" w:hAnsi="Times New Roman" w:cs="Times New Roman"/>
          <w:kern w:val="0"/>
          <w14:ligatures w14:val="none"/>
        </w:rPr>
        <w:t xml:space="preserve"> CTx CQE Performance Engineering &amp; Cybersecurity team (technical, evaluators and future users) </w:t>
      </w:r>
      <w:r w:rsidRPr="000D60B0">
        <w:rPr>
          <w:rFonts w:ascii="Times New Roman" w:eastAsia="Times New Roman" w:hAnsi="Times New Roman" w:cs="Times New Roman"/>
          <w:b/>
          <w:bCs/>
          <w:kern w:val="0"/>
          <w14:ligatures w14:val="none"/>
        </w:rPr>
        <w:t>Duration:</w:t>
      </w:r>
      <w:r w:rsidRPr="000D60B0">
        <w:rPr>
          <w:rFonts w:ascii="Times New Roman" w:eastAsia="Times New Roman" w:hAnsi="Times New Roman" w:cs="Times New Roman"/>
          <w:kern w:val="0"/>
          <w14:ligatures w14:val="none"/>
        </w:rPr>
        <w:t xml:space="preserve"> 12–15 minutes at moderate pace </w:t>
      </w:r>
      <w:r w:rsidRPr="000D60B0">
        <w:rPr>
          <w:rFonts w:ascii="Times New Roman" w:eastAsia="Times New Roman" w:hAnsi="Times New Roman" w:cs="Times New Roman"/>
          <w:b/>
          <w:bCs/>
          <w:kern w:val="0"/>
          <w14:ligatures w14:val="none"/>
        </w:rPr>
        <w:t>Format:</w:t>
      </w:r>
      <w:r w:rsidRPr="000D60B0">
        <w:rPr>
          <w:rFonts w:ascii="Times New Roman" w:eastAsia="Times New Roman" w:hAnsi="Times New Roman" w:cs="Times New Roman"/>
          <w:kern w:val="0"/>
          <w14:ligatures w14:val="none"/>
        </w:rPr>
        <w:t xml:space="preserve"> Slides 1–6, then live dashboard demo</w:t>
      </w:r>
    </w:p>
    <w:p w14:paraId="1A9C34E7"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A4276A">
        <w:rPr>
          <w:rFonts w:ascii="Times New Roman" w:eastAsia="Times New Roman" w:hAnsi="Times New Roman" w:cs="Times New Roman"/>
          <w:noProof/>
          <w:kern w:val="0"/>
        </w:rPr>
        <w:pict w14:anchorId="00F8A62D">
          <v:rect id="_x0000_i1039" alt="" style="width:468pt;height:.05pt;mso-width-percent:0;mso-height-percent:0;mso-width-percent:0;mso-height-percent:0" o:hralign="center" o:hrstd="t" o:hr="t" fillcolor="#a0a0a0" stroked="f"/>
        </w:pict>
      </w:r>
    </w:p>
    <w:p w14:paraId="75A63EE8" w14:textId="77777777" w:rsidR="000D60B0" w:rsidRPr="000D60B0" w:rsidRDefault="000D60B0" w:rsidP="000D60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60B0">
        <w:rPr>
          <w:rFonts w:ascii="Times New Roman" w:eastAsia="Times New Roman" w:hAnsi="Times New Roman" w:cs="Times New Roman"/>
          <w:b/>
          <w:bCs/>
          <w:kern w:val="0"/>
          <w:sz w:val="36"/>
          <w:szCs w:val="36"/>
          <w14:ligatures w14:val="none"/>
        </w:rPr>
        <w:t>PART 1 — SLIDE DECK (≈ 6 minutes)</w:t>
      </w:r>
    </w:p>
    <w:p w14:paraId="05C844F1"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A4276A">
        <w:rPr>
          <w:rFonts w:ascii="Times New Roman" w:eastAsia="Times New Roman" w:hAnsi="Times New Roman" w:cs="Times New Roman"/>
          <w:noProof/>
          <w:kern w:val="0"/>
        </w:rPr>
        <w:pict w14:anchorId="4CF98002">
          <v:rect id="_x0000_i1038" alt="" style="width:468pt;height:.05pt;mso-width-percent:0;mso-height-percent:0;mso-width-percent:0;mso-height-percent:0" o:hralign="center" o:hrstd="t" o:hr="t" fillcolor="#a0a0a0" stroked="f"/>
        </w:pict>
      </w:r>
    </w:p>
    <w:p w14:paraId="6F09925C"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Slide 1 — Title Slide</w:t>
      </w:r>
    </w:p>
    <w:p w14:paraId="5D40D831"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[Open with the title slide already displayed]</w:t>
      </w:r>
    </w:p>
    <w:p w14:paraId="1BB2CAE9"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Thanks for joining — I'm going to walk you through the Agentic Performance Testing Pipeline we've been building for CTx legacy systems. I'll cover the architecture and pipeline design first, then switch into a live demo of the HITL Dashboard so you can see how the day-to-day workflow actually looks.</w:t>
      </w:r>
    </w:p>
    <w:p w14:paraId="351F10D5"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This is a working prototype, not a finished product — so I'm looking for your feedback on whether the workflow makes sense for how we actually run performance test cycles.</w:t>
      </w:r>
    </w:p>
    <w:p w14:paraId="03D57A19"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A4276A">
        <w:rPr>
          <w:rFonts w:ascii="Times New Roman" w:eastAsia="Times New Roman" w:hAnsi="Times New Roman" w:cs="Times New Roman"/>
          <w:noProof/>
          <w:kern w:val="0"/>
        </w:rPr>
        <w:pict w14:anchorId="22854398">
          <v:rect id="_x0000_i1037" alt="" style="width:468pt;height:.05pt;mso-width-percent:0;mso-height-percent:0;mso-width-percent:0;mso-height-percent:0" o:hralign="center" o:hrstd="t" o:hr="t" fillcolor="#a0a0a0" stroked="f"/>
        </w:pict>
      </w:r>
    </w:p>
    <w:p w14:paraId="2FB9C5D5"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Slide 2 — What Is the Legacy Agentic Pipeline?</w:t>
      </w:r>
    </w:p>
    <w:p w14:paraId="04E7516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[Advance to slide 2]</w:t>
      </w:r>
    </w:p>
    <w:p w14:paraId="392B7C4B" w14:textId="46086F49"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So what is this thing? </w:t>
      </w:r>
      <w:r w:rsidRPr="000D60B0">
        <w:rPr>
          <w:rFonts w:ascii="Times New Roman" w:eastAsia="Times New Roman" w:hAnsi="Times New Roman" w:cs="Times New Roman"/>
          <w:kern w:val="0"/>
          <w:highlight w:val="yellow"/>
          <w14:ligatures w14:val="none"/>
        </w:rPr>
        <w:t>At a high level, it's an LLM-powered system that automates the end-to-end performance test lifecycle — from Jira story ingestion all the way through postmortem and lessons learned.</w:t>
      </w:r>
    </w:p>
    <w:p w14:paraId="544C1DD7"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There are three things I want to emphasize up front.</w:t>
      </w:r>
    </w:p>
    <w:p w14:paraId="07219DB8"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First — this is </w:t>
      </w:r>
      <w:r w:rsidRPr="000D60B0">
        <w:rPr>
          <w:rFonts w:ascii="Times New Roman" w:eastAsia="Times New Roman" w:hAnsi="Times New Roman" w:cs="Times New Roman"/>
          <w:i/>
          <w:iCs/>
          <w:kern w:val="0"/>
          <w:highlight w:val="yellow"/>
          <w14:ligatures w14:val="none"/>
        </w:rPr>
        <w:t>semi</w:t>
      </w:r>
      <w:r w:rsidRPr="000D60B0">
        <w:rPr>
          <w:rFonts w:ascii="Times New Roman" w:eastAsia="Times New Roman" w:hAnsi="Times New Roman" w:cs="Times New Roman"/>
          <w:kern w:val="0"/>
          <w:highlight w:val="yellow"/>
          <w14:ligatures w14:val="none"/>
        </w:rPr>
        <w:t>-agentic. The analyst is the gatekeeper at every phase. The AI handles the repetitive, data-intensive work</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pulling context</w:t>
      </w:r>
      <w:r w:rsidRPr="000D60B0">
        <w:rPr>
          <w:rFonts w:ascii="Times New Roman" w:eastAsia="Times New Roman" w:hAnsi="Times New Roman" w:cs="Times New Roman"/>
          <w:kern w:val="0"/>
          <w14:ligatures w14:val="none"/>
        </w:rPr>
        <w:t xml:space="preserve"> from Jira, searching </w:t>
      </w:r>
      <w:r w:rsidRPr="000D60B0">
        <w:rPr>
          <w:rFonts w:ascii="Times New Roman" w:eastAsia="Times New Roman" w:hAnsi="Times New Roman" w:cs="Times New Roman"/>
          <w:kern w:val="0"/>
          <w:highlight w:val="yellow"/>
          <w14:ligatures w14:val="none"/>
        </w:rPr>
        <w:t>enterprise docs</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generating scripts, assembling reports. But every phase output goes through a human-in-the-loop gate before the pipeline advances.</w:t>
      </w:r>
      <w:r w:rsidRPr="000D60B0">
        <w:rPr>
          <w:rFonts w:ascii="Times New Roman" w:eastAsia="Times New Roman" w:hAnsi="Times New Roman" w:cs="Times New Roman"/>
          <w:kern w:val="0"/>
          <w14:ligatures w14:val="none"/>
        </w:rPr>
        <w:t xml:space="preserve"> You review it, you modify it if needed, and you make the call. Nobody is getting replaced — you're getting a research assistant that never gets tired of reading Confluence pages.</w:t>
      </w:r>
    </w:p>
    <w:p w14:paraId="2FAC62C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lastRenderedPageBreak/>
        <w:t>Second — the scope</w:t>
      </w:r>
      <w:r w:rsidRPr="000D60B0">
        <w:rPr>
          <w:rFonts w:ascii="Times New Roman" w:eastAsia="Times New Roman" w:hAnsi="Times New Roman" w:cs="Times New Roman"/>
          <w:kern w:val="0"/>
          <w14:ligatures w14:val="none"/>
        </w:rPr>
        <w:t xml:space="preserve">. We're targeting 22 legacy systems across the CTx stack. OPUS frontends, the middleware layer — CSI, the BPMs, CAS — and the backend tier with TLG, BSSe, and OMS. </w:t>
      </w:r>
      <w:r w:rsidRPr="000D60B0">
        <w:rPr>
          <w:rFonts w:ascii="Times New Roman" w:eastAsia="Times New Roman" w:hAnsi="Times New Roman" w:cs="Times New Roman"/>
          <w:kern w:val="0"/>
          <w:highlight w:val="yellow"/>
          <w14:ligatures w14:val="none"/>
        </w:rPr>
        <w:t>The pipeline understands harness selection, so OPUS routes to LoadRunner Enterprise with VuGen scripts, and everything REST, SOAP, or Solace goes to JMeter.</w:t>
      </w:r>
    </w:p>
    <w:p w14:paraId="03572CD7"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Third — Azure OpenAI GPT-4o is the reasoning engine, running entirely within AT&amp;T's Azure tenant. No data leaves our boundary. And the system is self-improving — lessons from each test cycle feed back into a RAG knowledge base, so the next cycle starts smarter than the last one.</w:t>
      </w:r>
    </w:p>
    <w:p w14:paraId="425FE9D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Target deployment is end of Q3 2026.</w:t>
      </w:r>
    </w:p>
    <w:p w14:paraId="749A4CEB"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0E5A05B4">
          <v:rect id="_x0000_i1036" style="width:0;height:1.5pt" o:hralign="center" o:hrstd="t" o:hr="t" fillcolor="#a0a0a0" stroked="f"/>
        </w:pict>
      </w:r>
    </w:p>
    <w:p w14:paraId="5E85CA95"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Slide 3 — System Architecture — 4-Layer Stack</w:t>
      </w:r>
    </w:p>
    <w:p w14:paraId="4DB98FAB"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[Advance to slide 3]</w:t>
      </w:r>
    </w:p>
    <w:p w14:paraId="62C96F48"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Here's how the system is structured. Four layers, bottom to top.</w:t>
      </w:r>
    </w:p>
    <w:p w14:paraId="64BF0707" w14:textId="6B99E2A6"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The </w:t>
      </w:r>
      <w:r w:rsidRPr="000D60B0">
        <w:rPr>
          <w:rFonts w:ascii="Times New Roman" w:eastAsia="Times New Roman" w:hAnsi="Times New Roman" w:cs="Times New Roman"/>
          <w:b/>
          <w:bCs/>
          <w:kern w:val="0"/>
          <w:highlight w:val="yellow"/>
          <w14:ligatures w14:val="none"/>
        </w:rPr>
        <w:t>Data and Config layer</w:t>
      </w:r>
      <w:r w:rsidRPr="000D60B0">
        <w:rPr>
          <w:rFonts w:ascii="Times New Roman" w:eastAsia="Times New Roman" w:hAnsi="Times New Roman" w:cs="Times New Roman"/>
          <w:kern w:val="0"/>
          <w:highlight w:val="yellow"/>
          <w14:ligatures w14:val="none"/>
        </w:rPr>
        <w:t xml:space="preserve"> sits on Snowflake — 15 tables covering baselines, golden configs, execution results, and postmortem entries — plus a YAML manifest with environment references that define what "PERF" looks like for each application.</w:t>
      </w:r>
    </w:p>
    <w:p w14:paraId="0F7D8AA3" w14:textId="6352692E"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The </w:t>
      </w:r>
      <w:r w:rsidRPr="000D60B0">
        <w:rPr>
          <w:rFonts w:ascii="Times New Roman" w:eastAsia="Times New Roman" w:hAnsi="Times New Roman" w:cs="Times New Roman"/>
          <w:b/>
          <w:bCs/>
          <w:kern w:val="0"/>
          <w:highlight w:val="yellow"/>
          <w14:ligatures w14:val="none"/>
        </w:rPr>
        <w:t>Integration layer</w:t>
      </w:r>
      <w:r w:rsidRPr="000D60B0">
        <w:rPr>
          <w:rFonts w:ascii="Times New Roman" w:eastAsia="Times New Roman" w:hAnsi="Times New Roman" w:cs="Times New Roman"/>
          <w:kern w:val="0"/>
          <w:highlight w:val="yellow"/>
          <w14:ligatures w14:val="none"/>
        </w:rPr>
        <w:t xml:space="preserve"> is 13 LangChain tool-wrapped clients</w:t>
      </w:r>
      <w:r w:rsidR="007D303D" w:rsidRPr="007D303D">
        <w:rPr>
          <w:rFonts w:ascii="Times New Roman" w:eastAsia="Times New Roman" w:hAnsi="Times New Roman" w:cs="Times New Roman"/>
          <w:kern w:val="0"/>
          <w:highlight w:val="yellow"/>
          <w14:ligatures w14:val="none"/>
        </w:rPr>
        <w:t xml:space="preserve"> that communicate with external systems.</w:t>
      </w:r>
      <w:r w:rsidRPr="000D60B0">
        <w:rPr>
          <w:rFonts w:ascii="Times New Roman" w:eastAsia="Times New Roman" w:hAnsi="Times New Roman" w:cs="Times New Roman"/>
          <w:kern w:val="0"/>
          <w:highlight w:val="yellow"/>
          <w14:ligatures w14:val="none"/>
        </w:rPr>
        <w:t>.</w:t>
      </w:r>
      <w:r w:rsidRPr="000D60B0">
        <w:rPr>
          <w:rFonts w:ascii="Times New Roman" w:eastAsia="Times New Roman" w:hAnsi="Times New Roman" w:cs="Times New Roman"/>
          <w:kern w:val="0"/>
          <w14:ligatures w14:val="none"/>
        </w:rPr>
        <w:t xml:space="preserve"> These are the hands of the agent — they talk to Jira, Dynatrace, Snowflake, Azure AI Search for RAG, Solace SEMP, AKS, Jenkins, and so on. </w:t>
      </w:r>
      <w:r w:rsidRPr="000D60B0">
        <w:rPr>
          <w:rFonts w:ascii="Times New Roman" w:eastAsia="Times New Roman" w:hAnsi="Times New Roman" w:cs="Times New Roman"/>
          <w:kern w:val="0"/>
          <w:highlight w:val="yellow"/>
          <w14:ligatures w14:val="none"/>
        </w:rPr>
        <w:t>Each tool is a Python class that the agent can invoke during its ReAct reasoning loop.</w:t>
      </w:r>
    </w:p>
    <w:p w14:paraId="5E3C42B0" w14:textId="36DD0176"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The </w:t>
      </w:r>
      <w:r w:rsidRPr="000D60B0">
        <w:rPr>
          <w:rFonts w:ascii="Times New Roman" w:eastAsia="Times New Roman" w:hAnsi="Times New Roman" w:cs="Times New Roman"/>
          <w:b/>
          <w:bCs/>
          <w:kern w:val="0"/>
          <w:highlight w:val="yellow"/>
          <w14:ligatures w14:val="none"/>
        </w:rPr>
        <w:t>Orchestration layer</w:t>
      </w:r>
      <w:r w:rsidRPr="000D60B0">
        <w:rPr>
          <w:rFonts w:ascii="Times New Roman" w:eastAsia="Times New Roman" w:hAnsi="Times New Roman" w:cs="Times New Roman"/>
          <w:kern w:val="0"/>
          <w:highlight w:val="yellow"/>
          <w14:ligatures w14:val="none"/>
        </w:rPr>
        <w:t xml:space="preserve"> is the PipelineOrchestrator, which manages the </w:t>
      </w:r>
      <w:r w:rsidR="00944516">
        <w:rPr>
          <w:rFonts w:ascii="Times New Roman" w:eastAsia="Times New Roman" w:hAnsi="Times New Roman" w:cs="Times New Roman"/>
          <w:kern w:val="0"/>
          <w:highlight w:val="yellow"/>
          <w14:ligatures w14:val="none"/>
        </w:rPr>
        <w:t>full</w:t>
      </w:r>
      <w:r w:rsidRPr="000D60B0">
        <w:rPr>
          <w:rFonts w:ascii="Times New Roman" w:eastAsia="Times New Roman" w:hAnsi="Times New Roman" w:cs="Times New Roman"/>
          <w:kern w:val="0"/>
          <w:highlight w:val="yellow"/>
          <w14:ligatures w14:val="none"/>
        </w:rPr>
        <w:t xml:space="preserve"> lifecycle. Each phase is a BaseAgent subclass with its own system prompt</w:t>
      </w:r>
      <w:r w:rsidR="007D303D">
        <w:rPr>
          <w:rFonts w:ascii="Times New Roman" w:eastAsia="Times New Roman" w:hAnsi="Times New Roman" w:cs="Times New Roman"/>
          <w:kern w:val="0"/>
          <w:highlight w:val="yellow"/>
          <w14:ligatures w14:val="none"/>
        </w:rPr>
        <w:t xml:space="preserve"> to identify goals</w:t>
      </w:r>
      <w:r w:rsidRPr="000D60B0">
        <w:rPr>
          <w:rFonts w:ascii="Times New Roman" w:eastAsia="Times New Roman" w:hAnsi="Times New Roman" w:cs="Times New Roman"/>
          <w:kern w:val="0"/>
          <w:highlight w:val="yellow"/>
          <w14:ligatures w14:val="none"/>
        </w:rPr>
        <w:t>, tool set</w:t>
      </w:r>
      <w:r w:rsidR="007D303D">
        <w:rPr>
          <w:rFonts w:ascii="Times New Roman" w:eastAsia="Times New Roman" w:hAnsi="Times New Roman" w:cs="Times New Roman"/>
          <w:kern w:val="0"/>
          <w:highlight w:val="yellow"/>
          <w14:ligatures w14:val="none"/>
        </w:rPr>
        <w:t xml:space="preserve"> for achieving those goals</w:t>
      </w:r>
      <w:r w:rsidRPr="000D60B0">
        <w:rPr>
          <w:rFonts w:ascii="Times New Roman" w:eastAsia="Times New Roman" w:hAnsi="Times New Roman" w:cs="Times New Roman"/>
          <w:kern w:val="0"/>
          <w:highlight w:val="yellow"/>
          <w14:ligatures w14:val="none"/>
        </w:rPr>
        <w:t>, and output schema</w:t>
      </w:r>
      <w:r w:rsidR="007D303D" w:rsidRPr="007D303D">
        <w:rPr>
          <w:rFonts w:ascii="Times New Roman" w:eastAsia="Times New Roman" w:hAnsi="Times New Roman" w:cs="Times New Roman"/>
          <w:kern w:val="0"/>
          <w:highlight w:val="yellow"/>
          <w14:ligatures w14:val="none"/>
        </w:rPr>
        <w:t xml:space="preserve"> for </w:t>
      </w:r>
      <w:r w:rsidR="007D303D">
        <w:rPr>
          <w:rFonts w:ascii="Times New Roman" w:eastAsia="Times New Roman" w:hAnsi="Times New Roman" w:cs="Times New Roman"/>
          <w:kern w:val="0"/>
          <w:highlight w:val="yellow"/>
          <w14:ligatures w14:val="none"/>
        </w:rPr>
        <w:t xml:space="preserve">use by orchestration and </w:t>
      </w:r>
      <w:r w:rsidR="00944516">
        <w:rPr>
          <w:rFonts w:ascii="Times New Roman" w:eastAsia="Times New Roman" w:hAnsi="Times New Roman" w:cs="Times New Roman"/>
          <w:kern w:val="0"/>
          <w:highlight w:val="yellow"/>
          <w14:ligatures w14:val="none"/>
        </w:rPr>
        <w:t>downstream</w:t>
      </w:r>
      <w:r w:rsidR="007D303D" w:rsidRPr="007D303D">
        <w:rPr>
          <w:rFonts w:ascii="Times New Roman" w:eastAsia="Times New Roman" w:hAnsi="Times New Roman" w:cs="Times New Roman"/>
          <w:kern w:val="0"/>
          <w:highlight w:val="yellow"/>
          <w14:ligatures w14:val="none"/>
        </w:rPr>
        <w:t xml:space="preserve"> agents</w:t>
      </w:r>
      <w:r w:rsidRPr="000D60B0">
        <w:rPr>
          <w:rFonts w:ascii="Times New Roman" w:eastAsia="Times New Roman" w:hAnsi="Times New Roman" w:cs="Times New Roman"/>
          <w:kern w:val="0"/>
          <w14:ligatures w14:val="none"/>
        </w:rPr>
        <w:t>. The orchestrator enforces the HITL gates — it won't advance to the next phase until the analyst approves.</w:t>
      </w:r>
    </w:p>
    <w:p w14:paraId="48D751F9"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And the </w:t>
      </w:r>
      <w:r w:rsidRPr="000D60B0">
        <w:rPr>
          <w:rFonts w:ascii="Times New Roman" w:eastAsia="Times New Roman" w:hAnsi="Times New Roman" w:cs="Times New Roman"/>
          <w:b/>
          <w:bCs/>
          <w:kern w:val="0"/>
          <w:highlight w:val="yellow"/>
          <w14:ligatures w14:val="none"/>
        </w:rPr>
        <w:t>Presentation layer</w:t>
      </w:r>
      <w:r w:rsidRPr="000D60B0">
        <w:rPr>
          <w:rFonts w:ascii="Times New Roman" w:eastAsia="Times New Roman" w:hAnsi="Times New Roman" w:cs="Times New Roman"/>
          <w:kern w:val="0"/>
          <w:highlight w:val="yellow"/>
          <w14:ligatures w14:val="none"/>
        </w:rPr>
        <w:t xml:space="preserve"> is what you'll see in the demo — a React dashboard</w:t>
      </w:r>
      <w:r w:rsidRPr="000D60B0">
        <w:rPr>
          <w:rFonts w:ascii="Times New Roman" w:eastAsia="Times New Roman" w:hAnsi="Times New Roman" w:cs="Times New Roman"/>
          <w:kern w:val="0"/>
          <w14:ligatures w14:val="none"/>
        </w:rPr>
        <w:t xml:space="preserve"> backed by FastAPI, </w:t>
      </w:r>
      <w:r w:rsidRPr="000D60B0">
        <w:rPr>
          <w:rFonts w:ascii="Times New Roman" w:eastAsia="Times New Roman" w:hAnsi="Times New Roman" w:cs="Times New Roman"/>
          <w:kern w:val="0"/>
          <w:highlight w:val="yellow"/>
          <w14:ligatures w14:val="none"/>
        </w:rPr>
        <w:t>with WebSocket support for real-time log streaming during execution. There's also a CLI path for headless runs, but the dashboard is the primary interface.</w:t>
      </w:r>
    </w:p>
    <w:p w14:paraId="077096DA"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3DBD9E2C">
          <v:rect id="_x0000_i1035" style="width:0;height:1.5pt" o:hralign="center" o:hrstd="t" o:hr="t" fillcolor="#a0a0a0" stroked="f"/>
        </w:pict>
      </w:r>
    </w:p>
    <w:p w14:paraId="0557D110"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Slide 4 — Pipeline Flow — 7 Phases with HITL Gates</w:t>
      </w:r>
    </w:p>
    <w:p w14:paraId="14FBF83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[Advance to slide 4]</w:t>
      </w:r>
    </w:p>
    <w:p w14:paraId="216DAEDF"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This is the full pipeline. Seven phases, each with an approval gate between them.</w:t>
      </w:r>
    </w:p>
    <w:p w14:paraId="07DA5B89"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lastRenderedPageBreak/>
        <w:t>I'll walk through these quickly because we'll see them in detail during the demo.</w:t>
      </w:r>
    </w:p>
    <w:p w14:paraId="5EF644EC" w14:textId="7236D822"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1, </w:t>
      </w:r>
      <w:r w:rsidRPr="000D60B0">
        <w:rPr>
          <w:rFonts w:ascii="Times New Roman" w:eastAsia="Times New Roman" w:hAnsi="Times New Roman" w:cs="Times New Roman"/>
          <w:b/>
          <w:bCs/>
          <w:kern w:val="0"/>
          <w:highlight w:val="yellow"/>
          <w14:ligatures w14:val="none"/>
        </w:rPr>
        <w:t>Story Analysis</w:t>
      </w:r>
      <w:r w:rsidRPr="000D60B0">
        <w:rPr>
          <w:rFonts w:ascii="Times New Roman" w:eastAsia="Times New Roman" w:hAnsi="Times New Roman" w:cs="Times New Roman"/>
          <w:kern w:val="0"/>
          <w:highlight w:val="yellow"/>
          <w14:ligatures w14:val="none"/>
        </w:rPr>
        <w:t xml:space="preserve"> — the agent reads Jira stories, searches the RAG knowledge base using your project context IDs, pulls historical baselines from Snowflake, and queries Dynatrace for live service topology. </w:t>
      </w:r>
      <w:r w:rsidR="00C87E43">
        <w:rPr>
          <w:rFonts w:ascii="Times New Roman" w:eastAsia="Times New Roman" w:hAnsi="Times New Roman" w:cs="Times New Roman"/>
          <w:kern w:val="0"/>
          <w:highlight w:val="yellow"/>
          <w14:ligatures w14:val="none"/>
        </w:rPr>
        <w:t>The o</w:t>
      </w:r>
      <w:r w:rsidRPr="000D60B0">
        <w:rPr>
          <w:rFonts w:ascii="Times New Roman" w:eastAsia="Times New Roman" w:hAnsi="Times New Roman" w:cs="Times New Roman"/>
          <w:kern w:val="0"/>
          <w:highlight w:val="yellow"/>
          <w14:ligatures w14:val="none"/>
        </w:rPr>
        <w:t>utput is a set of structured test cases with SLA targets, risk ratings, and harness assignments.</w:t>
      </w:r>
    </w:p>
    <w:p w14:paraId="28BF0DBE"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2, </w:t>
      </w:r>
      <w:r w:rsidRPr="000D60B0">
        <w:rPr>
          <w:rFonts w:ascii="Times New Roman" w:eastAsia="Times New Roman" w:hAnsi="Times New Roman" w:cs="Times New Roman"/>
          <w:b/>
          <w:bCs/>
          <w:kern w:val="0"/>
          <w:highlight w:val="yellow"/>
          <w14:ligatures w14:val="none"/>
        </w:rPr>
        <w:t>Test Planning</w:t>
      </w:r>
      <w:r w:rsidRPr="000D60B0">
        <w:rPr>
          <w:rFonts w:ascii="Times New Roman" w:eastAsia="Times New Roman" w:hAnsi="Times New Roman" w:cs="Times New Roman"/>
          <w:kern w:val="0"/>
          <w14:ligatures w14:val="none"/>
        </w:rPr>
        <w:t xml:space="preserve"> — </w:t>
      </w:r>
      <w:r w:rsidRPr="000D60B0">
        <w:rPr>
          <w:rFonts w:ascii="Times New Roman" w:eastAsia="Times New Roman" w:hAnsi="Times New Roman" w:cs="Times New Roman"/>
          <w:kern w:val="0"/>
          <w:highlight w:val="yellow"/>
          <w14:ligatures w14:val="none"/>
        </w:rPr>
        <w:t>takes those test cases and builds a workload model: transaction mix</w:t>
      </w:r>
      <w:r w:rsidRPr="000D60B0">
        <w:rPr>
          <w:rFonts w:ascii="Times New Roman" w:eastAsia="Times New Roman" w:hAnsi="Times New Roman" w:cs="Times New Roman"/>
          <w:kern w:val="0"/>
          <w14:ligatures w14:val="none"/>
        </w:rPr>
        <w:t xml:space="preserve"> summing to 100%, </w:t>
      </w:r>
      <w:r w:rsidRPr="000D60B0">
        <w:rPr>
          <w:rFonts w:ascii="Times New Roman" w:eastAsia="Times New Roman" w:hAnsi="Times New Roman" w:cs="Times New Roman"/>
          <w:kern w:val="0"/>
          <w:highlight w:val="yellow"/>
          <w14:ligatures w14:val="none"/>
        </w:rPr>
        <w:t xml:space="preserve">VUser calculations, and </w:t>
      </w:r>
      <w:r w:rsidRPr="000D60B0">
        <w:rPr>
          <w:rFonts w:ascii="Times New Roman" w:eastAsia="Times New Roman" w:hAnsi="Times New Roman" w:cs="Times New Roman"/>
          <w:kern w:val="0"/>
          <w14:ligatures w14:val="none"/>
        </w:rPr>
        <w:t xml:space="preserve">four </w:t>
      </w:r>
      <w:r w:rsidRPr="000D60B0">
        <w:rPr>
          <w:rFonts w:ascii="Times New Roman" w:eastAsia="Times New Roman" w:hAnsi="Times New Roman" w:cs="Times New Roman"/>
          <w:kern w:val="0"/>
          <w:highlight w:val="yellow"/>
          <w14:ligatures w14:val="none"/>
        </w:rPr>
        <w:t>scenario types</w:t>
      </w:r>
      <w:r w:rsidRPr="000D60B0">
        <w:rPr>
          <w:rFonts w:ascii="Times New Roman" w:eastAsia="Times New Roman" w:hAnsi="Times New Roman" w:cs="Times New Roman"/>
          <w:kern w:val="0"/>
          <w14:ligatures w14:val="none"/>
        </w:rPr>
        <w:t xml:space="preserve"> — Load, Stress, Endurance, and Spike.</w:t>
      </w:r>
    </w:p>
    <w:p w14:paraId="447EFD1A" w14:textId="5B318B31"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3, </w:t>
      </w:r>
      <w:r w:rsidRPr="000D60B0">
        <w:rPr>
          <w:rFonts w:ascii="Times New Roman" w:eastAsia="Times New Roman" w:hAnsi="Times New Roman" w:cs="Times New Roman"/>
          <w:b/>
          <w:bCs/>
          <w:kern w:val="0"/>
          <w:highlight w:val="yellow"/>
          <w14:ligatures w14:val="none"/>
        </w:rPr>
        <w:t>Environment Config</w:t>
      </w:r>
      <w:r w:rsidRPr="000D60B0">
        <w:rPr>
          <w:rFonts w:ascii="Times New Roman" w:eastAsia="Times New Roman" w:hAnsi="Times New Roman" w:cs="Times New Roman"/>
          <w:kern w:val="0"/>
          <w14:ligatures w14:val="none"/>
        </w:rPr>
        <w:t xml:space="preserve"> — this is the gate that catches the QC pointer problem. </w:t>
      </w:r>
      <w:r w:rsidRPr="000D60B0">
        <w:rPr>
          <w:rFonts w:ascii="Times New Roman" w:eastAsia="Times New Roman" w:hAnsi="Times New Roman" w:cs="Times New Roman"/>
          <w:kern w:val="0"/>
          <w:highlight w:val="yellow"/>
          <w14:ligatures w14:val="none"/>
        </w:rPr>
        <w:t>The agent validates every application config in the PERF environment against the reference YAML</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 xml:space="preserve">Any </w:t>
      </w:r>
      <w:r w:rsidR="00944516">
        <w:rPr>
          <w:rFonts w:ascii="Times New Roman" w:eastAsia="Times New Roman" w:hAnsi="Times New Roman" w:cs="Times New Roman"/>
          <w:kern w:val="0"/>
          <w:highlight w:val="yellow"/>
          <w14:ligatures w14:val="none"/>
        </w:rPr>
        <w:t>deviation</w:t>
      </w:r>
      <w:r w:rsidRPr="000D60B0">
        <w:rPr>
          <w:rFonts w:ascii="Times New Roman" w:eastAsia="Times New Roman" w:hAnsi="Times New Roman" w:cs="Times New Roman"/>
          <w:kern w:val="0"/>
          <w:highlight w:val="yellow"/>
          <w14:ligatures w14:val="none"/>
        </w:rPr>
        <w:t xml:space="preserve"> is flagged as a critical mismatch. If everything passes, it saves a golden config baseline to Snowflake and sets up daily drift checks</w:t>
      </w:r>
      <w:r w:rsidR="00944516">
        <w:rPr>
          <w:rFonts w:ascii="Times New Roman" w:eastAsia="Times New Roman" w:hAnsi="Times New Roman" w:cs="Times New Roman"/>
          <w:kern w:val="0"/>
          <w:highlight w:val="yellow"/>
          <w14:ligatures w14:val="none"/>
        </w:rPr>
        <w:t xml:space="preserve"> for the execution phase</w:t>
      </w:r>
      <w:r w:rsidRPr="000D60B0">
        <w:rPr>
          <w:rFonts w:ascii="Times New Roman" w:eastAsia="Times New Roman" w:hAnsi="Times New Roman" w:cs="Times New Roman"/>
          <w:kern w:val="0"/>
          <w:highlight w:val="yellow"/>
          <w14:ligatures w14:val="none"/>
        </w:rPr>
        <w:t>.</w:t>
      </w:r>
    </w:p>
    <w:p w14:paraId="56C0A86F" w14:textId="1F04684F"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4, </w:t>
      </w:r>
      <w:r w:rsidRPr="000D60B0">
        <w:rPr>
          <w:rFonts w:ascii="Times New Roman" w:eastAsia="Times New Roman" w:hAnsi="Times New Roman" w:cs="Times New Roman"/>
          <w:b/>
          <w:bCs/>
          <w:kern w:val="0"/>
          <w:highlight w:val="yellow"/>
          <w14:ligatures w14:val="none"/>
        </w:rPr>
        <w:t>Scripts and Data</w:t>
      </w:r>
      <w:r w:rsidRPr="000D60B0">
        <w:rPr>
          <w:rFonts w:ascii="Times New Roman" w:eastAsia="Times New Roman" w:hAnsi="Times New Roman" w:cs="Times New Roman"/>
          <w:kern w:val="0"/>
          <w:highlight w:val="yellow"/>
          <w14:ligatures w14:val="none"/>
        </w:rPr>
        <w:t xml:space="preserve"> — generates VuGen C scripts for OPUS and JMeter JMX for everything else. Includes correlation, parameterization, and a dry-run validation pass. Also provisions bulk test data</w:t>
      </w:r>
      <w:r w:rsidR="00944516" w:rsidRPr="00944516">
        <w:rPr>
          <w:rFonts w:ascii="Times New Roman" w:eastAsia="Times New Roman" w:hAnsi="Times New Roman" w:cs="Times New Roman"/>
          <w:kern w:val="0"/>
          <w:highlight w:val="yellow"/>
          <w14:ligatures w14:val="none"/>
        </w:rPr>
        <w:t xml:space="preserve"> as needed</w:t>
      </w:r>
      <w:r w:rsidRPr="000D60B0">
        <w:rPr>
          <w:rFonts w:ascii="Times New Roman" w:eastAsia="Times New Roman" w:hAnsi="Times New Roman" w:cs="Times New Roman"/>
          <w:kern w:val="0"/>
          <w14:ligatures w14:val="none"/>
        </w:rPr>
        <w:t xml:space="preserve"> — customers, orders, billing records — using the right method per system.</w:t>
      </w:r>
    </w:p>
    <w:p w14:paraId="380A89EF" w14:textId="22EE62A6"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5, </w:t>
      </w:r>
      <w:r w:rsidRPr="000D60B0">
        <w:rPr>
          <w:rFonts w:ascii="Times New Roman" w:eastAsia="Times New Roman" w:hAnsi="Times New Roman" w:cs="Times New Roman"/>
          <w:b/>
          <w:bCs/>
          <w:kern w:val="0"/>
          <w:highlight w:val="yellow"/>
          <w14:ligatures w14:val="none"/>
        </w:rPr>
        <w:t>Execution</w:t>
      </w:r>
      <w:r w:rsidRPr="000D60B0">
        <w:rPr>
          <w:rFonts w:ascii="Times New Roman" w:eastAsia="Times New Roman" w:hAnsi="Times New Roman" w:cs="Times New Roman"/>
          <w:kern w:val="0"/>
          <w14:ligatures w14:val="none"/>
        </w:rPr>
        <w:t xml:space="preserve"> — the big one. </w:t>
      </w:r>
      <w:r w:rsidRPr="000D60B0">
        <w:rPr>
          <w:rFonts w:ascii="Times New Roman" w:eastAsia="Times New Roman" w:hAnsi="Times New Roman" w:cs="Times New Roman"/>
          <w:kern w:val="0"/>
          <w:highlight w:val="yellow"/>
          <w14:ligatures w14:val="none"/>
        </w:rPr>
        <w:t>Pre-flight config check, then Load test, Stress to find peak and breakpoint, Endurance for stability, and Spike if AKS autoscaling is in scope. Real-time monitoring from Dynatrace, Prometheus, and ELK</w:t>
      </w:r>
      <w:r w:rsidRPr="000D60B0">
        <w:rPr>
          <w:rFonts w:ascii="Times New Roman" w:eastAsia="Times New Roman" w:hAnsi="Times New Roman" w:cs="Times New Roman"/>
          <w:kern w:val="0"/>
          <w14:ligatures w14:val="none"/>
        </w:rPr>
        <w:t xml:space="preserve"> every 60 seconds. </w:t>
      </w:r>
      <w:r w:rsidRPr="000D60B0">
        <w:rPr>
          <w:rFonts w:ascii="Times New Roman" w:eastAsia="Times New Roman" w:hAnsi="Times New Roman" w:cs="Times New Roman"/>
          <w:kern w:val="0"/>
          <w:highlight w:val="yellow"/>
          <w14:ligatures w14:val="none"/>
        </w:rPr>
        <w:t xml:space="preserve">Anomalies </w:t>
      </w:r>
      <w:r w:rsidR="00944516">
        <w:rPr>
          <w:rFonts w:ascii="Times New Roman" w:eastAsia="Times New Roman" w:hAnsi="Times New Roman" w:cs="Times New Roman"/>
          <w:kern w:val="0"/>
          <w:highlight w:val="yellow"/>
          <w14:ligatures w14:val="none"/>
        </w:rPr>
        <w:t>are identified and sent to the dashboard for routing</w:t>
      </w:r>
      <w:r w:rsidRPr="000D60B0">
        <w:rPr>
          <w:rFonts w:ascii="Times New Roman" w:eastAsia="Times New Roman" w:hAnsi="Times New Roman" w:cs="Times New Roman"/>
          <w:kern w:val="0"/>
          <w:highlight w:val="yellow"/>
          <w14:ligatures w14:val="none"/>
        </w:rPr>
        <w:t xml:space="preserve"> to the right team and logged as Jira defects.</w:t>
      </w:r>
    </w:p>
    <w:p w14:paraId="075A66FA"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6, </w:t>
      </w:r>
      <w:r w:rsidRPr="000D60B0">
        <w:rPr>
          <w:rFonts w:ascii="Times New Roman" w:eastAsia="Times New Roman" w:hAnsi="Times New Roman" w:cs="Times New Roman"/>
          <w:b/>
          <w:bCs/>
          <w:kern w:val="0"/>
          <w:highlight w:val="yellow"/>
          <w14:ligatures w14:val="none"/>
        </w:rPr>
        <w:t>Results</w:t>
      </w:r>
      <w:r w:rsidRPr="000D60B0">
        <w:rPr>
          <w:rFonts w:ascii="Times New Roman" w:eastAsia="Times New Roman" w:hAnsi="Times New Roman" w:cs="Times New Roman"/>
          <w:kern w:val="0"/>
          <w:highlight w:val="yellow"/>
          <w14:ligatures w14:val="none"/>
        </w:rPr>
        <w:t xml:space="preserve"> — SLA compliance analysis, baseline comparison, and the GO / NO-GO / Conditional verdict. Generates a Word report, publishes to SharePoint, and archives everything to Snowflake.</w:t>
      </w:r>
    </w:p>
    <w:p w14:paraId="322D2D6F"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xml:space="preserve">Phase 7, </w:t>
      </w:r>
      <w:r w:rsidRPr="000D60B0">
        <w:rPr>
          <w:rFonts w:ascii="Times New Roman" w:eastAsia="Times New Roman" w:hAnsi="Times New Roman" w:cs="Times New Roman"/>
          <w:b/>
          <w:bCs/>
          <w:kern w:val="0"/>
          <w:highlight w:val="yellow"/>
          <w14:ligatures w14:val="none"/>
        </w:rPr>
        <w:t>Postmortem</w:t>
      </w:r>
      <w:r w:rsidRPr="000D60B0">
        <w:rPr>
          <w:rFonts w:ascii="Times New Roman" w:eastAsia="Times New Roman" w:hAnsi="Times New Roman" w:cs="Times New Roman"/>
          <w:kern w:val="0"/>
          <w:highlight w:val="yellow"/>
          <w14:ligatures w14:val="none"/>
        </w:rPr>
        <w:t xml:space="preserve"> — catalogs every issue from the cycle, calculates time lost by category, and extracts lessons learned. Those lessons get indexed into the </w:t>
      </w:r>
      <w:r w:rsidRPr="000D60B0">
        <w:rPr>
          <w:rFonts w:ascii="Times New Roman" w:eastAsia="Times New Roman" w:hAnsi="Times New Roman" w:cs="Times New Roman"/>
          <w:kern w:val="0"/>
          <w14:ligatures w14:val="none"/>
        </w:rPr>
        <w:t xml:space="preserve">RAG </w:t>
      </w:r>
      <w:r w:rsidRPr="000D60B0">
        <w:rPr>
          <w:rFonts w:ascii="Times New Roman" w:eastAsia="Times New Roman" w:hAnsi="Times New Roman" w:cs="Times New Roman"/>
          <w:kern w:val="0"/>
          <w:highlight w:val="yellow"/>
          <w14:ligatures w14:val="none"/>
        </w:rPr>
        <w:t>knowledge base — closing the feedback loop so the next run benefits from what we learned this time.</w:t>
      </w:r>
    </w:p>
    <w:p w14:paraId="0A34C009"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Notice the key architectural decision: between </w:t>
      </w:r>
      <w:r w:rsidRPr="000D60B0">
        <w:rPr>
          <w:rFonts w:ascii="Times New Roman" w:eastAsia="Times New Roman" w:hAnsi="Times New Roman" w:cs="Times New Roman"/>
          <w:i/>
          <w:iCs/>
          <w:kern w:val="0"/>
          <w14:ligatures w14:val="none"/>
        </w:rPr>
        <w:t>every</w:t>
      </w:r>
      <w:r w:rsidRPr="000D60B0">
        <w:rPr>
          <w:rFonts w:ascii="Times New Roman" w:eastAsia="Times New Roman" w:hAnsi="Times New Roman" w:cs="Times New Roman"/>
          <w:kern w:val="0"/>
          <w14:ligatures w14:val="none"/>
        </w:rPr>
        <w:t xml:space="preserve"> phase there's a HITL gate. You can edit the agent's prompt, add context, review the output, modify it, or re-run the phase entirely. The pipeline doesn't do anything behind your back.</w:t>
      </w:r>
    </w:p>
    <w:p w14:paraId="24B7E267"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5AB94571">
          <v:rect id="_x0000_i1034" style="width:0;height:1.5pt" o:hralign="center" o:hrstd="t" o:hr="t" fillcolor="#a0a0a0" stroked="f"/>
        </w:pict>
      </w:r>
    </w:p>
    <w:p w14:paraId="3D7547AF"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Slide 5 — Current Project Status</w:t>
      </w:r>
    </w:p>
    <w:p w14:paraId="574BDC3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[Advance to slide 5]</w:t>
      </w:r>
    </w:p>
    <w:p w14:paraId="144CFDEF" w14:textId="1B726F6C" w:rsidR="000D60B0" w:rsidRPr="000D60B0" w:rsidRDefault="006A4EAB" w:rsidP="000D60B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the current status &amp; roadblocks that have been identified</w:t>
      </w:r>
      <w:r w:rsidR="000D60B0" w:rsidRPr="000D60B0">
        <w:rPr>
          <w:rFonts w:ascii="Times New Roman" w:eastAsia="Times New Roman" w:hAnsi="Times New Roman" w:cs="Times New Roman"/>
          <w:kern w:val="0"/>
          <w14:ligatures w14:val="none"/>
        </w:rPr>
        <w:t>.</w:t>
      </w:r>
    </w:p>
    <w:p w14:paraId="68B67145" w14:textId="10293676"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lastRenderedPageBreak/>
        <w:t xml:space="preserve">The </w:t>
      </w:r>
      <w:r w:rsidRPr="000D60B0">
        <w:rPr>
          <w:rFonts w:ascii="Times New Roman" w:eastAsia="Times New Roman" w:hAnsi="Times New Roman" w:cs="Times New Roman"/>
          <w:b/>
          <w:bCs/>
          <w:kern w:val="0"/>
          <w14:ligatures w14:val="none"/>
        </w:rPr>
        <w:t>HITL Dashboard</w:t>
      </w:r>
      <w:r w:rsidRPr="000D60B0">
        <w:rPr>
          <w:rFonts w:ascii="Times New Roman" w:eastAsia="Times New Roman" w:hAnsi="Times New Roman" w:cs="Times New Roman"/>
          <w:kern w:val="0"/>
          <w14:ligatures w14:val="none"/>
        </w:rPr>
        <w:t xml:space="preserve"> — which is what I'm about to show you — </w:t>
      </w:r>
      <w:r w:rsidRPr="000D60B0">
        <w:rPr>
          <w:rFonts w:ascii="Times New Roman" w:eastAsia="Times New Roman" w:hAnsi="Times New Roman" w:cs="Times New Roman"/>
          <w:kern w:val="0"/>
          <w:highlight w:val="yellow"/>
          <w14:ligatures w14:val="none"/>
        </w:rPr>
        <w:t>is about 90% complete</w:t>
      </w:r>
      <w:r w:rsidRPr="000D60B0">
        <w:rPr>
          <w:rFonts w:ascii="Times New Roman" w:eastAsia="Times New Roman" w:hAnsi="Times New Roman" w:cs="Times New Roman"/>
          <w:kern w:val="0"/>
          <w14:ligatures w14:val="none"/>
        </w:rPr>
        <w:t xml:space="preserve">. It's the most mature component. </w:t>
      </w:r>
      <w:r w:rsidRPr="000D60B0">
        <w:rPr>
          <w:rFonts w:ascii="Times New Roman" w:eastAsia="Times New Roman" w:hAnsi="Times New Roman" w:cs="Times New Roman"/>
          <w:kern w:val="0"/>
          <w:highlight w:val="yellow"/>
          <w14:ligatures w14:val="none"/>
        </w:rPr>
        <w:t>You can set up a run, manage environment configs, review test history, inspect phase outputs, and walk through the full workflow</w:t>
      </w:r>
      <w:r w:rsidRPr="000D60B0">
        <w:rPr>
          <w:rFonts w:ascii="Times New Roman" w:eastAsia="Times New Roman" w:hAnsi="Times New Roman" w:cs="Times New Roman"/>
          <w:kern w:val="0"/>
          <w14:ligatures w14:val="none"/>
        </w:rPr>
        <w:t>.</w:t>
      </w:r>
    </w:p>
    <w:p w14:paraId="3A244DCA" w14:textId="5572F7B9"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The </w:t>
      </w:r>
      <w:r w:rsidRPr="000D60B0">
        <w:rPr>
          <w:rFonts w:ascii="Times New Roman" w:eastAsia="Times New Roman" w:hAnsi="Times New Roman" w:cs="Times New Roman"/>
          <w:b/>
          <w:bCs/>
          <w:kern w:val="0"/>
          <w14:ligatures w14:val="none"/>
        </w:rPr>
        <w:t>Agent Codebase</w:t>
      </w:r>
      <w:r w:rsidRPr="000D60B0">
        <w:rPr>
          <w:rFonts w:ascii="Times New Roman" w:eastAsia="Times New Roman" w:hAnsi="Times New Roman" w:cs="Times New Roman"/>
          <w:kern w:val="0"/>
          <w14:ligatures w14:val="none"/>
        </w:rPr>
        <w:t xml:space="preserve"> — </w:t>
      </w:r>
      <w:r w:rsidRPr="000D60B0">
        <w:rPr>
          <w:rFonts w:ascii="Times New Roman" w:eastAsia="Times New Roman" w:hAnsi="Times New Roman" w:cs="Times New Roman"/>
          <w:kern w:val="0"/>
          <w:highlight w:val="yellow"/>
          <w14:ligatures w14:val="none"/>
        </w:rPr>
        <w:t xml:space="preserve">the LangChain agents, Pydantic models, </w:t>
      </w:r>
      <w:r w:rsidR="00DA3B08" w:rsidRPr="00DA3B08">
        <w:rPr>
          <w:rFonts w:ascii="Times New Roman" w:eastAsia="Times New Roman" w:hAnsi="Times New Roman" w:cs="Times New Roman"/>
          <w:kern w:val="0"/>
          <w:highlight w:val="yellow"/>
          <w14:ligatures w14:val="none"/>
        </w:rPr>
        <w:t>agent skills/prompts</w:t>
      </w:r>
      <w:r w:rsidRPr="000D60B0">
        <w:rPr>
          <w:rFonts w:ascii="Times New Roman" w:eastAsia="Times New Roman" w:hAnsi="Times New Roman" w:cs="Times New Roman"/>
          <w:kern w:val="0"/>
          <w:highlight w:val="yellow"/>
          <w14:ligatures w14:val="none"/>
        </w:rPr>
        <w:t xml:space="preserve"> — is around 50%</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The orchestration logic, schemas, and reasoning patterns are in place</w:t>
      </w:r>
      <w:r w:rsidR="006A4EAB" w:rsidRPr="00DA3B08">
        <w:rPr>
          <w:rFonts w:ascii="Times New Roman" w:eastAsia="Times New Roman" w:hAnsi="Times New Roman" w:cs="Times New Roman"/>
          <w:kern w:val="0"/>
          <w:highlight w:val="yellow"/>
          <w14:ligatures w14:val="none"/>
        </w:rPr>
        <w:t xml:space="preserve"> – though tweaking of agent skills will be necessary</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What's still being built out is the full suite of tool implementations and end-to-end chain validation</w:t>
      </w:r>
      <w:r w:rsidRPr="000D60B0">
        <w:rPr>
          <w:rFonts w:ascii="Times New Roman" w:eastAsia="Times New Roman" w:hAnsi="Times New Roman" w:cs="Times New Roman"/>
          <w:kern w:val="0"/>
          <w14:ligatures w14:val="none"/>
        </w:rPr>
        <w:t>.</w:t>
      </w:r>
    </w:p>
    <w:p w14:paraId="1DC9238A"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t>Tools and Environment Integrations</w:t>
      </w:r>
      <w:r w:rsidRPr="000D60B0">
        <w:rPr>
          <w:rFonts w:ascii="Times New Roman" w:eastAsia="Times New Roman" w:hAnsi="Times New Roman" w:cs="Times New Roman"/>
          <w:kern w:val="0"/>
          <w:highlight w:val="yellow"/>
          <w14:ligatures w14:val="none"/>
        </w:rPr>
        <w:t xml:space="preserve"> are at about 5%, and this is where the roadblocks live.</w:t>
      </w:r>
    </w:p>
    <w:p w14:paraId="486520DA" w14:textId="082AEF92"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On the left side — </w:t>
      </w:r>
      <w:r w:rsidRPr="000D60B0">
        <w:rPr>
          <w:rFonts w:ascii="Times New Roman" w:eastAsia="Times New Roman" w:hAnsi="Times New Roman" w:cs="Times New Roman"/>
          <w:kern w:val="0"/>
          <w:highlight w:val="yellow"/>
          <w14:ligatures w14:val="none"/>
        </w:rPr>
        <w:t xml:space="preserve">the blockers. </w:t>
      </w:r>
      <w:r w:rsidRPr="000D60B0">
        <w:rPr>
          <w:rFonts w:ascii="Times New Roman" w:eastAsia="Times New Roman" w:hAnsi="Times New Roman" w:cs="Times New Roman"/>
          <w:b/>
          <w:bCs/>
          <w:kern w:val="0"/>
          <w:highlight w:val="yellow"/>
          <w14:ligatures w14:val="none"/>
        </w:rPr>
        <w:t>MS Graph API</w:t>
      </w:r>
      <w:r w:rsidRPr="000D60B0">
        <w:rPr>
          <w:rFonts w:ascii="Times New Roman" w:eastAsia="Times New Roman" w:hAnsi="Times New Roman" w:cs="Times New Roman"/>
          <w:kern w:val="0"/>
          <w:highlight w:val="yellow"/>
          <w14:ligatures w14:val="none"/>
        </w:rPr>
        <w:t xml:space="preserve"> isn't exposed internally, which means the agent can't reach SharePoint, tWiki, or Teams artifacts directly. AskATT has an API, but it doesn't connect to those systems either, and there's no indication </w:t>
      </w:r>
      <w:r w:rsidR="00DA3B08">
        <w:rPr>
          <w:rFonts w:ascii="Times New Roman" w:eastAsia="Times New Roman" w:hAnsi="Times New Roman" w:cs="Times New Roman"/>
          <w:kern w:val="0"/>
          <w:highlight w:val="yellow"/>
          <w14:ligatures w14:val="none"/>
        </w:rPr>
        <w:t>if this is/isn’t on the roadmap</w:t>
      </w:r>
      <w:r w:rsidRPr="000D60B0">
        <w:rPr>
          <w:rFonts w:ascii="Times New Roman" w:eastAsia="Times New Roman" w:hAnsi="Times New Roman" w:cs="Times New Roman"/>
          <w:kern w:val="0"/>
          <w:highlight w:val="yellow"/>
          <w14:ligatures w14:val="none"/>
        </w:rPr>
        <w:t>.</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The workaround is the analyst pasting documentation into the Dashboard's context artifacts section — you'll see that in the demo.</w:t>
      </w:r>
    </w:p>
    <w:p w14:paraId="6AAA1C1E" w14:textId="103D4AA8"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t>Jira</w:t>
      </w:r>
      <w:r w:rsidR="00DA3B08">
        <w:rPr>
          <w:rFonts w:ascii="Times New Roman" w:eastAsia="Times New Roman" w:hAnsi="Times New Roman" w:cs="Times New Roman"/>
          <w:b/>
          <w:bCs/>
          <w:kern w:val="0"/>
          <w:highlight w:val="yellow"/>
          <w14:ligatures w14:val="none"/>
        </w:rPr>
        <w:t xml:space="preserve"> iTrack API</w:t>
      </w:r>
      <w:r w:rsidRPr="000D60B0">
        <w:rPr>
          <w:rFonts w:ascii="Times New Roman" w:eastAsia="Times New Roman" w:hAnsi="Times New Roman" w:cs="Times New Roman"/>
          <w:kern w:val="0"/>
          <w:highlight w:val="yellow"/>
          <w14:ligatures w14:val="none"/>
        </w:rPr>
        <w:t xml:space="preserve"> is read-only. We can pull stories and defects for analysis, but the agent can't create or update tickets.</w:t>
      </w:r>
    </w:p>
    <w:p w14:paraId="1B058B55" w14:textId="24877B72"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t>LoadRunner Enterprise APIs</w:t>
      </w:r>
      <w:r w:rsidRPr="000D60B0">
        <w:rPr>
          <w:rFonts w:ascii="Times New Roman" w:eastAsia="Times New Roman" w:hAnsi="Times New Roman" w:cs="Times New Roman"/>
          <w:kern w:val="0"/>
          <w:highlight w:val="yellow"/>
          <w14:ligatures w14:val="none"/>
        </w:rPr>
        <w:t xml:space="preserve"> aren't exposed at all right now. The planned upgrade to LRE 2</w:t>
      </w:r>
      <w:r w:rsidR="00CA255F">
        <w:rPr>
          <w:rFonts w:ascii="Times New Roman" w:eastAsia="Times New Roman" w:hAnsi="Times New Roman" w:cs="Times New Roman"/>
          <w:kern w:val="0"/>
          <w:highlight w:val="yellow"/>
          <w14:ligatures w14:val="none"/>
        </w:rPr>
        <w:t>6.3</w:t>
      </w:r>
      <w:r w:rsidRPr="000D60B0">
        <w:rPr>
          <w:rFonts w:ascii="Times New Roman" w:eastAsia="Times New Roman" w:hAnsi="Times New Roman" w:cs="Times New Roman"/>
          <w:kern w:val="0"/>
          <w:highlight w:val="yellow"/>
          <w14:ligatures w14:val="none"/>
        </w:rPr>
        <w:t xml:space="preserve"> </w:t>
      </w:r>
      <w:r w:rsidR="00CA255F">
        <w:rPr>
          <w:rFonts w:ascii="Times New Roman" w:eastAsia="Times New Roman" w:hAnsi="Times New Roman" w:cs="Times New Roman"/>
          <w:kern w:val="0"/>
          <w:highlight w:val="yellow"/>
          <w14:ligatures w14:val="none"/>
        </w:rPr>
        <w:t>might mitigate this, but it’s TBD</w:t>
      </w:r>
      <w:r w:rsidRPr="000D60B0">
        <w:rPr>
          <w:rFonts w:ascii="Times New Roman" w:eastAsia="Times New Roman" w:hAnsi="Times New Roman" w:cs="Times New Roman"/>
          <w:kern w:val="0"/>
          <w:highlight w:val="yellow"/>
          <w14:ligatures w14:val="none"/>
        </w:rPr>
        <w:t>.</w:t>
      </w:r>
    </w:p>
    <w:p w14:paraId="3EBF0CF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And the overall workflow itself needs </w:t>
      </w:r>
      <w:r w:rsidRPr="000D60B0">
        <w:rPr>
          <w:rFonts w:ascii="Times New Roman" w:eastAsia="Times New Roman" w:hAnsi="Times New Roman" w:cs="Times New Roman"/>
          <w:b/>
          <w:bCs/>
          <w:kern w:val="0"/>
          <w:highlight w:val="yellow"/>
          <w14:ligatures w14:val="none"/>
        </w:rPr>
        <w:t>AI Governance</w:t>
      </w:r>
      <w:r w:rsidRPr="000D60B0">
        <w:rPr>
          <w:rFonts w:ascii="Times New Roman" w:eastAsia="Times New Roman" w:hAnsi="Times New Roman" w:cs="Times New Roman"/>
          <w:kern w:val="0"/>
          <w:highlight w:val="yellow"/>
          <w14:ligatures w14:val="none"/>
        </w:rPr>
        <w:t xml:space="preserve"> sign-off before production deployment.</w:t>
      </w:r>
    </w:p>
    <w:p w14:paraId="4260B4A6"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On the right side — what we </w:t>
      </w:r>
      <w:r w:rsidRPr="000D60B0">
        <w:rPr>
          <w:rFonts w:ascii="Times New Roman" w:eastAsia="Times New Roman" w:hAnsi="Times New Roman" w:cs="Times New Roman"/>
          <w:i/>
          <w:iCs/>
          <w:kern w:val="0"/>
          <w:highlight w:val="yellow"/>
          <w14:ligatures w14:val="none"/>
        </w:rPr>
        <w:t>know</w:t>
      </w:r>
      <w:r w:rsidRPr="000D60B0">
        <w:rPr>
          <w:rFonts w:ascii="Times New Roman" w:eastAsia="Times New Roman" w:hAnsi="Times New Roman" w:cs="Times New Roman"/>
          <w:kern w:val="0"/>
          <w:highlight w:val="yellow"/>
          <w14:ligatures w14:val="none"/>
        </w:rPr>
        <w:t xml:space="preserve"> is technically feasible. Azure OpenAI, Snowflake, Dynatrace, Prometheus, ELK, and Jenkins all have accessible APIs</w:t>
      </w:r>
      <w:r w:rsidRPr="000D60B0">
        <w:rPr>
          <w:rFonts w:ascii="Times New Roman" w:eastAsia="Times New Roman" w:hAnsi="Times New Roman" w:cs="Times New Roman"/>
          <w:kern w:val="0"/>
          <w14:ligatures w14:val="none"/>
        </w:rPr>
        <w:t>. They just haven't been wired into the agent pipeline yet. The takeaway here is that the dashboard and codebase are ahead of the connectivity layer — integration is the bottleneck, not the logic.</w:t>
      </w:r>
    </w:p>
    <w:p w14:paraId="12FF0D23"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70077EB7">
          <v:rect id="_x0000_i1033" style="width:0;height:1.5pt" o:hralign="center" o:hrstd="t" o:hr="t" fillcolor="#a0a0a0" stroked="f"/>
        </w:pict>
      </w:r>
    </w:p>
    <w:p w14:paraId="5DA7C078"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Slide 6 — Dependency Matrix</w:t>
      </w:r>
    </w:p>
    <w:p w14:paraId="078FA3BF"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[Advance to slide 6]</w:t>
      </w:r>
    </w:p>
    <w:p w14:paraId="2C899C4C"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This matrix maps every external dependency to every pipeline phase. The C's are critical path, R is required, O is optional.</w:t>
      </w:r>
    </w:p>
    <w:p w14:paraId="363DD525"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Two things worth calling out. Phase 5 — Execution — is the dependency bottleneck with six critical-path dependencies. That's expected; it's where we're actually running tests and need everything live.</w:t>
      </w:r>
    </w:p>
    <w:p w14:paraId="7D26B57E"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And CSTEM coordination is a human dependency — often the longest wall-clock delay in any test cycle. The pipeline can surface environment mismatches in seconds, but getting them fixed still requires a human on the CSTEM side.</w:t>
      </w:r>
    </w:p>
    <w:p w14:paraId="510DA6CC"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lastRenderedPageBreak/>
        <w:t>Alright — let me switch to the dashboard.</w:t>
      </w:r>
    </w:p>
    <w:p w14:paraId="13C4BBE6"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A4276A">
        <w:rPr>
          <w:rFonts w:ascii="Times New Roman" w:eastAsia="Times New Roman" w:hAnsi="Times New Roman" w:cs="Times New Roman"/>
          <w:noProof/>
          <w:kern w:val="0"/>
        </w:rPr>
        <w:pict w14:anchorId="6121D529">
          <v:rect id="_x0000_i1032" alt="" style="width:468pt;height:.05pt;mso-width-percent:0;mso-height-percent:0;mso-width-percent:0;mso-height-percent:0" o:hralign="center" o:hrstd="t" o:hr="t" fillcolor="#a0a0a0" stroked="f"/>
        </w:pict>
      </w:r>
    </w:p>
    <w:p w14:paraId="7D692D95" w14:textId="77777777" w:rsidR="000D60B0" w:rsidRPr="000D60B0" w:rsidRDefault="000D60B0" w:rsidP="000D60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60B0">
        <w:rPr>
          <w:rFonts w:ascii="Times New Roman" w:eastAsia="Times New Roman" w:hAnsi="Times New Roman" w:cs="Times New Roman"/>
          <w:b/>
          <w:bCs/>
          <w:kern w:val="0"/>
          <w:sz w:val="36"/>
          <w:szCs w:val="36"/>
          <w14:ligatures w14:val="none"/>
        </w:rPr>
        <w:t>PART 2 — LIVE DASHBOARD DEMO (≈ 6–8 minutes)</w:t>
      </w:r>
    </w:p>
    <w:p w14:paraId="4706B4D3"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75D96D01">
          <v:rect id="_x0000_i1031" style="width:0;height:1.5pt" o:hralign="center" o:hrstd="t" o:hr="t" fillcolor="#a0a0a0" stroked="f"/>
        </w:pict>
      </w:r>
    </w:p>
    <w:p w14:paraId="6753DAB1"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Dashboard Home</w:t>
      </w:r>
    </w:p>
    <w:p w14:paraId="16F9A28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[Switch to the HITL Dashboard, landing on the Home page]</w:t>
      </w:r>
    </w:p>
    <w:p w14:paraId="01DDC46F"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This is the home screen. Across the top you've got summary cards — total runs, active runs, failures, GO verdicts, average duration, and open team tickets. These pull from the backend API when connected, or show seed data in demo mode.</w:t>
      </w:r>
    </w:p>
    <w:p w14:paraId="33C57532"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Below that is the </w:t>
      </w:r>
      <w:r w:rsidRPr="000D60B0">
        <w:rPr>
          <w:rFonts w:ascii="Times New Roman" w:eastAsia="Times New Roman" w:hAnsi="Times New Roman" w:cs="Times New Roman"/>
          <w:b/>
          <w:bCs/>
          <w:kern w:val="0"/>
          <w14:ligatures w14:val="none"/>
        </w:rPr>
        <w:t>Execution Health</w:t>
      </w:r>
      <w:r w:rsidRPr="000D60B0">
        <w:rPr>
          <w:rFonts w:ascii="Times New Roman" w:eastAsia="Times New Roman" w:hAnsi="Times New Roman" w:cs="Times New Roman"/>
          <w:kern w:val="0"/>
          <w14:ligatures w14:val="none"/>
        </w:rPr>
        <w:t xml:space="preserve"> panel and the </w:t>
      </w:r>
      <w:r w:rsidRPr="000D60B0">
        <w:rPr>
          <w:rFonts w:ascii="Times New Roman" w:eastAsia="Times New Roman" w:hAnsi="Times New Roman" w:cs="Times New Roman"/>
          <w:b/>
          <w:bCs/>
          <w:kern w:val="0"/>
          <w14:ligatures w14:val="none"/>
        </w:rPr>
        <w:t>Release Signal</w:t>
      </w:r>
      <w:r w:rsidRPr="000D60B0">
        <w:rPr>
          <w:rFonts w:ascii="Times New Roman" w:eastAsia="Times New Roman" w:hAnsi="Times New Roman" w:cs="Times New Roman"/>
          <w:kern w:val="0"/>
          <w14:ligatures w14:val="none"/>
        </w:rPr>
        <w:t xml:space="preserve"> breakdown — how many runs ended in GO, Conditional, or NO-GO. This gives leadership a quick pulse on whether the current sprint is ready for release.</w:t>
      </w:r>
    </w:p>
    <w:p w14:paraId="392DD2B6"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The </w:t>
      </w:r>
      <w:r w:rsidRPr="000D60B0">
        <w:rPr>
          <w:rFonts w:ascii="Times New Roman" w:eastAsia="Times New Roman" w:hAnsi="Times New Roman" w:cs="Times New Roman"/>
          <w:b/>
          <w:bCs/>
          <w:kern w:val="0"/>
          <w:highlight w:val="yellow"/>
          <w14:ligatures w14:val="none"/>
        </w:rPr>
        <w:t>Awaiting HITL Approval</w:t>
      </w:r>
      <w:r w:rsidRPr="000D60B0">
        <w:rPr>
          <w:rFonts w:ascii="Times New Roman" w:eastAsia="Times New Roman" w:hAnsi="Times New Roman" w:cs="Times New Roman"/>
          <w:kern w:val="0"/>
          <w:highlight w:val="yellow"/>
          <w14:ligatures w14:val="none"/>
        </w:rPr>
        <w:t xml:space="preserve"> section shows any in-progress runs that are parked at a gate waiting for your review. You'd click "Open In History" to jump straight to that run's phase output.</w:t>
      </w:r>
    </w:p>
    <w:p w14:paraId="2DF96EE7"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And the sidebar gives you five sections: Home, New Test, Environment Configurations, Test History, and Tickets/Defects. Let me walk through the workflow from launch to completion.</w:t>
      </w:r>
    </w:p>
    <w:p w14:paraId="55206524"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0D5DF4A1">
          <v:rect id="_x0000_i1030" style="width:0;height:1.5pt" o:hralign="center" o:hrstd="t" o:hr="t" fillcolor="#a0a0a0" stroked="f"/>
        </w:pict>
      </w:r>
    </w:p>
    <w:p w14:paraId="56D4EC05"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highlight w:val="yellow"/>
          <w14:ligatures w14:val="none"/>
        </w:rPr>
        <w:t>New Test</w:t>
      </w:r>
      <w:r w:rsidRPr="000D60B0">
        <w:rPr>
          <w:rFonts w:ascii="Times New Roman" w:eastAsia="Times New Roman" w:hAnsi="Times New Roman" w:cs="Times New Roman"/>
          <w:b/>
          <w:bCs/>
          <w:kern w:val="0"/>
          <w:sz w:val="27"/>
          <w:szCs w:val="27"/>
          <w14:ligatures w14:val="none"/>
        </w:rPr>
        <w:t xml:space="preserve"> — Setting Up a Pipeline Run</w:t>
      </w:r>
    </w:p>
    <w:p w14:paraId="416F62C5"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[Click "New Test" in the sidebar]</w:t>
      </w:r>
    </w:p>
    <w:p w14:paraId="692CE912"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This is where you configure a new pipeline run. Three required inputs.</w:t>
      </w:r>
    </w:p>
    <w:p w14:paraId="7AF638A5"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t>Application Under Test</w:t>
      </w:r>
      <w:r w:rsidRPr="000D60B0">
        <w:rPr>
          <w:rFonts w:ascii="Times New Roman" w:eastAsia="Times New Roman" w:hAnsi="Times New Roman" w:cs="Times New Roman"/>
          <w:kern w:val="0"/>
          <w:highlight w:val="yellow"/>
          <w14:ligatures w14:val="none"/>
        </w:rPr>
        <w:t xml:space="preserve"> — pick one system.</w:t>
      </w:r>
      <w:r w:rsidRPr="000D60B0">
        <w:rPr>
          <w:rFonts w:ascii="Times New Roman" w:eastAsia="Times New Roman" w:hAnsi="Times New Roman" w:cs="Times New Roman"/>
          <w:kern w:val="0"/>
          <w14:ligatures w14:val="none"/>
        </w:rPr>
        <w:t xml:space="preserve"> You can see the full catalog here: OPUS, Salesforce/Mulesoft, CSI, GDDN, CAS, the BPMs, EDP, EDD/EGS, CAPM, TLG. Each tile shows the tier and protocol. The catalog is extensible — the "Add App" button on the Environment Configurations page lets you register new applications.</w:t>
      </w:r>
    </w:p>
    <w:p w14:paraId="52E7FB5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[Select GDDN as the application]</w:t>
      </w:r>
    </w:p>
    <w:p w14:paraId="28A30E81"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Jira Story Keys</w:t>
      </w:r>
      <w:r w:rsidRPr="000D60B0">
        <w:rPr>
          <w:rFonts w:ascii="Times New Roman" w:eastAsia="Times New Roman" w:hAnsi="Times New Roman" w:cs="Times New Roman"/>
          <w:kern w:val="0"/>
          <w14:ligatures w14:val="none"/>
        </w:rPr>
        <w:t xml:space="preserve"> — these are pre-filled with GDDN-233252 and BOBPM-325632 as an example. In a real run, you'd enter the stories from your sprint.</w:t>
      </w:r>
    </w:p>
    <w:p w14:paraId="12703E09" w14:textId="4B833FEC"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lastRenderedPageBreak/>
        <w:t>Schedule</w:t>
      </w:r>
      <w:r w:rsidRPr="000D60B0">
        <w:rPr>
          <w:rFonts w:ascii="Times New Roman" w:eastAsia="Times New Roman" w:hAnsi="Times New Roman" w:cs="Times New Roman"/>
          <w:kern w:val="0"/>
          <w:highlight w:val="yellow"/>
          <w14:ligatures w14:val="none"/>
        </w:rPr>
        <w:t xml:space="preserve"> — Sprint or Billing Release toggle. </w:t>
      </w:r>
      <w:r w:rsidR="000E0222" w:rsidRPr="000E0222">
        <w:rPr>
          <w:rFonts w:ascii="Times New Roman" w:eastAsia="Times New Roman" w:hAnsi="Times New Roman" w:cs="Times New Roman"/>
          <w:kern w:val="0"/>
          <w:highlight w:val="yellow"/>
          <w14:ligatures w14:val="none"/>
        </w:rPr>
        <w:t>Primarily there for indexing results &amp; later referencing</w:t>
      </w:r>
    </w:p>
    <w:p w14:paraId="7708AA92"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Below that is the </w:t>
      </w:r>
      <w:r w:rsidRPr="000D60B0">
        <w:rPr>
          <w:rFonts w:ascii="Times New Roman" w:eastAsia="Times New Roman" w:hAnsi="Times New Roman" w:cs="Times New Roman"/>
          <w:b/>
          <w:bCs/>
          <w:kern w:val="0"/>
          <w:highlight w:val="yellow"/>
          <w14:ligatures w14:val="none"/>
        </w:rPr>
        <w:t>Project Context IDs</w:t>
      </w:r>
      <w:r w:rsidRPr="000D60B0">
        <w:rPr>
          <w:rFonts w:ascii="Times New Roman" w:eastAsia="Times New Roman" w:hAnsi="Times New Roman" w:cs="Times New Roman"/>
          <w:kern w:val="0"/>
          <w:highlight w:val="yellow"/>
          <w14:ligatures w14:val="none"/>
        </w:rPr>
        <w:t xml:space="preserve"> section. This is critical — PIDs and E1 IDs seed the RAG retrieval. When you add an ID and click Search, the system indexes it and pulls associated enterprise documentation.</w:t>
      </w:r>
    </w:p>
    <w:p w14:paraId="228491EF"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[Add a PID and click Search to demonstrate the indexing flow]</w:t>
      </w:r>
    </w:p>
    <w:p w14:paraId="52DF5112"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Watch the status go from pending to searching to indexed. Once indexed, the context is available for the summary generator and ultimately for Phase 1.</w:t>
      </w:r>
    </w:p>
    <w:p w14:paraId="5C35F1CF"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t>Optional Context Artifacts</w:t>
      </w:r>
      <w:r w:rsidRPr="000D60B0">
        <w:rPr>
          <w:rFonts w:ascii="Times New Roman" w:eastAsia="Times New Roman" w:hAnsi="Times New Roman" w:cs="Times New Roman"/>
          <w:kern w:val="0"/>
          <w:highlight w:val="yellow"/>
          <w14:ligatures w14:val="none"/>
        </w:rPr>
        <w:t xml:space="preserve"> — this is the workaround I mentioned for the MS Graph limitation. If there's a design doc in SharePoint or a solution intent on tWiki that the agent can't reach directly, you paste it here. Free text notes, Jira links, document blocks, and file placeholders. These augment — they don't replace — the Jira and RAG retrieval.</w:t>
      </w:r>
    </w:p>
    <w:p w14:paraId="1C8A7CF9"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t>Context Summary</w:t>
      </w:r>
      <w:r w:rsidRPr="000D60B0">
        <w:rPr>
          <w:rFonts w:ascii="Times New Roman" w:eastAsia="Times New Roman" w:hAnsi="Times New Roman" w:cs="Times New Roman"/>
          <w:kern w:val="0"/>
          <w:highlight w:val="yellow"/>
          <w14:ligatures w14:val="none"/>
        </w:rPr>
        <w:t xml:space="preserve"> — once you've got at least one searched context ID and one selected app, you can click Generate Summary. This calls the backend to synthesize your context IDs, story keys, and any artifacts into a structured launch context. You'll see project goals, selected app impacts, cross-system impacts, and the evidence that was considered.</w:t>
      </w:r>
      <w:r w:rsidRPr="000D60B0">
        <w:rPr>
          <w:rFonts w:ascii="Times New Roman" w:eastAsia="Times New Roman" w:hAnsi="Times New Roman" w:cs="Times New Roman"/>
          <w:kern w:val="0"/>
          <w14:ligatures w14:val="none"/>
        </w:rPr>
        <w:t xml:space="preserve"> If the backend isn't connected, it falls back to a demo preview.</w:t>
      </w:r>
    </w:p>
    <w:p w14:paraId="07E93015"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[Click Generate Summary to show the output]</w:t>
      </w:r>
    </w:p>
    <w:p w14:paraId="17E63E05"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And the </w:t>
      </w:r>
      <w:r w:rsidRPr="000D60B0">
        <w:rPr>
          <w:rFonts w:ascii="Times New Roman" w:eastAsia="Times New Roman" w:hAnsi="Times New Roman" w:cs="Times New Roman"/>
          <w:b/>
          <w:bCs/>
          <w:kern w:val="0"/>
          <w14:ligatures w14:val="none"/>
        </w:rPr>
        <w:t>Launch Pipeline</w:t>
      </w:r>
      <w:r w:rsidRPr="000D60B0">
        <w:rPr>
          <w:rFonts w:ascii="Times New Roman" w:eastAsia="Times New Roman" w:hAnsi="Times New Roman" w:cs="Times New Roman"/>
          <w:kern w:val="0"/>
          <w14:ligatures w14:val="none"/>
        </w:rPr>
        <w:t xml:space="preserve"> button at the bottom fires everything off. It sends the configuration to the backend and redirects you to Test History to monitor the run.</w:t>
      </w:r>
    </w:p>
    <w:p w14:paraId="76E5F59E"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[Click Launch Pipeline]</w:t>
      </w:r>
    </w:p>
    <w:p w14:paraId="6F0CAA41"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47115289">
          <v:rect id="_x0000_i1029" style="width:0;height:1.5pt" o:hralign="center" o:hrstd="t" o:hr="t" fillcolor="#a0a0a0" stroked="f"/>
        </w:pict>
      </w:r>
    </w:p>
    <w:p w14:paraId="53EC6331"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Pipeline Execution View</w:t>
      </w:r>
    </w:p>
    <w:p w14:paraId="2EA6381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[If the backend isn't connected, the dashboard falls back to local simulation mode — walk through that]</w:t>
      </w:r>
    </w:p>
    <w:p w14:paraId="39C2129C"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Since we're running without the backend API, the dashboard has dropped into simulation mode — you can see that in the pipeline log</w:t>
      </w:r>
      <w:r w:rsidRPr="000D60B0">
        <w:rPr>
          <w:rFonts w:ascii="Times New Roman" w:eastAsia="Times New Roman" w:hAnsi="Times New Roman" w:cs="Times New Roman"/>
          <w:kern w:val="0"/>
          <w14:ligatures w14:val="none"/>
        </w:rPr>
        <w:t>. This is the full 7-phase execution view.</w:t>
      </w:r>
    </w:p>
    <w:p w14:paraId="6550BF1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On the left sidebar, you've got the phase list with status badges. Phase 1 is in </w:t>
      </w:r>
      <w:r w:rsidRPr="000D60B0">
        <w:rPr>
          <w:rFonts w:ascii="Times New Roman" w:eastAsia="Times New Roman" w:hAnsi="Times New Roman" w:cs="Times New Roman"/>
          <w:b/>
          <w:bCs/>
          <w:kern w:val="0"/>
          <w14:ligatures w14:val="none"/>
        </w:rPr>
        <w:t>Prompt Review</w:t>
      </w:r>
      <w:r w:rsidRPr="000D60B0">
        <w:rPr>
          <w:rFonts w:ascii="Times New Roman" w:eastAsia="Times New Roman" w:hAnsi="Times New Roman" w:cs="Times New Roman"/>
          <w:kern w:val="0"/>
          <w14:ligatures w14:val="none"/>
        </w:rPr>
        <w:t xml:space="preserve"> — that's the HITL gate.</w:t>
      </w:r>
    </w:p>
    <w:p w14:paraId="65C0B092"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In the center, </w:t>
      </w:r>
      <w:r w:rsidRPr="000D60B0">
        <w:rPr>
          <w:rFonts w:ascii="Times New Roman" w:eastAsia="Times New Roman" w:hAnsi="Times New Roman" w:cs="Times New Roman"/>
          <w:kern w:val="0"/>
          <w:highlight w:val="yellow"/>
          <w14:ligatures w14:val="none"/>
        </w:rPr>
        <w:t xml:space="preserve">this purple card is the </w:t>
      </w:r>
      <w:r w:rsidRPr="000D60B0">
        <w:rPr>
          <w:rFonts w:ascii="Times New Roman" w:eastAsia="Times New Roman" w:hAnsi="Times New Roman" w:cs="Times New Roman"/>
          <w:b/>
          <w:bCs/>
          <w:kern w:val="0"/>
          <w:highlight w:val="yellow"/>
          <w14:ligatures w14:val="none"/>
        </w:rPr>
        <w:t>Prompt Review</w:t>
      </w:r>
      <w:r w:rsidRPr="000D60B0">
        <w:rPr>
          <w:rFonts w:ascii="Times New Roman" w:eastAsia="Times New Roman" w:hAnsi="Times New Roman" w:cs="Times New Roman"/>
          <w:kern w:val="0"/>
          <w:highlight w:val="yellow"/>
          <w14:ligatures w14:val="none"/>
        </w:rPr>
        <w:t xml:space="preserve"> panel</w:t>
      </w:r>
      <w:r w:rsidRPr="000D60B0">
        <w:rPr>
          <w:rFonts w:ascii="Times New Roman" w:eastAsia="Times New Roman" w:hAnsi="Times New Roman" w:cs="Times New Roman"/>
          <w:kern w:val="0"/>
          <w14:ligatures w14:val="none"/>
        </w:rPr>
        <w:t xml:space="preserve">. This is the core of the human-in-the-loop design. </w:t>
      </w:r>
      <w:r w:rsidRPr="000D60B0">
        <w:rPr>
          <w:rFonts w:ascii="Times New Roman" w:eastAsia="Times New Roman" w:hAnsi="Times New Roman" w:cs="Times New Roman"/>
          <w:kern w:val="0"/>
          <w:highlight w:val="yellow"/>
          <w14:ligatures w14:val="none"/>
        </w:rPr>
        <w:t>Three things here</w:t>
      </w:r>
      <w:r w:rsidRPr="000D60B0">
        <w:rPr>
          <w:rFonts w:ascii="Times New Roman" w:eastAsia="Times New Roman" w:hAnsi="Times New Roman" w:cs="Times New Roman"/>
          <w:kern w:val="0"/>
          <w14:ligatures w14:val="none"/>
        </w:rPr>
        <w:t>:</w:t>
      </w:r>
    </w:p>
    <w:p w14:paraId="2C42C69A" w14:textId="77777777" w:rsidR="000D60B0" w:rsidRPr="000D60B0" w:rsidRDefault="000D60B0" w:rsidP="000D60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highlight w:val="yellow"/>
          <w14:ligatures w14:val="none"/>
        </w:rPr>
        <w:lastRenderedPageBreak/>
        <w:t>Agent Prompt</w:t>
      </w:r>
      <w:r w:rsidRPr="000D60B0">
        <w:rPr>
          <w:rFonts w:ascii="Times New Roman" w:eastAsia="Times New Roman" w:hAnsi="Times New Roman" w:cs="Times New Roman"/>
          <w:kern w:val="0"/>
          <w:highlight w:val="yellow"/>
          <w14:ligatures w14:val="none"/>
        </w:rPr>
        <w:t xml:space="preserve"> — this is the full system prompt that will be sent to GPT-4o for this phase. You can read it, and you can </w:t>
      </w:r>
      <w:r w:rsidRPr="000D60B0">
        <w:rPr>
          <w:rFonts w:ascii="Times New Roman" w:eastAsia="Times New Roman" w:hAnsi="Times New Roman" w:cs="Times New Roman"/>
          <w:i/>
          <w:iCs/>
          <w:kern w:val="0"/>
          <w:highlight w:val="yellow"/>
          <w14:ligatures w14:val="none"/>
        </w:rPr>
        <w:t>edit it</w:t>
      </w:r>
      <w:r w:rsidRPr="000D60B0">
        <w:rPr>
          <w:rFonts w:ascii="Times New Roman" w:eastAsia="Times New Roman" w:hAnsi="Times New Roman" w:cs="Times New Roman"/>
          <w:kern w:val="0"/>
          <w:highlight w:val="yellow"/>
          <w14:ligatures w14:val="none"/>
        </w:rPr>
        <w:t xml:space="preserve"> for this run. Edits are scoped to the current run only — they don't modify the default prompt files</w:t>
      </w:r>
      <w:r w:rsidRPr="000D60B0">
        <w:rPr>
          <w:rFonts w:ascii="Times New Roman" w:eastAsia="Times New Roman" w:hAnsi="Times New Roman" w:cs="Times New Roman"/>
          <w:kern w:val="0"/>
          <w14:ligatures w14:val="none"/>
        </w:rPr>
        <w:t>. So if you know something specific about this sprint — say, "focus on the GDDN Solace MQ flows" or "TLG had a connection pool issue last cycle, weight that higher" — you write that in here.</w:t>
      </w:r>
    </w:p>
    <w:p w14:paraId="18C9DB90" w14:textId="77777777" w:rsidR="000D60B0" w:rsidRPr="000D60B0" w:rsidRDefault="000D60B0" w:rsidP="000D60B0">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D60B0">
        <w:rPr>
          <w:rFonts w:ascii="Times New Roman" w:eastAsia="Times New Roman" w:hAnsi="Times New Roman" w:cs="Times New Roman"/>
          <w:b/>
          <w:bCs/>
          <w:kern w:val="0"/>
          <w:highlight w:val="yellow"/>
          <w14:ligatures w14:val="none"/>
        </w:rPr>
        <w:t>Additional Context</w:t>
      </w:r>
      <w:r w:rsidRPr="000D60B0">
        <w:rPr>
          <w:rFonts w:ascii="Times New Roman" w:eastAsia="Times New Roman" w:hAnsi="Times New Roman" w:cs="Times New Roman"/>
          <w:kern w:val="0"/>
          <w:highlight w:val="yellow"/>
          <w14:ligatures w14:val="none"/>
        </w:rPr>
        <w:t xml:space="preserve"> — a lighter-weight input for quick notes. Same idea, feeds into the agent's context window.</w:t>
      </w:r>
    </w:p>
    <w:p w14:paraId="12F8E015" w14:textId="77777777" w:rsidR="000D60B0" w:rsidRPr="000D60B0" w:rsidRDefault="000D60B0" w:rsidP="000D60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Execute button</w:t>
      </w:r>
      <w:r w:rsidRPr="000D60B0">
        <w:rPr>
          <w:rFonts w:ascii="Times New Roman" w:eastAsia="Times New Roman" w:hAnsi="Times New Roman" w:cs="Times New Roman"/>
          <w:kern w:val="0"/>
          <w14:ligatures w14:val="none"/>
        </w:rPr>
        <w:t xml:space="preserve"> — once you're satisfied with the prompt, you hit Execute.</w:t>
      </w:r>
    </w:p>
    <w:p w14:paraId="70B9450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[Click Execute on Phase 1]</w:t>
      </w:r>
    </w:p>
    <w:p w14:paraId="0E999DEC"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Watch the pipeline log. You can see the tool calls streaming in real time — the agent is calling search_enterprise_knowledge, fetch_jira_story, search_past_incidents,</w:t>
      </w:r>
      <w:r w:rsidRPr="000D60B0">
        <w:rPr>
          <w:rFonts w:ascii="Times New Roman" w:eastAsia="Times New Roman" w:hAnsi="Times New Roman" w:cs="Times New Roman"/>
          <w:kern w:val="0"/>
          <w14:ligatures w14:val="none"/>
        </w:rPr>
        <w:t xml:space="preserve"> get_performance_baselines, discover_services. </w:t>
      </w:r>
      <w:r w:rsidRPr="000D60B0">
        <w:rPr>
          <w:rFonts w:ascii="Times New Roman" w:eastAsia="Times New Roman" w:hAnsi="Times New Roman" w:cs="Times New Roman"/>
          <w:kern w:val="0"/>
          <w:highlight w:val="yellow"/>
          <w14:ligatures w14:val="none"/>
        </w:rPr>
        <w:t>Each of these is a LangChain tool invocation. Then the LLM synthesizes everything into structured test cases.</w:t>
      </w:r>
    </w:p>
    <w:p w14:paraId="364C16C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[Wait for execution to complete, then show the results]</w:t>
      </w:r>
    </w:p>
    <w:p w14:paraId="2012213E"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Phase 1 is now in </w:t>
      </w:r>
      <w:r w:rsidRPr="000D60B0">
        <w:rPr>
          <w:rFonts w:ascii="Times New Roman" w:eastAsia="Times New Roman" w:hAnsi="Times New Roman" w:cs="Times New Roman"/>
          <w:b/>
          <w:bCs/>
          <w:kern w:val="0"/>
          <w:highlight w:val="yellow"/>
          <w14:ligatures w14:val="none"/>
        </w:rPr>
        <w:t>Results Ready</w:t>
      </w:r>
      <w:r w:rsidRPr="000D60B0">
        <w:rPr>
          <w:rFonts w:ascii="Times New Roman" w:eastAsia="Times New Roman" w:hAnsi="Times New Roman" w:cs="Times New Roman"/>
          <w:kern w:val="0"/>
          <w:highlight w:val="yellow"/>
          <w14:ligatures w14:val="none"/>
        </w:rPr>
        <w:t xml:space="preserve">. The summary shows 6 test cases extracted, 12 SLA targets, risk ratings, and confidence score. Switch to the </w:t>
      </w:r>
      <w:r w:rsidRPr="000D60B0">
        <w:rPr>
          <w:rFonts w:ascii="Times New Roman" w:eastAsia="Times New Roman" w:hAnsi="Times New Roman" w:cs="Times New Roman"/>
          <w:b/>
          <w:bCs/>
          <w:kern w:val="0"/>
          <w:highlight w:val="yellow"/>
          <w14:ligatures w14:val="none"/>
        </w:rPr>
        <w:t>Phase Details</w:t>
      </w:r>
      <w:r w:rsidRPr="000D60B0">
        <w:rPr>
          <w:rFonts w:ascii="Times New Roman" w:eastAsia="Times New Roman" w:hAnsi="Times New Roman" w:cs="Times New Roman"/>
          <w:kern w:val="0"/>
          <w:highlight w:val="yellow"/>
          <w14:ligatures w14:val="none"/>
        </w:rPr>
        <w:t xml:space="preserve"> tab — you can see each test case with its ID, title, risk level, harness assignment, and system chain.</w:t>
      </w:r>
    </w:p>
    <w:p w14:paraId="7291F84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Now the </w:t>
      </w:r>
      <w:r w:rsidRPr="000D60B0">
        <w:rPr>
          <w:rFonts w:ascii="Times New Roman" w:eastAsia="Times New Roman" w:hAnsi="Times New Roman" w:cs="Times New Roman"/>
          <w:b/>
          <w:bCs/>
          <w:kern w:val="0"/>
          <w:highlight w:val="yellow"/>
          <w14:ligatures w14:val="none"/>
        </w:rPr>
        <w:t>Agent Reasoning</w:t>
      </w:r>
      <w:r w:rsidRPr="000D60B0">
        <w:rPr>
          <w:rFonts w:ascii="Times New Roman" w:eastAsia="Times New Roman" w:hAnsi="Times New Roman" w:cs="Times New Roman"/>
          <w:kern w:val="0"/>
          <w:highlight w:val="yellow"/>
          <w14:ligatures w14:val="none"/>
        </w:rPr>
        <w:t xml:space="preserve"> tab — this is the transparency layer. You can see each reasoning step: what the agent was thinking, which tool it called, what input it passed, and what observation it got back. The tool calls summary at the top gives you a count by tool name.</w:t>
      </w:r>
    </w:p>
    <w:p w14:paraId="64EF8553"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Now look at the action buttons at the bottom</w:t>
      </w:r>
      <w:r w:rsidRPr="000D60B0">
        <w:rPr>
          <w:rFonts w:ascii="Times New Roman" w:eastAsia="Times New Roman" w:hAnsi="Times New Roman" w:cs="Times New Roman"/>
          <w:kern w:val="0"/>
          <w14:ligatures w14:val="none"/>
        </w:rPr>
        <w:t>. You have two choices:</w:t>
      </w:r>
    </w:p>
    <w:p w14:paraId="53DABBCF" w14:textId="77777777" w:rsidR="000D60B0" w:rsidRPr="000D60B0" w:rsidRDefault="000D60B0" w:rsidP="000D60B0">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D60B0">
        <w:rPr>
          <w:rFonts w:ascii="Times New Roman" w:eastAsia="Times New Roman" w:hAnsi="Times New Roman" w:cs="Times New Roman"/>
          <w:b/>
          <w:bCs/>
          <w:kern w:val="0"/>
          <w:highlight w:val="yellow"/>
          <w14:ligatures w14:val="none"/>
        </w:rPr>
        <w:t>Modify &amp; Re-run</w:t>
      </w:r>
      <w:r w:rsidRPr="000D60B0">
        <w:rPr>
          <w:rFonts w:ascii="Times New Roman" w:eastAsia="Times New Roman" w:hAnsi="Times New Roman" w:cs="Times New Roman"/>
          <w:kern w:val="0"/>
          <w:highlight w:val="yellow"/>
          <w14:ligatures w14:val="none"/>
        </w:rPr>
        <w:t xml:space="preserve"> — if the output isn't right, edit the prompt, add context, and re-execute the same phase.</w:t>
      </w:r>
    </w:p>
    <w:p w14:paraId="0963DB4E" w14:textId="77777777" w:rsidR="000D60B0" w:rsidRPr="000D60B0" w:rsidRDefault="000D60B0" w:rsidP="000D60B0">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D60B0">
        <w:rPr>
          <w:rFonts w:ascii="Times New Roman" w:eastAsia="Times New Roman" w:hAnsi="Times New Roman" w:cs="Times New Roman"/>
          <w:b/>
          <w:bCs/>
          <w:kern w:val="0"/>
          <w:highlight w:val="yellow"/>
          <w14:ligatures w14:val="none"/>
        </w:rPr>
        <w:t>Approve &amp; Continue</w:t>
      </w:r>
      <w:r w:rsidRPr="000D60B0">
        <w:rPr>
          <w:rFonts w:ascii="Times New Roman" w:eastAsia="Times New Roman" w:hAnsi="Times New Roman" w:cs="Times New Roman"/>
          <w:kern w:val="0"/>
          <w:highlight w:val="yellow"/>
          <w14:ligatures w14:val="none"/>
        </w:rPr>
        <w:t xml:space="preserve"> — if it looks good, optionally add post-result notes, and advance to Phase 2.</w:t>
      </w:r>
    </w:p>
    <w:p w14:paraId="56E0F06A"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 xml:space="preserve">The post-result notes are important — anything you write here gets injected into the </w:t>
      </w:r>
      <w:r w:rsidRPr="000D60B0">
        <w:rPr>
          <w:rFonts w:ascii="Times New Roman" w:eastAsia="Times New Roman" w:hAnsi="Times New Roman" w:cs="Times New Roman"/>
          <w:i/>
          <w:iCs/>
          <w:kern w:val="0"/>
          <w:highlight w:val="yellow"/>
          <w14:ligatures w14:val="none"/>
        </w:rPr>
        <w:t>next</w:t>
      </w:r>
      <w:r w:rsidRPr="000D60B0">
        <w:rPr>
          <w:rFonts w:ascii="Times New Roman" w:eastAsia="Times New Roman" w:hAnsi="Times New Roman" w:cs="Times New Roman"/>
          <w:kern w:val="0"/>
          <w:highlight w:val="yellow"/>
          <w14:ligatures w14:val="none"/>
        </w:rPr>
        <w:t xml:space="preserve"> phase's context. So if you approve Phase 1 but want to tell Phase 2 "extend the endurance test to 6 hours instead of 4" — that's where it goes.</w:t>
      </w:r>
    </w:p>
    <w:p w14:paraId="0E73EB60"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[Click Approve &amp; Continue]</w:t>
      </w:r>
    </w:p>
    <w:p w14:paraId="101985B0"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Now Phase 2 is in Prompt Review. Same pattern — review the prompt, execute, inspect results, approve or modify. I'll fast-forward through a couple of phases.</w:t>
      </w:r>
    </w:p>
    <w:p w14:paraId="3E2A732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[Execute Phase 2, briefly show the test plan output — scenarios, workload mix bar chart]</w:t>
      </w:r>
    </w:p>
    <w:p w14:paraId="7D914EB3"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lastRenderedPageBreak/>
        <w:t>Phase 2 output — four scenarios: Load at 450 TPS for 30 minutes, Stress ramping to 900, Endurance at 4 hours, and Spike at 3x for IDP. Workload mix visualized as a stacked bar — you can verify it sums to 100%.</w:t>
      </w:r>
    </w:p>
    <w:p w14:paraId="4A852290"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[Execute Phase 3, show the environment config check results]</w:t>
      </w:r>
    </w:p>
    <w:p w14:paraId="708BB99D"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Phase 3 — this is where it catches problems</w:t>
      </w:r>
      <w:r w:rsidRPr="000D60B0">
        <w:rPr>
          <w:rFonts w:ascii="Times New Roman" w:eastAsia="Times New Roman" w:hAnsi="Times New Roman" w:cs="Times New Roman"/>
          <w:kern w:val="0"/>
          <w14:ligatures w14:val="none"/>
        </w:rPr>
        <w:t xml:space="preserve">. Look at the config checks table. 22 passed, 2 failed. The billing-api BSSE_ENDPOINT is pointing to bsse-qc3 instead of bsse-perf. And the GDDN Solace VPN is set to qc3-vpn. </w:t>
      </w:r>
      <w:r w:rsidRPr="000D60B0">
        <w:rPr>
          <w:rFonts w:ascii="Times New Roman" w:eastAsia="Times New Roman" w:hAnsi="Times New Roman" w:cs="Times New Roman"/>
          <w:kern w:val="0"/>
          <w:highlight w:val="yellow"/>
          <w14:ligatures w14:val="none"/>
        </w:rPr>
        <w:t>In a real run, this is where the pipeline halts and you'd route to CSTEM for remediation before continuing.</w:t>
      </w:r>
    </w:p>
    <w:p w14:paraId="3B5CAAEE"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[Continue approving phases through to Phase 6 or 7 as time allows, highlighting key outputs]</w:t>
      </w:r>
    </w:p>
    <w:p w14:paraId="6D163FB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I'll skip ahead to Phase 6</w:t>
      </w:r>
      <w:r w:rsidRPr="000D60B0">
        <w:rPr>
          <w:rFonts w:ascii="Times New Roman" w:eastAsia="Times New Roman" w:hAnsi="Times New Roman" w:cs="Times New Roman"/>
          <w:kern w:val="0"/>
          <w14:ligatures w14:val="none"/>
        </w:rPr>
        <w:t xml:space="preserve"> — </w:t>
      </w:r>
      <w:r w:rsidRPr="000D60B0">
        <w:rPr>
          <w:rFonts w:ascii="Times New Roman" w:eastAsia="Times New Roman" w:hAnsi="Times New Roman" w:cs="Times New Roman"/>
          <w:kern w:val="0"/>
          <w:highlight w:val="yellow"/>
          <w14:ligatures w14:val="none"/>
        </w:rPr>
        <w:t>the verdict</w:t>
      </w:r>
      <w:r w:rsidRPr="000D60B0">
        <w:rPr>
          <w:rFonts w:ascii="Times New Roman" w:eastAsia="Times New Roman" w:hAnsi="Times New Roman" w:cs="Times New Roman"/>
          <w:kern w:val="0"/>
          <w14:ligatures w14:val="none"/>
        </w:rPr>
        <w:t xml:space="preserve">. </w:t>
      </w:r>
      <w:r w:rsidRPr="000D60B0">
        <w:rPr>
          <w:rFonts w:ascii="Times New Roman" w:eastAsia="Times New Roman" w:hAnsi="Times New Roman" w:cs="Times New Roman"/>
          <w:kern w:val="0"/>
          <w:highlight w:val="yellow"/>
          <w14:ligatures w14:val="none"/>
        </w:rPr>
        <w:t>CONDITIONAL GO. All six SLAs passed, baselines are improving, but there's a MAJOR defect — TLG connection pool exhausted at 612 TPS. The condition is that TELECOM-4587 needs to be resolved before production. The report would be published to SharePoint and the data archived to Snowflake.</w:t>
      </w:r>
    </w:p>
    <w:p w14:paraId="0996D507"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And Phase 7 — postmortem. Four issues cataloged, 6.5 hours lost, three lessons extracted and indexed to RAG. Next time someone runs a cycle touching TLG, the agent will surface the lesson about connection pool sizing automatically.</w:t>
      </w:r>
    </w:p>
    <w:p w14:paraId="7A7731F3"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A4276A">
        <w:rPr>
          <w:rFonts w:ascii="Times New Roman" w:eastAsia="Times New Roman" w:hAnsi="Times New Roman" w:cs="Times New Roman"/>
          <w:noProof/>
          <w:kern w:val="0"/>
        </w:rPr>
        <w:pict w14:anchorId="20BB1885">
          <v:rect id="_x0000_i1028" alt="" style="width:468pt;height:.05pt;mso-width-percent:0;mso-height-percent:0;mso-width-percent:0;mso-height-percent:0" o:hralign="center" o:hrstd="t" o:hr="t" fillcolor="#a0a0a0" stroked="f"/>
        </w:pict>
      </w:r>
    </w:p>
    <w:p w14:paraId="49C43143"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Environment Configurations</w:t>
      </w:r>
    </w:p>
    <w:p w14:paraId="06A2A618"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[Navigate to Environment Configurations in the sidebar]</w:t>
      </w:r>
    </w:p>
    <w:p w14:paraId="28CA9686"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Quick detour — this is where you manage the YAML references that Phase 3 validates against. Select an app, filter by lab environment and release code, and you get the raw YAML editor. Add App, Edit App, and Delete App let you manage the catalog. Any changes you save here immediately update the manifest that the agent checks during environment validation.</w:t>
      </w:r>
    </w:p>
    <w:p w14:paraId="7EFD682B"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37F8E611">
          <v:rect id="_x0000_i1027" style="width:0;height:1.5pt" o:hralign="center" o:hrstd="t" o:hr="t" fillcolor="#a0a0a0" stroked="f"/>
        </w:pict>
      </w:r>
    </w:p>
    <w:p w14:paraId="5A92437D"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t>Test History</w:t>
      </w:r>
    </w:p>
    <w:p w14:paraId="3833F4A4"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[Navigate to Test History]</w:t>
      </w:r>
    </w:p>
    <w:p w14:paraId="3C3D1670"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highlight w:val="yellow"/>
          <w14:ligatures w14:val="none"/>
        </w:rPr>
        <w:t>Test History shows all past runs</w:t>
      </w:r>
      <w:r w:rsidRPr="000D60B0">
        <w:rPr>
          <w:rFonts w:ascii="Times New Roman" w:eastAsia="Times New Roman" w:hAnsi="Times New Roman" w:cs="Times New Roman"/>
          <w:kern w:val="0"/>
          <w14:ligatures w14:val="none"/>
        </w:rPr>
        <w:t xml:space="preserve"> — date, stories, phase reached, duration, verdict, and status. You can filter by story key, app name, or completion status. Click Inspect on any run to drill into phase-by-phase output with the JSON inspector. You can copy any phase output as JSON for offline analysis.</w:t>
      </w:r>
    </w:p>
    <w:p w14:paraId="0E929EE2"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A4276A">
        <w:rPr>
          <w:rFonts w:ascii="Times New Roman" w:eastAsia="Times New Roman" w:hAnsi="Times New Roman" w:cs="Times New Roman"/>
          <w:noProof/>
          <w:kern w:val="0"/>
        </w:rPr>
        <w:pict w14:anchorId="66191D83">
          <v:rect id="_x0000_i1026" alt="" style="width:468pt;height:.05pt;mso-width-percent:0;mso-height-percent:0;mso-width-percent:0;mso-height-percent:0" o:hralign="center" o:hrstd="t" o:hr="t" fillcolor="#a0a0a0" stroked="f"/>
        </w:pict>
      </w:r>
    </w:p>
    <w:p w14:paraId="29E5EF90" w14:textId="77777777" w:rsidR="000D60B0" w:rsidRPr="000D60B0" w:rsidRDefault="000D60B0" w:rsidP="000D60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60B0">
        <w:rPr>
          <w:rFonts w:ascii="Times New Roman" w:eastAsia="Times New Roman" w:hAnsi="Times New Roman" w:cs="Times New Roman"/>
          <w:b/>
          <w:bCs/>
          <w:kern w:val="0"/>
          <w:sz w:val="27"/>
          <w:szCs w:val="27"/>
          <w14:ligatures w14:val="none"/>
        </w:rPr>
        <w:lastRenderedPageBreak/>
        <w:t>Wrap-Up</w:t>
      </w:r>
    </w:p>
    <w:p w14:paraId="75242846"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i/>
          <w:iCs/>
          <w:kern w:val="0"/>
          <w14:ligatures w14:val="none"/>
        </w:rPr>
        <w:t>[Return to Home page]</w:t>
      </w:r>
    </w:p>
    <w:p w14:paraId="0729F1C8"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So that's the end-to-end flow. To summarize what you just saw:</w:t>
      </w:r>
    </w:p>
    <w:p w14:paraId="6F2D2BCB"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The analyst selects an app, enters stories and context IDs, optionally pastes in enterprise docs, and launches the pipeline. Each of the seven phases goes through a review gate where you can read and edit the agent's prompt, execute, inspect the output and reasoning trace, and either approve or re-run. Everything is logged, and the pipeline builds institutional memory through Snowflake archival and RAG indexing.</w:t>
      </w:r>
    </w:p>
    <w:p w14:paraId="32F5F60B"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 xml:space="preserve">The dashboard is designed so that </w:t>
      </w:r>
      <w:r w:rsidRPr="000D60B0">
        <w:rPr>
          <w:rFonts w:ascii="Times New Roman" w:eastAsia="Times New Roman" w:hAnsi="Times New Roman" w:cs="Times New Roman"/>
          <w:i/>
          <w:iCs/>
          <w:kern w:val="0"/>
          <w14:ligatures w14:val="none"/>
        </w:rPr>
        <w:t>you</w:t>
      </w:r>
      <w:r w:rsidRPr="000D60B0">
        <w:rPr>
          <w:rFonts w:ascii="Times New Roman" w:eastAsia="Times New Roman" w:hAnsi="Times New Roman" w:cs="Times New Roman"/>
          <w:kern w:val="0"/>
          <w14:ligatures w14:val="none"/>
        </w:rPr>
        <w:t xml:space="preserve"> stay in control — the agent does the heavy lifting, but every decision runs through you.</w:t>
      </w:r>
    </w:p>
    <w:p w14:paraId="20ECE209"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What I need from this group is feedback on three things: Does this workflow match how you'd actually want to run a test cycle? Are there steps or outputs that are missing? And what should we prioritize first for the integration layer — given the roadblocks we talked about on the status slide?</w:t>
      </w:r>
    </w:p>
    <w:p w14:paraId="3AA8252C" w14:textId="77777777" w:rsidR="000D60B0" w:rsidRPr="000D60B0" w:rsidRDefault="000D60B0" w:rsidP="000D60B0">
      <w:p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Open for questions.</w:t>
      </w:r>
    </w:p>
    <w:p w14:paraId="5FA6E1C6" w14:textId="77777777" w:rsidR="000D60B0" w:rsidRPr="000D60B0" w:rsidRDefault="00A4276A"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noProof/>
          <w:kern w:val="0"/>
        </w:rPr>
        <w:pict w14:anchorId="560A30D8">
          <v:rect id="_x0000_i1025" style="width:0;height:1.5pt" o:hralign="center" o:hrstd="t" o:hr="t" fillcolor="#a0a0a0" stroked="f"/>
        </w:pict>
      </w:r>
    </w:p>
    <w:p w14:paraId="20304C23" w14:textId="77777777" w:rsidR="000D60B0" w:rsidRPr="000D60B0" w:rsidRDefault="000D60B0" w:rsidP="000D60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60B0">
        <w:rPr>
          <w:rFonts w:ascii="Times New Roman" w:eastAsia="Times New Roman" w:hAnsi="Times New Roman" w:cs="Times New Roman"/>
          <w:b/>
          <w:bCs/>
          <w:kern w:val="0"/>
          <w:sz w:val="36"/>
          <w:szCs w:val="36"/>
          <w14:ligatures w14:val="none"/>
        </w:rPr>
        <w:t>TIMING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2"/>
        <w:gridCol w:w="1762"/>
      </w:tblGrid>
      <w:tr w:rsidR="000D60B0" w:rsidRPr="000D60B0" w14:paraId="0BEA9ACC" w14:textId="77777777">
        <w:trPr>
          <w:tblHeader/>
          <w:tblCellSpacing w:w="15" w:type="dxa"/>
        </w:trPr>
        <w:tc>
          <w:tcPr>
            <w:tcW w:w="0" w:type="auto"/>
            <w:vAlign w:val="center"/>
            <w:hideMark/>
          </w:tcPr>
          <w:p w14:paraId="77E5A112" w14:textId="77777777" w:rsidR="000D60B0" w:rsidRPr="000D60B0" w:rsidRDefault="000D60B0" w:rsidP="000D60B0">
            <w:pPr>
              <w:spacing w:after="0" w:line="240" w:lineRule="auto"/>
              <w:jc w:val="center"/>
              <w:rPr>
                <w:rFonts w:ascii="Times New Roman" w:eastAsia="Times New Roman" w:hAnsi="Times New Roman" w:cs="Times New Roman"/>
                <w:b/>
                <w:bCs/>
                <w:kern w:val="0"/>
                <w14:ligatures w14:val="none"/>
              </w:rPr>
            </w:pPr>
            <w:r w:rsidRPr="000D60B0">
              <w:rPr>
                <w:rFonts w:ascii="Times New Roman" w:eastAsia="Times New Roman" w:hAnsi="Times New Roman" w:cs="Times New Roman"/>
                <w:b/>
                <w:bCs/>
                <w:kern w:val="0"/>
                <w14:ligatures w14:val="none"/>
              </w:rPr>
              <w:t>Section</w:t>
            </w:r>
          </w:p>
        </w:tc>
        <w:tc>
          <w:tcPr>
            <w:tcW w:w="0" w:type="auto"/>
            <w:vAlign w:val="center"/>
            <w:hideMark/>
          </w:tcPr>
          <w:p w14:paraId="3F611EE2" w14:textId="77777777" w:rsidR="000D60B0" w:rsidRPr="000D60B0" w:rsidRDefault="000D60B0" w:rsidP="000D60B0">
            <w:pPr>
              <w:spacing w:after="0" w:line="240" w:lineRule="auto"/>
              <w:jc w:val="center"/>
              <w:rPr>
                <w:rFonts w:ascii="Times New Roman" w:eastAsia="Times New Roman" w:hAnsi="Times New Roman" w:cs="Times New Roman"/>
                <w:b/>
                <w:bCs/>
                <w:kern w:val="0"/>
                <w14:ligatures w14:val="none"/>
              </w:rPr>
            </w:pPr>
            <w:r w:rsidRPr="000D60B0">
              <w:rPr>
                <w:rFonts w:ascii="Times New Roman" w:eastAsia="Times New Roman" w:hAnsi="Times New Roman" w:cs="Times New Roman"/>
                <w:b/>
                <w:bCs/>
                <w:kern w:val="0"/>
                <w14:ligatures w14:val="none"/>
              </w:rPr>
              <w:t>Target Duration</w:t>
            </w:r>
          </w:p>
        </w:tc>
      </w:tr>
      <w:tr w:rsidR="000D60B0" w:rsidRPr="000D60B0" w14:paraId="4C4470CA" w14:textId="77777777">
        <w:trPr>
          <w:tblCellSpacing w:w="15" w:type="dxa"/>
        </w:trPr>
        <w:tc>
          <w:tcPr>
            <w:tcW w:w="0" w:type="auto"/>
            <w:vAlign w:val="center"/>
            <w:hideMark/>
          </w:tcPr>
          <w:p w14:paraId="42413DA8"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Slides 1–2 (Intro + What Is It)</w:t>
            </w:r>
          </w:p>
        </w:tc>
        <w:tc>
          <w:tcPr>
            <w:tcW w:w="0" w:type="auto"/>
            <w:vAlign w:val="center"/>
            <w:hideMark/>
          </w:tcPr>
          <w:p w14:paraId="5BE71CB0"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2.5 min</w:t>
            </w:r>
          </w:p>
        </w:tc>
      </w:tr>
      <w:tr w:rsidR="000D60B0" w:rsidRPr="000D60B0" w14:paraId="5EDDBE4B" w14:textId="77777777">
        <w:trPr>
          <w:tblCellSpacing w:w="15" w:type="dxa"/>
        </w:trPr>
        <w:tc>
          <w:tcPr>
            <w:tcW w:w="0" w:type="auto"/>
            <w:vAlign w:val="center"/>
            <w:hideMark/>
          </w:tcPr>
          <w:p w14:paraId="78A7E1F3"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Slides 3–4 (Architecture + Pipeline)</w:t>
            </w:r>
          </w:p>
        </w:tc>
        <w:tc>
          <w:tcPr>
            <w:tcW w:w="0" w:type="auto"/>
            <w:vAlign w:val="center"/>
            <w:hideMark/>
          </w:tcPr>
          <w:p w14:paraId="5B942F0C"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2.0 min</w:t>
            </w:r>
          </w:p>
        </w:tc>
      </w:tr>
      <w:tr w:rsidR="000D60B0" w:rsidRPr="000D60B0" w14:paraId="527FFF75" w14:textId="77777777">
        <w:trPr>
          <w:tblCellSpacing w:w="15" w:type="dxa"/>
        </w:trPr>
        <w:tc>
          <w:tcPr>
            <w:tcW w:w="0" w:type="auto"/>
            <w:vAlign w:val="center"/>
            <w:hideMark/>
          </w:tcPr>
          <w:p w14:paraId="7BDA2267"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Slides 5–6 (Status + Dependencies)</w:t>
            </w:r>
          </w:p>
        </w:tc>
        <w:tc>
          <w:tcPr>
            <w:tcW w:w="0" w:type="auto"/>
            <w:vAlign w:val="center"/>
            <w:hideMark/>
          </w:tcPr>
          <w:p w14:paraId="7A66BD7B"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1.5 min</w:t>
            </w:r>
          </w:p>
        </w:tc>
      </w:tr>
      <w:tr w:rsidR="000D60B0" w:rsidRPr="000D60B0" w14:paraId="148852D3" w14:textId="77777777">
        <w:trPr>
          <w:tblCellSpacing w:w="15" w:type="dxa"/>
        </w:trPr>
        <w:tc>
          <w:tcPr>
            <w:tcW w:w="0" w:type="auto"/>
            <w:vAlign w:val="center"/>
            <w:hideMark/>
          </w:tcPr>
          <w:p w14:paraId="13781B60"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Demo: Home + New Test setup</w:t>
            </w:r>
          </w:p>
        </w:tc>
        <w:tc>
          <w:tcPr>
            <w:tcW w:w="0" w:type="auto"/>
            <w:vAlign w:val="center"/>
            <w:hideMark/>
          </w:tcPr>
          <w:p w14:paraId="01BEEC9F"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2.0 min</w:t>
            </w:r>
          </w:p>
        </w:tc>
      </w:tr>
      <w:tr w:rsidR="000D60B0" w:rsidRPr="000D60B0" w14:paraId="2A18D644" w14:textId="77777777">
        <w:trPr>
          <w:tblCellSpacing w:w="15" w:type="dxa"/>
        </w:trPr>
        <w:tc>
          <w:tcPr>
            <w:tcW w:w="0" w:type="auto"/>
            <w:vAlign w:val="center"/>
            <w:hideMark/>
          </w:tcPr>
          <w:p w14:paraId="4CDE31EF"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Demo: Pipeline execution (P1–P3 detailed, P6–P7 highlights)</w:t>
            </w:r>
          </w:p>
        </w:tc>
        <w:tc>
          <w:tcPr>
            <w:tcW w:w="0" w:type="auto"/>
            <w:vAlign w:val="center"/>
            <w:hideMark/>
          </w:tcPr>
          <w:p w14:paraId="032E8109"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4.0 min</w:t>
            </w:r>
          </w:p>
        </w:tc>
      </w:tr>
      <w:tr w:rsidR="000D60B0" w:rsidRPr="000D60B0" w14:paraId="65A507E8" w14:textId="77777777">
        <w:trPr>
          <w:tblCellSpacing w:w="15" w:type="dxa"/>
        </w:trPr>
        <w:tc>
          <w:tcPr>
            <w:tcW w:w="0" w:type="auto"/>
            <w:vAlign w:val="center"/>
            <w:hideMark/>
          </w:tcPr>
          <w:p w14:paraId="15E0B7B0"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Demo: Env Configs + Test History</w:t>
            </w:r>
          </w:p>
        </w:tc>
        <w:tc>
          <w:tcPr>
            <w:tcW w:w="0" w:type="auto"/>
            <w:vAlign w:val="center"/>
            <w:hideMark/>
          </w:tcPr>
          <w:p w14:paraId="68F3A244"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1.0 min</w:t>
            </w:r>
          </w:p>
        </w:tc>
      </w:tr>
      <w:tr w:rsidR="000D60B0" w:rsidRPr="000D60B0" w14:paraId="1C372A06" w14:textId="77777777">
        <w:trPr>
          <w:tblCellSpacing w:w="15" w:type="dxa"/>
        </w:trPr>
        <w:tc>
          <w:tcPr>
            <w:tcW w:w="0" w:type="auto"/>
            <w:vAlign w:val="center"/>
            <w:hideMark/>
          </w:tcPr>
          <w:p w14:paraId="072D3D21"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Wrap-up + Q&amp;A transition</w:t>
            </w:r>
          </w:p>
        </w:tc>
        <w:tc>
          <w:tcPr>
            <w:tcW w:w="0" w:type="auto"/>
            <w:vAlign w:val="center"/>
            <w:hideMark/>
          </w:tcPr>
          <w:p w14:paraId="6D8ED967"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kern w:val="0"/>
                <w14:ligatures w14:val="none"/>
              </w:rPr>
              <w:t>1.0 min</w:t>
            </w:r>
          </w:p>
        </w:tc>
      </w:tr>
      <w:tr w:rsidR="000D60B0" w:rsidRPr="000D60B0" w14:paraId="011792BA" w14:textId="77777777">
        <w:trPr>
          <w:tblCellSpacing w:w="15" w:type="dxa"/>
        </w:trPr>
        <w:tc>
          <w:tcPr>
            <w:tcW w:w="0" w:type="auto"/>
            <w:vAlign w:val="center"/>
            <w:hideMark/>
          </w:tcPr>
          <w:p w14:paraId="0B53E759"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Total</w:t>
            </w:r>
          </w:p>
        </w:tc>
        <w:tc>
          <w:tcPr>
            <w:tcW w:w="0" w:type="auto"/>
            <w:vAlign w:val="center"/>
            <w:hideMark/>
          </w:tcPr>
          <w:p w14:paraId="2CDEF988" w14:textId="77777777" w:rsidR="000D60B0" w:rsidRPr="000D60B0" w:rsidRDefault="000D60B0" w:rsidP="000D60B0">
            <w:pPr>
              <w:spacing w:after="0"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 14 min</w:t>
            </w:r>
          </w:p>
        </w:tc>
      </w:tr>
    </w:tbl>
    <w:p w14:paraId="0064A584" w14:textId="77777777" w:rsidR="000D60B0" w:rsidRPr="000D60B0" w:rsidRDefault="000D60B0" w:rsidP="000D60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60B0">
        <w:rPr>
          <w:rFonts w:ascii="Times New Roman" w:eastAsia="Times New Roman" w:hAnsi="Times New Roman" w:cs="Times New Roman"/>
          <w:b/>
          <w:bCs/>
          <w:kern w:val="0"/>
          <w:sz w:val="36"/>
          <w:szCs w:val="36"/>
          <w14:ligatures w14:val="none"/>
        </w:rPr>
        <w:t>PRESENTER NOTES</w:t>
      </w:r>
    </w:p>
    <w:p w14:paraId="302E786B" w14:textId="77777777" w:rsidR="000D60B0" w:rsidRPr="000D60B0" w:rsidRDefault="000D60B0" w:rsidP="000D60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If the backend API is running</w:t>
      </w:r>
      <w:r w:rsidRPr="000D60B0">
        <w:rPr>
          <w:rFonts w:ascii="Times New Roman" w:eastAsia="Times New Roman" w:hAnsi="Times New Roman" w:cs="Times New Roman"/>
          <w:kern w:val="0"/>
          <w14:ligatures w14:val="none"/>
        </w:rPr>
        <w:t>, the pipeline will execute against the real server and show live phase results. The flow is identical — the HITL gates still require manual approval.</w:t>
      </w:r>
    </w:p>
    <w:p w14:paraId="01CE8072" w14:textId="77777777" w:rsidR="000D60B0" w:rsidRPr="000D60B0" w:rsidRDefault="000D60B0" w:rsidP="000D60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lastRenderedPageBreak/>
        <w:t>If the backend is not running</w:t>
      </w:r>
      <w:r w:rsidRPr="000D60B0">
        <w:rPr>
          <w:rFonts w:ascii="Times New Roman" w:eastAsia="Times New Roman" w:hAnsi="Times New Roman" w:cs="Times New Roman"/>
          <w:kern w:val="0"/>
          <w14:ligatures w14:val="none"/>
        </w:rPr>
        <w:t>, the dashboard automatically falls back to local simulation with demo data. The simulation uses realistic timings and outputs so the demo looks the same to the audience.</w:t>
      </w:r>
    </w:p>
    <w:p w14:paraId="6A223BC6" w14:textId="77777777" w:rsidR="000D60B0" w:rsidRPr="000D60B0" w:rsidRDefault="000D60B0" w:rsidP="000D60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Keep the Phase 1 prompt review moment unhurried</w:t>
      </w:r>
      <w:r w:rsidRPr="000D60B0">
        <w:rPr>
          <w:rFonts w:ascii="Times New Roman" w:eastAsia="Times New Roman" w:hAnsi="Times New Roman" w:cs="Times New Roman"/>
          <w:kern w:val="0"/>
          <w14:ligatures w14:val="none"/>
        </w:rPr>
        <w:t xml:space="preserve"> — this is the single most important concept to land. If the audience understands that they can read, edit, and control the agent's instructions at every phase, the trust conversation is mostly won.</w:t>
      </w:r>
    </w:p>
    <w:p w14:paraId="3E5C1B22" w14:textId="77777777" w:rsidR="000D60B0" w:rsidRPr="000D60B0" w:rsidRDefault="000D60B0" w:rsidP="000D60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The QC pointer catch in Phase 3</w:t>
      </w:r>
      <w:r w:rsidRPr="000D60B0">
        <w:rPr>
          <w:rFonts w:ascii="Times New Roman" w:eastAsia="Times New Roman" w:hAnsi="Times New Roman" w:cs="Times New Roman"/>
          <w:kern w:val="0"/>
          <w14:ligatures w14:val="none"/>
        </w:rPr>
        <w:t xml:space="preserve"> is the most relatable "aha" moment for this audience. Emphasize the wall-clock time this saves — currently a manual multi-hour process that often isn't caught until test execution is already underway.</w:t>
      </w:r>
    </w:p>
    <w:p w14:paraId="6E89D006" w14:textId="77777777" w:rsidR="000D60B0" w:rsidRPr="000D60B0" w:rsidRDefault="000D60B0" w:rsidP="000D60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60B0">
        <w:rPr>
          <w:rFonts w:ascii="Times New Roman" w:eastAsia="Times New Roman" w:hAnsi="Times New Roman" w:cs="Times New Roman"/>
          <w:b/>
          <w:bCs/>
          <w:kern w:val="0"/>
          <w14:ligatures w14:val="none"/>
        </w:rPr>
        <w:t>For Q&amp;A</w:t>
      </w:r>
      <w:r w:rsidRPr="000D60B0">
        <w:rPr>
          <w:rFonts w:ascii="Times New Roman" w:eastAsia="Times New Roman" w:hAnsi="Times New Roman" w:cs="Times New Roman"/>
          <w:kern w:val="0"/>
          <w14:ligatures w14:val="none"/>
        </w:rPr>
        <w:t>, be prepared for questions about: prompt length limits and token management, how the agent handles ambiguous stories, what happens when Phase 5 execution encounters an infrastructure failure mid-run, and whether the approval gates can be configured per-phase (some always-approve, some mandatory-review).</w:t>
      </w:r>
    </w:p>
    <w:p w14:paraId="280BC4F8" w14:textId="77777777" w:rsidR="00D76C63" w:rsidRDefault="00D76C63"/>
    <w:sectPr w:rsidR="00D76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46DF"/>
    <w:multiLevelType w:val="multilevel"/>
    <w:tmpl w:val="547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C6388"/>
    <w:multiLevelType w:val="multilevel"/>
    <w:tmpl w:val="4FF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9967E7"/>
    <w:multiLevelType w:val="multilevel"/>
    <w:tmpl w:val="964E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566314">
    <w:abstractNumId w:val="2"/>
  </w:num>
  <w:num w:numId="2" w16cid:durableId="185675756">
    <w:abstractNumId w:val="0"/>
  </w:num>
  <w:num w:numId="3" w16cid:durableId="730469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B0"/>
    <w:rsid w:val="00040B1C"/>
    <w:rsid w:val="000D60B0"/>
    <w:rsid w:val="000E0222"/>
    <w:rsid w:val="0011238A"/>
    <w:rsid w:val="00147BF6"/>
    <w:rsid w:val="002723C8"/>
    <w:rsid w:val="005D1FEF"/>
    <w:rsid w:val="006A4EAB"/>
    <w:rsid w:val="007D303D"/>
    <w:rsid w:val="00944516"/>
    <w:rsid w:val="00A4276A"/>
    <w:rsid w:val="00BF798A"/>
    <w:rsid w:val="00C324A6"/>
    <w:rsid w:val="00C87E43"/>
    <w:rsid w:val="00CA255F"/>
    <w:rsid w:val="00D76C63"/>
    <w:rsid w:val="00DA22E2"/>
    <w:rsid w:val="00DA3B08"/>
    <w:rsid w:val="00DF6B7E"/>
    <w:rsid w:val="00E5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F563"/>
  <w15:chartTrackingRefBased/>
  <w15:docId w15:val="{D7C17F73-60B0-E54C-8A8E-E69D475B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6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6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6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6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B0"/>
    <w:rPr>
      <w:rFonts w:eastAsiaTheme="majorEastAsia" w:cstheme="majorBidi"/>
      <w:color w:val="272727" w:themeColor="text1" w:themeTint="D8"/>
    </w:rPr>
  </w:style>
  <w:style w:type="paragraph" w:styleId="Title">
    <w:name w:val="Title"/>
    <w:basedOn w:val="Normal"/>
    <w:next w:val="Normal"/>
    <w:link w:val="TitleChar"/>
    <w:uiPriority w:val="10"/>
    <w:qFormat/>
    <w:rsid w:val="000D6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B0"/>
    <w:pPr>
      <w:spacing w:before="160"/>
      <w:jc w:val="center"/>
    </w:pPr>
    <w:rPr>
      <w:i/>
      <w:iCs/>
      <w:color w:val="404040" w:themeColor="text1" w:themeTint="BF"/>
    </w:rPr>
  </w:style>
  <w:style w:type="character" w:customStyle="1" w:styleId="QuoteChar">
    <w:name w:val="Quote Char"/>
    <w:basedOn w:val="DefaultParagraphFont"/>
    <w:link w:val="Quote"/>
    <w:uiPriority w:val="29"/>
    <w:rsid w:val="000D60B0"/>
    <w:rPr>
      <w:i/>
      <w:iCs/>
      <w:color w:val="404040" w:themeColor="text1" w:themeTint="BF"/>
    </w:rPr>
  </w:style>
  <w:style w:type="paragraph" w:styleId="ListParagraph">
    <w:name w:val="List Paragraph"/>
    <w:basedOn w:val="Normal"/>
    <w:uiPriority w:val="34"/>
    <w:qFormat/>
    <w:rsid w:val="000D60B0"/>
    <w:pPr>
      <w:ind w:left="720"/>
      <w:contextualSpacing/>
    </w:pPr>
  </w:style>
  <w:style w:type="character" w:styleId="IntenseEmphasis">
    <w:name w:val="Intense Emphasis"/>
    <w:basedOn w:val="DefaultParagraphFont"/>
    <w:uiPriority w:val="21"/>
    <w:qFormat/>
    <w:rsid w:val="000D60B0"/>
    <w:rPr>
      <w:i/>
      <w:iCs/>
      <w:color w:val="0F4761" w:themeColor="accent1" w:themeShade="BF"/>
    </w:rPr>
  </w:style>
  <w:style w:type="paragraph" w:styleId="IntenseQuote">
    <w:name w:val="Intense Quote"/>
    <w:basedOn w:val="Normal"/>
    <w:next w:val="Normal"/>
    <w:link w:val="IntenseQuoteChar"/>
    <w:uiPriority w:val="30"/>
    <w:qFormat/>
    <w:rsid w:val="000D6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0B0"/>
    <w:rPr>
      <w:i/>
      <w:iCs/>
      <w:color w:val="0F4761" w:themeColor="accent1" w:themeShade="BF"/>
    </w:rPr>
  </w:style>
  <w:style w:type="character" w:styleId="IntenseReference">
    <w:name w:val="Intense Reference"/>
    <w:basedOn w:val="DefaultParagraphFont"/>
    <w:uiPriority w:val="32"/>
    <w:qFormat/>
    <w:rsid w:val="000D60B0"/>
    <w:rPr>
      <w:b/>
      <w:bCs/>
      <w:smallCaps/>
      <w:color w:val="0F4761" w:themeColor="accent1" w:themeShade="BF"/>
      <w:spacing w:val="5"/>
    </w:rPr>
  </w:style>
  <w:style w:type="paragraph" w:styleId="NormalWeb">
    <w:name w:val="Normal (Web)"/>
    <w:basedOn w:val="Normal"/>
    <w:uiPriority w:val="99"/>
    <w:semiHidden/>
    <w:unhideWhenUsed/>
    <w:rsid w:val="000D60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60B0"/>
    <w:rPr>
      <w:b/>
      <w:bCs/>
    </w:rPr>
  </w:style>
  <w:style w:type="character" w:styleId="Emphasis">
    <w:name w:val="Emphasis"/>
    <w:basedOn w:val="DefaultParagraphFont"/>
    <w:uiPriority w:val="20"/>
    <w:qFormat/>
    <w:rsid w:val="000D60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JMC Atlanta</dc:creator>
  <cp:keywords/>
  <dc:description/>
  <cp:lastModifiedBy>JMC Atlanta</cp:lastModifiedBy>
  <cp:revision>3</cp:revision>
  <dcterms:created xsi:type="dcterms:W3CDTF">2026-03-26T20:09:00Z</dcterms:created>
  <dcterms:modified xsi:type="dcterms:W3CDTF">2026-03-27T21:58:00Z</dcterms:modified>
</cp:coreProperties>
</file>