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6hiziuifbrj1" w:colLast="0"/>
      <w:bookmarkEnd w:id="0"/>
      <w:r w:rsidRPr="00000000" w:rsidR="00000000" w:rsidDel="00000000">
        <w:rPr>
          <w:rtl w:val="0"/>
        </w:rPr>
        <w:t xml:space="preserve">rSENSE-dev Manual Tests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iSENSE version #:</w:t>
      </w:r>
      <w:r w:rsidRPr="00000000" w:rsidR="00000000" w:rsidDel="00000000">
        <w:rPr>
          <w:u w:val="single"/>
          <w:rtl w:val="0"/>
        </w:rPr>
        <w:t xml:space="preserve">                                          </w:t>
      </w:r>
      <w:r w:rsidRPr="00000000" w:rsidR="00000000" w:rsidDel="00000000">
        <w:rPr>
          <w:rtl w:val="0"/>
        </w:rPr>
        <w:t xml:space="preserve">     Date:</w:t>
      </w:r>
      <w:r w:rsidRPr="00000000" w:rsidR="00000000" w:rsidDel="00000000">
        <w:rPr>
          <w:u w:val="single"/>
          <w:rtl w:val="0"/>
        </w:rPr>
        <w:t xml:space="preserve">                                                      </w:t>
      </w:r>
      <w:r w:rsidRPr="00000000" w:rsidR="00000000" w:rsidDel="00000000">
        <w:rPr>
          <w:color w:val="ffffff"/>
          <w:u w:val="single"/>
          <w:rtl w:val="0"/>
        </w:rPr>
        <w:t xml:space="preserve"> 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Browser (Version&amp;OS):</w:t>
      </w:r>
      <w:r w:rsidRPr="00000000" w:rsidR="00000000" w:rsidDel="00000000">
        <w:rPr>
          <w:u w:val="single"/>
          <w:rtl w:val="0"/>
        </w:rPr>
        <w:t xml:space="preserve">                                                                                                      </w:t>
      </w:r>
      <w:r w:rsidRPr="00000000" w:rsidR="00000000" w:rsidDel="00000000">
        <w:rPr>
          <w:color w:val="ffffff"/>
          <w:u w:val="singl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These tests should be run every Friday unless otherwise noted, on </w:t>
      </w:r>
      <w:hyperlink r:id="rId5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rsense-dev.cs.uml.edu</w:t>
        </w:r>
      </w:hyperlink>
      <w:r w:rsidRPr="00000000" w:rsidR="00000000" w:rsidDel="00000000">
        <w:rPr>
          <w:i w:val="1"/>
          <w:rtl w:val="0"/>
        </w:rPr>
        <w:t xml:space="preserve">. Please leave the filled out paper on Kate’s desk.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before="200"/>
        <w:contextualSpacing w:val="0"/>
      </w:pPr>
      <w:bookmarkStart w:id="1" w:colFirst="0" w:name="h.70i44stanrq5" w:colLast="0"/>
      <w:bookmarkEnd w:id="1"/>
      <w:r w:rsidRPr="00000000" w:rsidR="00000000" w:rsidDel="00000000">
        <w:rPr>
          <w:rtl w:val="0"/>
        </w:rPr>
        <w:t xml:space="preserve">Basic Functionality Test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Create a new User.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Create a new Project.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Change the title and description of the project, including uploading an image.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Template fields for the project from ‘template.csv’.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Delete the ‘extraTS’ field and add a number field called ‘Size’.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Upload the ‘correct.csv’ file, it should field match correctly with no intervention.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Upload the ‘badNames.csv’ file, it should need field matching.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Upload </w:t>
      </w:r>
      <w:hyperlink r:id="rId6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https://docs.google.com/spreadsheet/pub?key=0Asnqh1UaPNk1dGJFeEFPeldoX25fNWprZHV4d0pCNnc&amp;single=true&amp;gid=0&amp;output=csv</w:t>
        </w:r>
      </w:hyperlink>
      <w:r w:rsidRPr="00000000" w:rsidR="00000000" w:rsidDel="00000000">
        <w:rPr>
          <w:sz w:val="20"/>
          <w:highlight w:val="white"/>
          <w:rtl w:val="0"/>
        </w:rPr>
        <w:t xml:space="preserve"> via google docs.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Try manually uploading a dataset.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b w:val="1"/>
          <w:sz w:val="20"/>
          <w:highlight w:val="white"/>
        </w:rPr>
      </w:pPr>
      <w:r w:rsidRPr="00000000" w:rsidR="00000000" w:rsidDel="00000000">
        <w:rPr>
          <w:b w:val="1"/>
          <w:sz w:val="20"/>
          <w:highlight w:val="white"/>
          <w:rtl w:val="0"/>
        </w:rPr>
        <w:t xml:space="preserve">Make sure all of those Visualizations look sane, including regressions on Timeline and Scatter.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Try saving a Visualization.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Give the saved Visualization a subtitle and some content.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Delete your User.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0"/>
          <w:highlight w:val="white"/>
        </w:rPr>
      </w:pPr>
      <w:r w:rsidRPr="00000000" w:rsidR="00000000" w:rsidDel="00000000">
        <w:rPr>
          <w:sz w:val="20"/>
          <w:highlight w:val="white"/>
          <w:rtl w:val="0"/>
        </w:rPr>
        <w:t xml:space="preserve">Make sure the Project, Datasets and Visualization are now gone.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before="200"/>
        <w:contextualSpacing w:val="0"/>
      </w:pPr>
      <w:bookmarkStart w:id="2" w:colFirst="0" w:name="h.m4ygfrty3oun" w:colLast="0"/>
      <w:bookmarkEnd w:id="2"/>
      <w:r w:rsidRPr="00000000" w:rsidR="00000000" w:rsidDel="00000000">
        <w:rPr>
          <w:rtl w:val="0"/>
        </w:rPr>
        <w:t xml:space="preserve">Specific Issue Testing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Go to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the issue tracker</w:t>
        </w:r>
      </w:hyperlink>
      <w:r w:rsidRPr="00000000" w:rsidR="00000000" w:rsidDel="00000000">
        <w:rPr>
          <w:rtl w:val="0"/>
        </w:rPr>
        <w:t xml:space="preserve"> and test every issue marked as ‘in testing’. If You’re unsure of what to test, please ask.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85"/>
        <w:gridCol w:w="2490"/>
        <w:gridCol w:w="915"/>
        <w:gridCol w:w="5070"/>
        <w:tblGridChange w:id="0">
          <w:tblGrid>
            <w:gridCol w:w="885"/>
            <w:gridCol w:w="2490"/>
            <w:gridCol w:w="915"/>
            <w:gridCol w:w="50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Bug#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Comments</w:t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Tested by:</w:t>
      </w:r>
      <w:r w:rsidRPr="00000000" w:rsidR="00000000" w:rsidDel="00000000">
        <w:rPr>
          <w:u w:val="single"/>
          <w:rtl w:val="0"/>
        </w:rPr>
        <w:t xml:space="preserve">                                                                                                                          </w:t>
      </w:r>
      <w:r w:rsidRPr="00000000" w:rsidR="00000000" w:rsidDel="00000000">
        <w:rPr>
          <w:color w:val="ffffff"/>
          <w:u w:val="single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Signed:</w:t>
      </w:r>
      <w:r w:rsidRPr="00000000" w:rsidR="00000000" w:rsidDel="00000000">
        <w:rPr>
          <w:u w:val="single"/>
          <w:rtl w:val="0"/>
        </w:rPr>
        <w:t xml:space="preserve">                                                                                                                               </w:t>
      </w:r>
      <w:r w:rsidRPr="00000000" w:rsidR="00000000" w:rsidDel="00000000">
        <w:rPr>
          <w:color w:val="ffffff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☐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spreadsheet/pub?key=0Asnqh1UaPNk1dGJFeEFPeldoX25fNWprZHV4d0pCNnc&amp;single=true&amp;gid=0&amp;output=csv" Type="http://schemas.openxmlformats.org/officeDocument/2006/relationships/hyperlink" TargetMode="External" Id="rId6"/><Relationship Target="http://rsense-dev.cs.uml.edu" Type="http://schemas.openxmlformats.org/officeDocument/2006/relationships/hyperlink" TargetMode="External" Id="rId5"/><Relationship Target="https://github.com/isenseDev/rSENSE/issues?labels=In+Testing&amp;page=1&amp;state=ope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rSENSE Manual Tests.docx</dc:title>
</cp:coreProperties>
</file>