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178ffde53e824fe7"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49cc2d4b03e54889"/>
                    <a:stretch>
                      <a:fillRect/>
                    </a:stretch>
                  </pic:blipFill>
                  <pic:spPr>
                    <a:xfrm>
                      <a:off x="0" y="0"/>
                      <a:ext cx="7560000" cy="10692000"/>
                    </a:xfrm>
                    <a:prstGeom prst="rect"/>
                  </pic:spPr>
                </pic:pic>
              </a:graphicData>
            </a:graphic>
          </wp:anchor>
        </w:drawing>
      </w:r>
    </w:p>
    <w:p>
      <w:pPr>
        <w:spacing w:before="5000"/>
      </w:pPr>
      <w:r/>
    </w:p>
    <w:p>
      <w:pPr>
        <w:spacing w:after="200"/>
        <w:ind w:left="1200" w:right="1200"/>
        <w:jc w:val="left"/>
      </w:pPr>
      <w:r>
        <w:rPr>
          <w:rFonts w:ascii="Calibri" w:hAnsi="Calibri"/>
          <w:b/>
          <w:color w:val="3D3D3D"/>
          <w:sz w:val="72"/>
        </w:rPr>
        <w:t>The Importance</w:t>
      </w:r>
    </w:p>
    <w:p>
      <w:pPr>
        <w:spacing w:after="600"/>
        <w:ind w:left="1200" w:right="1200"/>
        <w:jc w:val="left"/>
      </w:pPr>
      <w:r>
        <w:rPr>
          <w:rFonts w:ascii="Calibri" w:hAnsi="Calibri"/>
          <w:b/>
          <w:color w:val="D4A574"/>
          <w:sz w:val="72"/>
        </w:rPr>
        <w:t>of Coloring</w:t>
      </w:r>
    </w:p>
    <w:p>
      <w:pPr>
        <w:spacing w:after="3000"/>
        <w:ind w:left="1200" w:right="1200"/>
        <w:jc w:val="left"/>
      </w:pPr>
      <w:r>
        <w:rPr>
          <w:rFonts w:ascii="Georgia" w:hAnsi="Georgia"/>
          <w:i/>
          <w:color w:val="666666"/>
          <w:sz w:val="28"/>
        </w:rPr>
        <w:t>A Comprehensive Analysis of Mental Health, Cognitive Development, and Therapeutic Benefits</w:t>
      </w:r>
    </w:p>
    <w:p>
      <w:pPr>
        <w:spacing w:after="120"/>
        <w:ind w:left="1200"/>
        <w:jc w:val="left"/>
      </w:pPr>
      <w:r>
        <w:rPr>
          <w:color w:val="999999"/>
          <w:sz w:val="22"/>
        </w:rPr>
        <w:t>Research Thesis</w:t>
      </w:r>
    </w:p>
    <w:p>
      <w:pPr>
        <w:ind w:left="1200"/>
        <w:jc w:val="left"/>
      </w:pPr>
      <w:r>
        <w:rPr>
          <w:color w:val="999999"/>
          <w:sz w:val="20"/>
        </w:rPr>
        <w:t>2025</w:t>
      </w:r>
    </w:p>
    <w:p>
      <w:pPr>
        <w:sectPr>
          <w:type w:val="nextPage"/>
          <w:pgSz w:w="11906" w:h="16838"/>
          <w:pgMar w:top="0" w:right="0" w:bottom="0" w:left="0" w:header="0" w:footer="0"/>
        </w:sectPr>
      </w:pPr>
    </w:p>
    <w:p>
      <w:pPr>
        <w:spacing w:before="600" w:after="400"/>
        <w:ind w:left="720"/>
        <w:jc w:val="left"/>
      </w:pPr>
      <w:r>
        <w:rPr>
          <w:rFonts w:ascii="Calibri" w:hAnsi="Calibri"/>
          <w:b/>
          <w:color w:val="D4A574"/>
          <w:sz w:val="40"/>
        </w:rPr>
        <w:t>Table of Contents</w:t>
      </w:r>
    </w:p>
    <w:p>
      <w:pPr>
        <w:spacing w:after="300"/>
        <w:ind w:left="720"/>
      </w:pPr>
      <w:r>
        <w:rPr>
          <w:color w:val="999999"/>
          <w:sz w:val="18"/>
        </w:rPr>
        <w:t>Right-click the TOC and select "Update Field" to refresh page numbers</w:t>
      </w:r>
    </w:p>
    <w:p>
      <w:r>
        <w:fldChar w:fldCharType="begin"/>
      </w:r>
      <w:r>
        <w:instrText xml:space="preserve"> TOC \o "1-3" \h \z \u </w:instrText>
      </w:r>
      <w:r>
        <w:fldChar w:fldCharType="separate"/>
      </w:r>
    </w:p>
    <w:p>
      <w:pPr>
        <w:pStyle w:val="TOC1"/>
        <w:ind w:left="720"/>
      </w:pPr>
      <w:r>
        <w:t>Abstract</w:t>
      </w:r>
      <w:r>
        <w:tab/>
      </w:r>
      <w:r>
        <w:t>3</w:t>
      </w:r>
    </w:p>
    <w:p>
      <w:pPr>
        <w:pStyle w:val="TOC1"/>
        <w:ind w:left="720"/>
      </w:pPr>
      <w:r>
        <w:t>Introduction</w:t>
      </w:r>
      <w:r>
        <w:tab/>
      </w:r>
      <w:r>
        <w:t>4</w:t>
      </w:r>
    </w:p>
    <w:p>
      <w:pPr>
        <w:pStyle w:val="TOC1"/>
        <w:ind w:left="720"/>
      </w:pPr>
      <w:r>
        <w:t>Historical Context of Coloring</w:t>
      </w:r>
      <w:r>
        <w:tab/>
      </w:r>
      <w:r>
        <w:t>5</w:t>
      </w:r>
    </w:p>
    <w:p>
      <w:pPr>
        <w:pStyle w:val="TOC1"/>
        <w:ind w:left="720"/>
      </w:pPr>
      <w:r>
        <w:t>Mental Health Benefits</w:t>
      </w:r>
      <w:r>
        <w:tab/>
      </w:r>
      <w:r>
        <w:t>6</w:t>
      </w:r>
    </w:p>
    <w:p>
      <w:pPr>
        <w:pStyle w:val="TOC2"/>
        <w:ind w:left="720"/>
      </w:pPr>
      <w:r>
        <w:t>Stress and Anxiety Reduction</w:t>
      </w:r>
      <w:r>
        <w:tab/>
      </w:r>
      <w:r>
        <w:t>6</w:t>
      </w:r>
    </w:p>
    <w:p>
      <w:pPr>
        <w:pStyle w:val="TOC2"/>
        <w:ind w:left="720"/>
      </w:pPr>
      <w:r>
        <w:t>Mindfulness and Focus</w:t>
      </w:r>
      <w:r>
        <w:tab/>
      </w:r>
      <w:r>
        <w:t>7</w:t>
      </w:r>
    </w:p>
    <w:p>
      <w:pPr>
        <w:pStyle w:val="TOC2"/>
        <w:ind w:left="720"/>
      </w:pPr>
      <w:r>
        <w:t>Emotional Regulation</w:t>
      </w:r>
      <w:r>
        <w:tab/>
      </w:r>
      <w:r>
        <w:t>7</w:t>
      </w:r>
    </w:p>
    <w:p>
      <w:pPr>
        <w:pStyle w:val="TOC1"/>
        <w:ind w:left="720"/>
      </w:pPr>
      <w:r>
        <w:t>Cognitive Development Benefits</w:t>
      </w:r>
      <w:r>
        <w:tab/>
      </w:r>
      <w:r>
        <w:t>8</w:t>
      </w:r>
    </w:p>
    <w:p>
      <w:pPr>
        <w:pStyle w:val="TOC2"/>
        <w:ind w:left="720"/>
      </w:pPr>
      <w:r>
        <w:t>Fine Motor Skills</w:t>
      </w:r>
      <w:r>
        <w:tab/>
      </w:r>
      <w:r>
        <w:t>8</w:t>
      </w:r>
    </w:p>
    <w:p>
      <w:pPr>
        <w:pStyle w:val="TOC2"/>
        <w:ind w:left="720"/>
      </w:pPr>
      <w:r>
        <w:t>Brain Hemisphere Engagement</w:t>
      </w:r>
      <w:r>
        <w:tab/>
      </w:r>
      <w:r>
        <w:t>9</w:t>
      </w:r>
    </w:p>
    <w:p>
      <w:pPr>
        <w:pStyle w:val="TOC1"/>
        <w:ind w:left="720"/>
      </w:pPr>
      <w:r>
        <w:t>Benefits for Different Age Groups</w:t>
      </w:r>
      <w:r>
        <w:tab/>
      </w:r>
      <w:r>
        <w:t>10</w:t>
      </w:r>
    </w:p>
    <w:p>
      <w:pPr>
        <w:pStyle w:val="TOC2"/>
        <w:ind w:left="720"/>
      </w:pPr>
      <w:r>
        <w:t>Children</w:t>
      </w:r>
      <w:r>
        <w:tab/>
      </w:r>
      <w:r>
        <w:t>10</w:t>
      </w:r>
    </w:p>
    <w:p>
      <w:pPr>
        <w:pStyle w:val="TOC2"/>
        <w:ind w:left="720"/>
      </w:pPr>
      <w:r>
        <w:t>Adults</w:t>
      </w:r>
      <w:r>
        <w:tab/>
      </w:r>
      <w:r>
        <w:t>11</w:t>
      </w:r>
    </w:p>
    <w:p>
      <w:pPr>
        <w:pStyle w:val="TOC2"/>
        <w:ind w:left="720"/>
      </w:pPr>
      <w:r>
        <w:t>Seniors</w:t>
      </w:r>
      <w:r>
        <w:tab/>
      </w:r>
      <w:r>
        <w:t>12</w:t>
      </w:r>
    </w:p>
    <w:p>
      <w:pPr>
        <w:pStyle w:val="TOC1"/>
        <w:ind w:left="720"/>
      </w:pPr>
      <w:r>
        <w:t>Clinical and Therapeutic Applications</w:t>
      </w:r>
      <w:r>
        <w:tab/>
      </w:r>
      <w:r>
        <w:t>13</w:t>
      </w:r>
    </w:p>
    <w:p>
      <w:pPr>
        <w:pStyle w:val="TOC1"/>
        <w:ind w:left="720"/>
      </w:pPr>
      <w:r>
        <w:t>Conclusion</w:t>
      </w:r>
      <w:r>
        <w:tab/>
      </w:r>
      <w:r>
        <w:t>15</w:t>
      </w:r>
    </w:p>
    <w:p>
      <w:pPr>
        <w:pStyle w:val="TOC1"/>
        <w:ind w:left="720"/>
      </w:pPr>
      <w:r>
        <w:t>References</w:t>
      </w:r>
      <w:r>
        <w:tab/>
      </w:r>
      <w:r>
        <w:t>16</w:t>
      </w:r>
    </w:p>
    <w:p>
      <w:r>
        <w:fldChar w:fldCharType="end"/>
      </w:r>
    </w:p>
    <w:p>
      <w:pPr>
        <w:sectPr>
          <w:type w:val="nextPage"/>
          <w:pgSz w:w="11906" w:h="16838"/>
          <w:pgMar w:top="1800" w:right="1440" w:bottom="1440" w:left="1440" w:header="720" w:footer="720"/>
        </w:sectPr>
      </w:pPr>
    </w:p>
    <w:p>
      <w:pPr>
        <w:pStyle w:val="Heading1"/>
      </w:pPr>
      <w:bookmarkStart w:name="_Toc001" w:id="001"/>
      <w:r>
        <w:t>Abstract</w:t>
      </w:r>
      <w:bookmarkEnd w:id="001"/>
    </w:p>
    <w:p>
      <w:pPr>
        <w:ind w:firstLine="720"/>
      </w:pPr>
      <w:r>
        <w:t>Coloring, once considered a simple childhood pastime, has emerged as a powerful therapeutic tool with profound benefits for individuals across all age groups. This comprehensive thesis examines the multifaceted importance of coloring, exploring its impact on mental health, cognitive development, fine motor skills, and overall well-being. Drawing from extensive research conducted by leading medical institutions, including the Mayo Clinic Health System, and numerous psychological studies, this analysis presents compelling evidence for the integration of coloring into daily wellness routines.</w:t>
      </w:r>
    </w:p>
    <w:p>
      <w:pPr>
        <w:ind w:firstLine="720"/>
      </w:pPr>
      <w:r>
        <w:t>The findings reveal that coloring functions as a form of meditation, reducing stress and anxiety while promoting mindfulness and focus. For children, it serves as a critical developmental tool, enhancing fine motor skills and cognitive abilities. For adults, it offers a creative outlet that engages both hemispheres of the brain, fostering a state of flow that can alleviate the pressures of modern life. This thesis argues that coloring should be recognized not merely as entertainment, but as a legitimate therapeutic intervention with measurable health benefits.</w:t>
      </w:r>
    </w:p>
    <w:p>
      <w:pPr>
        <w:pStyle w:val="Heading1"/>
      </w:pPr>
      <w:bookmarkStart w:name="_Toc002" w:id="002"/>
      <w:r>
        <w:t>Introduction</w:t>
      </w:r>
      <w:bookmarkEnd w:id="002"/>
    </w:p>
    <w:p>
      <w:pPr>
        <w:ind w:firstLine="720"/>
      </w:pPr>
      <w:r>
        <w:t>In an increasingly digital world characterized by constant connectivity and information overload, the simple act of coloring has experienced a remarkable renaissance. What was once dismissed as merely a children's activity has been embraced by millions of adults worldwide, spawning an entire industry of adult coloring books and art therapy programs. This resurgence is not merely a nostalgic trend; it represents a fundamental human need for creative expression, mindfulness, and stress relief.</w:t>
      </w:r>
    </w:p>
    <w:p>
      <w:pPr>
        <w:ind w:firstLine="720"/>
      </w:pPr>
      <w:r>
        <w:t>Advocates, psychologists, and educators widely promote coloring as a beneficial activity for both children and adults, highlighting its ability to improve mental health, cognitive function, and motor skills. The Mayo Clinic Health System, one of the world's most respected medical institutions, has formally recognized coloring as a health-promoting activity, noting its capacity to lower anxiety, reduce stress, and induce a relaxed state similar to meditation.</w:t>
      </w:r>
    </w:p>
    <w:p>
      <w:pPr>
        <w:ind w:firstLine="720"/>
      </w:pPr>
      <w:r>
        <w:t>This thesis examines the scientific evidence supporting the therapeutic value of coloring, explores its developmental benefits for children, and investigates its applications for adult mental health and wellness. Through a comprehensive analysis of current research and clinical findings, we will demonstrate why coloring deserves recognition as a valuable tool for promoting physical, mental, and emotional well-being.</w:t>
      </w:r>
    </w:p>
    <w:p>
      <w:pPr>
        <w:pStyle w:val="Heading1"/>
      </w:pPr>
      <w:bookmarkStart w:name="_Toc003" w:id="003"/>
      <w:r>
        <w:t>Historical Context of Coloring</w:t>
      </w:r>
      <w:bookmarkEnd w:id="003"/>
    </w:p>
    <w:p>
      <w:pPr>
        <w:ind w:firstLine="720"/>
      </w:pPr>
      <w:r>
        <w:t>The history of coloring as a therapeutic practice dates back further than many realize. While coloring books for children became popular in the 1880s with the McLoughlin Brothers' publication of “The Little Folks' Painting Book,” the use of color and artistic expression for healing has roots in ancient civilizations. Egyptian temples used colored light in healing rituals, and Native American sand paintings incorporated color symbolism for spiritual and physical restoration.</w:t>
      </w:r>
    </w:p>
    <w:p>
      <w:pPr>
        <w:ind w:firstLine="720"/>
      </w:pPr>
      <w:r>
        <w:t>The modern concept of art therapy emerged in the mid-20th century, pioneered by psychiatrists who observed that patients who engaged in artistic activities showed improved mental health outcomes. Margaret Naumburg, often called the “mother of art therapy,” established the foundational principles that would eventually legitimize coloring and other artistic activities as therapeutic interventions.</w:t>
      </w:r>
    </w:p>
    <w:p>
      <w:pPr>
        <w:ind w:firstLine="720"/>
      </w:pPr>
      <w:r>
        <w:t>The adult coloring book phenomenon exploded in popularity around 2012, with publications like “Secret Garden” by Johanna Basford selling millions of copies worldwide. This surge was driven by a growing awareness of mental health issues and a desire for accessible, screen-free activities that could provide relief from the stresses of modern life.</w:t>
      </w:r>
    </w:p>
    <w:p>
      <w:pPr>
        <w:pStyle w:val="Heading1"/>
      </w:pPr>
      <w:bookmarkStart w:name="_Toc004" w:id="004"/>
      <w:r>
        <w:t>Mental Health Benefits</w:t>
      </w:r>
      <w:bookmarkEnd w:id="004"/>
    </w:p>
    <w:p>
      <w:pPr>
        <w:ind w:firstLine="720"/>
      </w:pPr>
      <w:r>
        <w:t>The mental health benefits of coloring are among the most extensively researched and well-documented aspects of this activity. Multiple studies have demonstrated that regular coloring practice can produce measurable improvements in psychological well-being, making it a valuable complementary therapy for individuals dealing with various mental health challenges.</w:t>
      </w:r>
    </w:p>
    <w:p>
      <w:pPr>
        <w:pStyle w:val="Heading2"/>
      </w:pPr>
      <w:r>
        <w:t>Stress and Anxiety Reduction</w:t>
      </w:r>
    </w:p>
    <w:p>
      <w:pPr>
        <w:ind w:firstLine="720"/>
      </w:pPr>
      <w:r>
        <w:t>Coloring has been shown to significantly lower anxiety levels and reduce stress by calming the brain and inducing a relaxed state. When individuals engage in coloring, their brain activity shifts from the amygdala, the region associated with the fight-or-flight response, to more meditative states. This neurological shift produces effects similar to meditation, lowering cortisol levels and promoting relaxation.</w:t>
      </w:r>
    </w:p>
    <w:p>
      <w:pPr>
        <w:ind w:firstLine="720"/>
      </w:pPr>
      <w:r>
        <w:t>Research published in the journal Art Therapy demonstrated that coloring geometric patterns, such as mandalas, resulted in greater anxiety reduction than free-form drawing. The structured nature of coloring within defined boundaries appears to provide a sense of control and predictability that is particularly beneficial for individuals experiencing anxiety disorders.</w:t>
      </w:r>
    </w:p>
    <w:p>
      <w:pPr>
        <w:ind w:firstLine="720"/>
      </w:pPr>
      <w:r>
        <w:t>The Mayo Clinic Health System emphasizes that coloring helps focus the mind on the present moment, effectively reducing the racing thoughts and worries that characterize anxiety. By concentrating on color choices and staying within lines, individuals naturally enter a state of focused attention that interrupts the cycle of anxious rumination.</w:t>
      </w:r>
    </w:p>
    <w:p>
      <w:pPr>
        <w:pStyle w:val="Heading2"/>
      </w:pPr>
      <w:r>
        <w:t>Mindfulness and Focus</w:t>
      </w:r>
    </w:p>
    <w:p>
      <w:pPr>
        <w:ind w:firstLine="720"/>
      </w:pPr>
      <w:r>
        <w:t>Coloring promotes mindfulness by requiring attention to detail and encouraging individuals to focus on the “here and now.” This present-moment awareness is a cornerstone of mindfulness practice, which has been extensively documented to reduce stress, improve emotional regulation, and enhance overall quality of life.</w:t>
      </w:r>
    </w:p>
    <w:p>
      <w:pPr>
        <w:ind w:firstLine="720"/>
      </w:pPr>
      <w:r>
        <w:t>The repetitive, rhythmic motions involved in coloring create a meditative state that allows the mind to disengage from daily pressures and concerns. This focused attention on a single, enjoyable task helps block out intrusive thoughts and external stressors, providing a mental respite that can be particularly valuable in our distraction-filled modern environment.</w:t>
      </w:r>
    </w:p>
    <w:p>
      <w:pPr>
        <w:ind w:firstLine="720"/>
      </w:pPr>
      <w:r>
        <w:t>For individuals with attention deficit disorders, coloring can serve as a grounding activity that improves concentration and extends attention span. The immediate visual feedback and tangible progress provide positive reinforcement that encourages sustained focus.</w:t>
      </w:r>
    </w:p>
    <w:p>
      <w:pPr>
        <w:pStyle w:val="Heading2"/>
      </w:pPr>
      <w:r>
        <w:t>Emotional Regulation</w:t>
      </w:r>
    </w:p>
    <w:p>
      <w:pPr>
        <w:ind w:firstLine="720"/>
      </w:pPr>
      <w:r>
        <w:t>Coloring provides a safe, accessible self-help tool for managing emotions, particularly for those struggling with anxiety or depression. The activity offers a non-verbal outlet for emotional expression, allowing individuals to process feelings that may be difficult to articulate through words alone.</w:t>
      </w:r>
    </w:p>
    <w:p>
      <w:pPr>
        <w:ind w:firstLine="720"/>
      </w:pPr>
      <w:r>
        <w:t>Color psychology suggests that the colors individuals choose can reflect their emotional state, while also influencing mood. Warm colors like red and orange can energize and uplift, while cool colors like blue and green can calm and soothe. This bidirectional relationship between color choice and emotional state makes coloring a powerful tool for emotional exploration and regulation.</w:t>
      </w:r>
    </w:p>
    <w:p>
      <w:pPr>
        <w:ind w:firstLine="720"/>
      </w:pPr>
      <w:r>
        <w:t>Mental health professionals increasingly recommend coloring as a coping strategy for patients dealing with trauma, grief, and other challenging emotional experiences. The structured nature of the activity provides a sense of safety and containment that can be particularly therapeutic for individuals working through difficult emotions.</w:t>
      </w:r>
    </w:p>
    <w:p>
      <w:pPr>
        <w:pStyle w:val="Heading1"/>
      </w:pPr>
      <w:bookmarkStart w:name="_Toc005" w:id="005"/>
      <w:r>
        <w:t>Cognitive Development Benefits</w:t>
      </w:r>
      <w:bookmarkEnd w:id="005"/>
    </w:p>
    <w:p>
      <w:pPr>
        <w:ind w:firstLine="720"/>
      </w:pPr>
      <w:r>
        <w:t>Beyond its mental health applications, coloring offers significant cognitive benefits that extend across the lifespan. From early childhood development through senior years, the cognitive engagement required by coloring supports brain health and function in multiple ways.</w:t>
      </w:r>
    </w:p>
    <w:p>
      <w:pPr>
        <w:pStyle w:val="Heading2"/>
      </w:pPr>
      <w:r>
        <w:t>Fine Motor Skills</w:t>
      </w:r>
    </w:p>
    <w:p>
      <w:pPr>
        <w:ind w:firstLine="720"/>
      </w:pPr>
      <w:r>
        <w:t>For children, coloring is a critical activity for developing fine motor skills and hand-eye coordination. The precise movements required to hold crayons or colored pencils and manipulate them within defined spaces strengthen the small muscles in the hands and fingers, building the foundation for writing skills and other fine motor tasks.</w:t>
      </w:r>
    </w:p>
    <w:p>
      <w:pPr>
        <w:ind w:firstLine="720"/>
      </w:pPr>
      <w:r>
        <w:t>The progression from scribbling to controlled coloring within lines represents a significant developmental milestone. Children who regularly engage in coloring activities demonstrate improved pencil grip, better control over writing instruments, and enhanced coordination between visual perception and motor execution.</w:t>
      </w:r>
    </w:p>
    <w:p>
      <w:pPr>
        <w:ind w:firstLine="720"/>
      </w:pPr>
      <w:r>
        <w:t>These motor benefits extend to adults as well, particularly for individuals recovering from injuries or managing conditions that affect fine motor control. The therapeutic nature of coloring makes it an enjoyable rehabilitation activity that can improve dexterity and hand strength.</w:t>
      </w:r>
    </w:p>
    <w:p>
      <w:pPr>
        <w:pStyle w:val="Heading2"/>
      </w:pPr>
      <w:r>
        <w:t>Brain Hemisphere Engagement</w:t>
      </w:r>
    </w:p>
    <w:p>
      <w:pPr>
        <w:ind w:firstLine="720"/>
      </w:pPr>
      <w:r>
        <w:t>Coloring engages both hemispheres of the brain in a unique and beneficial way. The creative right brain is activated through color selection, artistic expression, and aesthetic decision-making, while the logical left brain is engaged through the analytical tasks of planning color choices, staying within lines, and following patterns.</w:t>
      </w:r>
    </w:p>
    <w:p>
      <w:pPr>
        <w:ind w:firstLine="720"/>
      </w:pPr>
      <w:r>
        <w:t>This bilateral brain engagement makes coloring a comprehensive “brain workout” that supports cognitive flexibility and integration. Activities that engage both hemispheres simultaneously have been associated with improved problem-solving abilities, enhanced creativity, and better overall cognitive function.</w:t>
      </w:r>
    </w:p>
    <w:p>
      <w:pPr>
        <w:ind w:firstLine="720"/>
      </w:pPr>
      <w:r>
        <w:t>Research using neuroimaging techniques has shown that coloring activates multiple brain regions associated with creativity, logic, and fine motor control. This widespread activation suggests that coloring provides more comprehensive cognitive engagement than many other leisure activities.</w:t>
      </w:r>
    </w:p>
    <w:p>
      <w:pPr>
        <w:pStyle w:val="Heading1"/>
      </w:pPr>
      <w:bookmarkStart w:name="_Toc006" w:id="006"/>
      <w:r>
        <w:t>Benefits for Different Age Groups</w:t>
      </w:r>
      <w:bookmarkEnd w:id="006"/>
    </w:p>
    <w:p>
      <w:pPr>
        <w:ind w:firstLine="720"/>
      </w:pPr>
      <w:r>
        <w:t>One of the most remarkable aspects of coloring is its universal applicability across age groups. From toddlers to seniors, individuals of all ages can benefit from this simple yet powerful activity, though the specific benefits vary depending on developmental stage and life circumstances.</w:t>
      </w:r>
    </w:p>
    <w:p>
      <w:pPr>
        <w:pStyle w:val="Heading2"/>
      </w:pPr>
      <w:r>
        <w:t>Children</w:t>
      </w:r>
    </w:p>
    <w:p>
      <w:pPr>
        <w:ind w:firstLine="720"/>
      </w:pPr>
      <w:r>
        <w:t>For children, coloring serves as a fundamental developmental activity with far-reaching benefits. Beyond the motor skill development previously discussed, coloring enhances focus, concentration, and patience, helping children learn to complete tasks and experience the satisfaction of finishing a project.</w:t>
      </w:r>
    </w:p>
    <w:p>
      <w:pPr>
        <w:ind w:firstLine="720"/>
      </w:pPr>
      <w:r>
        <w:t>Coloring encourages creativity and provides an outlet for children to express emotions when they lack the vocabulary to articulate their feelings. A child who colors a picture in dark, heavy strokes may be expressing anger or frustration, while light, bright colors may indicate happiness and contentment. Parents and educators can use children's coloring choices as a window into their emotional world.</w:t>
      </w:r>
    </w:p>
    <w:p>
      <w:pPr>
        <w:ind w:firstLine="720"/>
      </w:pPr>
      <w:r>
        <w:t>Educational research has demonstrated that children who engage in regular coloring activities show improved school readiness, better attention spans in classroom settings, and enhanced ability to follow instructions. These foundational skills set the stage for academic success throughout their educational journey.</w:t>
      </w:r>
    </w:p>
    <w:p>
      <w:pPr>
        <w:pStyle w:val="Heading2"/>
      </w:pPr>
      <w:r>
        <w:t>Adults</w:t>
      </w:r>
    </w:p>
    <w:p>
      <w:pPr>
        <w:ind w:firstLine="720"/>
      </w:pPr>
      <w:r>
        <w:t>For adults, coloring offers a unique combination of creative expression and stress relief that is increasingly valuable in our fast-paced, high-pressure world. Adults who color regularly report experiencing a “flow” state, a psychological concept describing complete absorption in an activity that brings intrinsic enjoyment and satisfaction.</w:t>
      </w:r>
    </w:p>
    <w:p>
      <w:pPr>
        <w:ind w:firstLine="720"/>
      </w:pPr>
      <w:r>
        <w:t>This flow state, first described by psychologist Mihaly Csikszentmihalyi, is characterized by deep focus, loss of self-consciousness, and a distorted sense of time. Achieving flow has been associated with increased happiness, reduced anxiety, and improved performance in various life domains. Coloring provides an accessible pathway to this beneficial state.</w:t>
      </w:r>
    </w:p>
    <w:p>
      <w:pPr>
        <w:ind w:firstLine="720"/>
      </w:pPr>
      <w:r>
        <w:t>Coloring also serves as an accessible creative outlet that does not require artistic skills, making it appealing to adults who may feel intimidated by more demanding artistic pursuits. The structured nature of coloring books provides a supportive framework within which anyone can create beautiful, satisfying artwork.</w:t>
      </w:r>
    </w:p>
    <w:p>
      <w:pPr>
        <w:ind w:firstLine="720"/>
      </w:pPr>
      <w:r>
        <w:t>Additionally, coloring before bed can improve sleep quality by serving as a calming, screen-free activity that helps transition the mind from the stimulation of daily life to the relaxation needed for restful sleep. Unlike electronic devices, which emit blue light that can disrupt circadian rhythms, coloring supports natural sleep patterns.</w:t>
      </w:r>
    </w:p>
    <w:p>
      <w:pPr>
        <w:pStyle w:val="Heading2"/>
      </w:pPr>
      <w:r>
        <w:t>Seniors</w:t>
      </w:r>
    </w:p>
    <w:p>
      <w:pPr>
        <w:ind w:firstLine="720"/>
      </w:pPr>
      <w:r>
        <w:t>For seniors, coloring offers particular benefits related to cognitive preservation and quality of life. As individuals age, engaging in cognitively stimulating activities becomes increasingly important for maintaining brain health and potentially reducing the risk of cognitive decline.</w:t>
      </w:r>
    </w:p>
    <w:p>
      <w:pPr>
        <w:ind w:firstLine="720"/>
      </w:pPr>
      <w:r>
        <w:t>Coloring provides gentle cognitive stimulation that is accessible even for individuals with physical limitations or early-stage cognitive impairment. The activity can improve mood, reduce agitation, and provide a sense of accomplishment for seniors dealing with the challenges of aging.</w:t>
      </w:r>
    </w:p>
    <w:p>
      <w:pPr>
        <w:ind w:firstLine="720"/>
      </w:pPr>
      <w:r>
        <w:t>In senior care facilities, coloring programs have been shown to promote social interaction, reduce feelings of isolation, and provide meaningful engagement. Group coloring activities create opportunities for conversation and connection, addressing the social needs that are crucial for emotional well-being in later life.</w:t>
      </w:r>
    </w:p>
    <w:p>
      <w:pPr>
        <w:pStyle w:val="Heading1"/>
      </w:pPr>
      <w:bookmarkStart w:name="_Toc007" w:id="007"/>
      <w:r>
        <w:t>Clinical and Therapeutic Applications</w:t>
      </w:r>
      <w:bookmarkEnd w:id="007"/>
    </w:p>
    <w:p>
      <w:pPr>
        <w:ind w:firstLine="720"/>
      </w:pPr>
      <w:r>
        <w:t>The therapeutic potential of coloring has been recognized by healthcare professionals across multiple disciplines. Art therapists, psychologists, occupational therapists, and other clinicians have integrated coloring into treatment protocols for a wide range of conditions.</w:t>
      </w:r>
    </w:p>
    <w:p>
      <w:pPr>
        <w:ind w:firstLine="720"/>
      </w:pPr>
      <w:r>
        <w:t>In art therapy settings, coloring is used as a gateway activity that helps clients become comfortable with creative expression before progressing to more open-ended artistic tasks. The structured nature of coloring provides a sense of safety that can be particularly valuable for individuals who feel anxious about traditional art-making.</w:t>
      </w:r>
    </w:p>
    <w:p>
      <w:pPr>
        <w:ind w:firstLine="720"/>
      </w:pPr>
      <w:r>
        <w:t>Mental health professionals use coloring as a grounding technique for clients experiencing anxiety, panic attacks, or trauma-related symptoms. The sensory engagement and focused attention required by coloring can help interrupt distressing thought patterns and bring individuals back to the present moment.</w:t>
      </w:r>
    </w:p>
    <w:p>
      <w:pPr>
        <w:ind w:firstLine="720"/>
      </w:pPr>
      <w:r>
        <w:t>In occupational therapy, coloring is employed to improve fine motor skills, visual-motor integration, and cognitive function in patients recovering from stroke, brain injury, or surgery. The activity can be easily adapted to different ability levels, making it a versatile rehabilitation tool.</w:t>
      </w:r>
    </w:p>
    <w:p>
      <w:pPr>
        <w:ind w:firstLine="720"/>
      </w:pPr>
      <w:r>
        <w:t>Hospitals and healthcare facilities have increasingly incorporated coloring programs into patient care, recognizing its ability to reduce anxiety before procedures, alleviate boredom during recovery, and provide a sense of normalcy in stressful medical environments.</w:t>
      </w:r>
    </w:p>
    <w:p>
      <w:pPr>
        <w:pStyle w:val="Heading1"/>
      </w:pPr>
      <w:bookmarkStart w:name="_Toc008" w:id="008"/>
      <w:r>
        <w:t>Conclusion</w:t>
      </w:r>
      <w:bookmarkEnd w:id="008"/>
    </w:p>
    <w:p>
      <w:pPr>
        <w:ind w:firstLine="720"/>
      </w:pPr>
      <w:r>
        <w:t>The evidence presented in this thesis demonstrates that coloring is far more than a simple leisure activity. It is a powerful therapeutic tool with measurable benefits for mental health, cognitive development, fine motor skills, and overall well-being. From reducing anxiety and promoting mindfulness in adults to supporting developmental milestones in children and preserving cognitive function in seniors, coloring offers something valuable for everyone.</w:t>
      </w:r>
    </w:p>
    <w:p>
      <w:pPr>
        <w:ind w:firstLine="720"/>
      </w:pPr>
      <w:r>
        <w:t>The recognition of coloring's therapeutic value by prestigious medical institutions like the Mayo Clinic Health System, combined with extensive research supporting its benefits, establishes coloring as a legitimate wellness practice worthy of integration into daily routines. As our understanding of the mind-body connection continues to evolve, simple, accessible interventions like coloring become increasingly important tools for maintaining health and well-being.</w:t>
      </w:r>
    </w:p>
    <w:p>
      <w:pPr>
        <w:ind w:firstLine="720"/>
      </w:pPr>
      <w:r>
        <w:t>In a world that often feels overwhelming and chaotic, coloring offers a sanctuary of creativity, focus, and calm. It reminds us that sometimes the most profound benefits come from the simplest activities. Whether used as a daily stress management tool, a developmental activity for children, or a therapeutic intervention in clinical settings, coloring deserves its place in the pantheon of evidence-based wellness practices.</w:t>
      </w:r>
    </w:p>
    <w:p>
      <w:pPr>
        <w:ind w:firstLine="720"/>
      </w:pPr>
      <w:r>
        <w:t>As we move forward, it is our hope that this thesis contributes to a broader recognition of coloring's value and encourages individuals, healthcare providers, and educators to embrace this accessible, enjoyable, and profoundly beneficial activity.</w:t>
      </w:r>
    </w:p>
    <w:p>
      <w:pPr>
        <w:pStyle w:val="Heading1"/>
      </w:pPr>
      <w:bookmarkStart w:name="_Toc009" w:id="009"/>
      <w:r>
        <w:t>References</w:t>
      </w:r>
      <w:bookmarkEnd w:id="009"/>
    </w:p>
    <w:p>
      <w:pPr>
        <w:spacing w:after="120"/>
        <w:ind w:left="720" w:hanging="720"/>
      </w:pPr>
      <w:r>
        <w:rPr>
          <w:sz w:val="22"/>
        </w:rPr>
        <w:t>Mayo Clinic Health System. (2024). Coloring is good for your health. Hometown Health - Speaking of Health. https://www.mayoclinichealthsystem.org/hometown-health/speaking-of-health/coloring-is-good-for-your-health</w:t>
      </w:r>
    </w:p>
    <w:p>
      <w:pPr>
        <w:spacing w:after="120"/>
        <w:ind w:left="720" w:hanging="720"/>
      </w:pPr>
      <w:r>
        <w:rPr>
          <w:sz w:val="22"/>
        </w:rPr>
        <w:t>Curry, N. A., &amp; Kasser, T. (2005). Can coloring mandalas reduce anxiety? Art Therapy: Journal of the American Art Therapy Association, 22(2), 81-85.</w:t>
      </w:r>
    </w:p>
    <w:p>
      <w:pPr>
        <w:spacing w:after="120"/>
        <w:ind w:left="720" w:hanging="720"/>
      </w:pPr>
      <w:r>
        <w:rPr>
          <w:sz w:val="22"/>
        </w:rPr>
        <w:t>Carsley, D., Heath, N. L., &amp; Fisbee, S. (2015). Effectiveness of a classroom mindfulness coloring activity for test anxiety in children. Journal of Applied School Psychology, 31(3), 239-255.</w:t>
      </w:r>
    </w:p>
    <w:p>
      <w:pPr>
        <w:spacing w:after="120"/>
        <w:ind w:left="720" w:hanging="720"/>
      </w:pPr>
      <w:r>
        <w:rPr>
          <w:sz w:val="22"/>
        </w:rPr>
        <w:t>van der Vennet, R., &amp; Serice, S. (2012). Can coloring mandalas reduce anxiety? A replication study. Art Therapy: Journal of the American Art Therapy Association, 29(2), 87-92.</w:t>
      </w:r>
    </w:p>
    <w:p>
      <w:pPr>
        <w:spacing w:after="120"/>
        <w:ind w:left="720" w:hanging="720"/>
      </w:pPr>
      <w:r>
        <w:rPr>
          <w:sz w:val="22"/>
        </w:rPr>
        <w:t>Topeka &amp; Shawnee County Public Library. (2024). The benefits of coloring for children. Early Literacy Resources.</w:t>
      </w:r>
    </w:p>
    <w:p>
      <w:pPr>
        <w:spacing w:after="120"/>
        <w:ind w:left="720" w:hanging="720"/>
      </w:pPr>
      <w:r>
        <w:rPr>
          <w:sz w:val="22"/>
        </w:rPr>
        <w:t>Csikszentmihalyi, M. (1990). Flow: The Psychology of Optimal Experience. Harper &amp; Row.</w:t>
      </w:r>
    </w:p>
    <w:p>
      <w:pPr>
        <w:spacing w:after="120"/>
        <w:ind w:left="720" w:hanging="720"/>
      </w:pPr>
      <w:r>
        <w:rPr>
          <w:sz w:val="22"/>
        </w:rPr>
        <w:t>Malchiodi, C. A. (2012). The Art Therapy Sourcebook. McGraw-Hill Education.</w:t>
      </w:r>
    </w:p>
    <w:p>
      <w:pPr>
        <w:spacing w:after="120"/>
        <w:ind w:left="720" w:hanging="720"/>
      </w:pPr>
      <w:r>
        <w:rPr>
          <w:sz w:val="22"/>
        </w:rPr>
        <w:t>Kaimal, G., Ray, K., &amp; Muniz, J. (2016). Reduction of cortisol levels and participants' responses following art making. Art Therapy: Journal of the American Art Therapy Association, 33(2), 74-80.</w:t>
      </w:r>
    </w:p>
    <w:p>
      <w:pPr>
        <w:sectPr>
          <w:headerReference w:type="default" r:id="R708505d5bdda4e15"/>
          <w:footerReference w:type="default" r:id="Rf26ce926914640fa"/>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cf98483b3db949bd"/>
                    <a:stretch>
                      <a:fillRect/>
                    </a:stretch>
                  </pic:blipFill>
                  <pic:spPr>
                    <a:xfrm>
                      <a:off x="0" y="0"/>
                      <a:ext cx="7560000" cy="10692000"/>
                    </a:xfrm>
                    <a:prstGeom prst="rect"/>
                  </pic:spPr>
                </pic:pic>
              </a:graphicData>
            </a:graphic>
          </wp:anchor>
        </w:drawing>
      </w:r>
    </w:p>
    <w:p>
      <w:pPr>
        <w:spacing w:before="7000"/>
      </w:pPr>
      <w:r/>
    </w:p>
    <w:p>
      <w:pPr>
        <w:spacing w:after="300"/>
        <w:jc w:val="center"/>
      </w:pPr>
      <w:r>
        <w:rPr>
          <w:rFonts w:ascii="Georgia" w:hAnsi="Georgia"/>
          <w:i/>
          <w:color w:val="D4A574"/>
          <w:sz w:val="32"/>
        </w:rPr>
        <w:t xml:space="preserve">"Color outside the lines,</w:t>
      </w:r>
    </w:p>
    <w:p>
      <w:pPr>
        <w:spacing w:after="600"/>
        <w:jc w:val="center"/>
      </w:pPr>
      <w:r>
        <w:rPr>
          <w:rFonts w:ascii="Georgia" w:hAnsi="Georgia"/>
          <w:i/>
          <w:color w:val="D4A574"/>
          <w:sz w:val="32"/>
        </w:rPr>
        <w:t xml:space="preserve">and color your world with wellness."</w:t>
      </w:r>
    </w:p>
    <w:p>
      <w:pPr>
        <w:spacing w:after="200"/>
        <w:jc w:val="center"/>
      </w:pPr>
      <w:r>
        <w:rPr>
          <w:color w:val="999999"/>
          <w:sz w:val="20"/>
        </w:rPr>
        <w:t>Research Thesis 2025</w:t>
      </w:r>
    </w:p>
    <w:p>
      <w:pPr>
        <w:jc w:val="center"/>
      </w:pPr>
      <w:r>
        <w:rPr>
          <w:color w:val="999999"/>
          <w:sz w:val="18"/>
        </w:rPr>
        <w:t>All rights reserved</w:t>
      </w:r>
    </w:p>
    <w:sectPr>
      <w:pgSz w:w="11906" w:h="16838"/>
      <w:pgMar w:top="0" w:right="0" w:bottom="0" w:left="0" w:header="0" w:footer="0"/>
    </w:sectPr>
  </w:body>
</w:document>
</file>

<file path=word/footer1.xml><?xml version="1.0" encoding="utf-8"?>
<w:ftr xmlns:w="http://schemas.openxmlformats.org/wordprocessingml/2006/main">
  <w:p>
    <w:pPr>
      <w:jc w:val="center"/>
    </w:pP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db07bf57be9b4580"/>
                  <a:stretch>
                    <a:fillRect/>
                  </a:stretch>
                </pic:blipFill>
                <pic:spPr>
                  <a:xfrm>
                    <a:off x="0" y="0"/>
                    <a:ext cx="7560000" cy="10692000"/>
                  </a:xfrm>
                  <a:prstGeom prst="rect"/>
                </pic:spPr>
              </pic:pic>
            </a:graphicData>
          </a:graphic>
        </wp:anchor>
      </w:drawing>
    </w:r>
  </w:p>
  <w:p>
    <w:pPr>
      <w:spacing w:before="0" w:after="0"/>
      <w:jc w:val="right"/>
    </w:pPr>
    <w:r>
      <w:rPr>
        <w:color w:val="999999"/>
        <w:sz w:val="18"/>
      </w:rPr>
      <w:t>The Importance of Coloring</w:t>
    </w:r>
    <w:r>
      <w:rPr>
        <w:color w:val="D4A574"/>
        <w:sz w:val="18"/>
      </w:rPr>
      <w:t xml:space="preserve">  |  </w:t>
    </w:r>
    <w:r>
      <w:rPr>
        <w:color w:val="999999"/>
        <w:sz w:val="18"/>
      </w:rPr>
      <w:t>Research Thesis</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jc w:val="both"/>
    </w:pPr>
    <w:rPr>
      <w:rFonts w:ascii="Georgia" w:hAnsi="Georgia" w:eastAsia="Microsoft YaHei"/>
      <w:color w:val="3D3D3D"/>
      <w:sz w:val="24"/>
    </w:rPr>
  </w:style>
  <w:style w:type="paragraph" w:styleId="Heading1">
    <w:name w:val="heading 1"/>
    <w:basedOn w:val="Normal"/>
    <w:pPr>
      <w:keepNext/>
      <w:keepLines/>
      <w:pageBreakBefore/>
      <w:spacing w:before="400" w:after="240" w:line="240" w:lineRule="auto"/>
      <w:jc w:val="left"/>
      <w:outlineLvl w:val="0"/>
    </w:pPr>
    <w:rPr>
      <w:rFonts w:ascii="Calibri" w:hAnsi="Calibri"/>
      <w:b/>
      <w:color w:val="D4A574"/>
      <w:sz w:val="40"/>
    </w:rPr>
  </w:style>
  <w:style w:type="paragraph" w:styleId="Heading2">
    <w:name w:val="heading 2"/>
    <w:basedOn w:val="Normal"/>
    <w:pPr>
      <w:keepNext/>
      <w:keepLines/>
      <w:spacing w:before="360" w:after="160"/>
      <w:jc w:val="left"/>
      <w:outlineLvl w:val="1"/>
    </w:pPr>
    <w:rPr>
      <w:rFonts w:ascii="Calibri" w:hAnsi="Calibri"/>
      <w:b/>
      <w:color w:val="7BA391"/>
      <w:sz w:val="30"/>
    </w:rPr>
  </w:style>
  <w:style w:type="paragraph" w:styleId="Heading3">
    <w:name w:val="heading 3"/>
    <w:basedOn w:val="Normal"/>
    <w:pPr>
      <w:keepNext/>
      <w:keepLines/>
      <w:spacing w:before="280" w:after="120"/>
      <w:jc w:val="left"/>
      <w:outlineLvl w:val="2"/>
    </w:pPr>
    <w:rPr>
      <w:rFonts w:ascii="Calibri" w:hAnsi="Calibri"/>
      <w:b/>
      <w:color w:val="C9A9C9"/>
      <w:sz w:val="26"/>
    </w:rPr>
  </w:style>
  <w:style w:type="paragraph" w:styleId="TOC1">
    <w:name w:val="toc 1"/>
    <w:basedOn w:val="Normal"/>
    <w:pPr>
      <w:tabs>
        <w:tab w:val="right" w:leader="dot" w:pos="9350"/>
      </w:tabs>
      <w:spacing w:before="200" w:after="60"/>
      <w:jc w:val="left"/>
    </w:pPr>
    <w:rPr>
      <w:b/>
      <w:color w:val="3D3D3D"/>
    </w:rPr>
  </w:style>
  <w:style w:type="paragraph" w:styleId="TOC2">
    <w:name w:val="toc 2"/>
    <w:basedOn w:val="Normal"/>
    <w:pPr>
      <w:tabs>
        <w:tab w:val="right" w:leader="dot" w:pos="9350"/>
      </w:tabs>
      <w:spacing w:before="60" w:after="60"/>
      <w:ind w:left="360"/>
      <w:jc w:val="left"/>
    </w:pPr>
    <w:rPr>
      <w:color w:val="666666"/>
    </w:rPr>
  </w:style>
</w:styles>
</file>

<file path=word/_rels/document.xml.rels>&#65279;<?xml version="1.0" encoding="utf-8"?><Relationships xmlns="http://schemas.openxmlformats.org/package/2006/relationships"><Relationship Type="http://schemas.openxmlformats.org/officeDocument/2006/relationships/styles" Target="/word/styles.xml" Id="R67233a8c09a1402c" /><Relationship Type="http://schemas.openxmlformats.org/officeDocument/2006/relationships/numbering" Target="/word/numbering.xml" Id="Ra25afc51d16340a7" /><Relationship Type="http://schemas.openxmlformats.org/officeDocument/2006/relationships/image" Target="/media/image.png" Id="R49cc2d4b03e54889" /><Relationship Type="http://schemas.openxmlformats.org/officeDocument/2006/relationships/image" Target="/media/image2.png" Id="Rbbb46382a3a6403a" /><Relationship Type="http://schemas.openxmlformats.org/officeDocument/2006/relationships/image" Target="/media/image3.png" Id="Rcf98483b3db949bd" /><Relationship Type="http://schemas.openxmlformats.org/officeDocument/2006/relationships/header" Target="/word/header1.xml" Id="R708505d5bdda4e15" /><Relationship Type="http://schemas.openxmlformats.org/officeDocument/2006/relationships/footer" Target="/word/footer1.xml" Id="Rf26ce926914640fa" /><Relationship Type="http://schemas.openxmlformats.org/officeDocument/2006/relationships/settings" Target="/word/settings.xml" Id="Rde53c5ba7e61474c" /></Relationships>
</file>

<file path=word/_rels/header1.xml.rels>&#65279;<?xml version="1.0" encoding="utf-8"?><Relationships xmlns="http://schemas.openxmlformats.org/package/2006/relationships"><Relationship Type="http://schemas.openxmlformats.org/officeDocument/2006/relationships/image" Target="/media/image4.png" Id="Rdb07bf57be9b4580" /></Relationships>
</file>