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EE05" w14:textId="77777777" w:rsidR="001A333F" w:rsidRDefault="0021082B">
      <w:pPr>
        <w:tabs>
          <w:tab w:val="left" w:pos="709"/>
          <w:tab w:val="right" w:pos="8505"/>
        </w:tabs>
        <w:spacing w:line="480" w:lineRule="auto"/>
        <w:jc w:val="center"/>
      </w:pPr>
      <w:r>
        <w:rPr>
          <w:noProof/>
          <w:sz w:val="24"/>
          <w:szCs w:val="24"/>
        </w:rPr>
        <w:drawing>
          <wp:inline distT="0" distB="0" distL="0" distR="0" wp14:anchorId="5609D019" wp14:editId="518121E1">
            <wp:extent cx="2348863" cy="14680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48863" cy="1468039"/>
                    </a:xfrm>
                    <a:prstGeom prst="rect">
                      <a:avLst/>
                    </a:prstGeom>
                    <a:ln/>
                  </pic:spPr>
                </pic:pic>
              </a:graphicData>
            </a:graphic>
          </wp:inline>
        </w:drawing>
      </w:r>
    </w:p>
    <w:p w14:paraId="04CF2ED4" w14:textId="77777777" w:rsidR="001A333F" w:rsidRDefault="001A333F">
      <w:pPr>
        <w:spacing w:before="80" w:after="80"/>
      </w:pPr>
    </w:p>
    <w:p w14:paraId="1B443BFB" w14:textId="77777777" w:rsidR="001A333F" w:rsidRDefault="001A333F">
      <w:pPr>
        <w:spacing w:before="120" w:after="120"/>
        <w:jc w:val="center"/>
      </w:pPr>
    </w:p>
    <w:p w14:paraId="23BDD22B" w14:textId="77777777" w:rsidR="001A333F" w:rsidRDefault="0021082B">
      <w:pPr>
        <w:spacing w:before="120" w:after="120"/>
        <w:jc w:val="center"/>
      </w:pPr>
      <w:r>
        <w:rPr>
          <w:b/>
          <w:bCs/>
        </w:rPr>
        <w:t>Escuela de Tecnologías de la Información</w:t>
      </w:r>
    </w:p>
    <w:p w14:paraId="4434881F" w14:textId="77777777" w:rsidR="001A333F" w:rsidRDefault="001A333F">
      <w:pPr>
        <w:spacing w:before="80" w:after="80"/>
      </w:pPr>
    </w:p>
    <w:p w14:paraId="2E56F88F" w14:textId="77777777" w:rsidR="001A333F" w:rsidRDefault="0021082B">
      <w:pPr>
        <w:spacing w:before="120" w:after="120"/>
        <w:jc w:val="center"/>
      </w:pPr>
      <w:r>
        <w:rPr>
          <w:b/>
          <w:bCs/>
          <w:sz w:val="24"/>
          <w:szCs w:val="24"/>
        </w:rPr>
        <w:t>DESARROLLO DE SERVICIOS WEB II</w:t>
      </w:r>
    </w:p>
    <w:p w14:paraId="598A63FC" w14:textId="77777777" w:rsidR="001A333F" w:rsidRDefault="0021082B">
      <w:pPr>
        <w:spacing w:before="120" w:after="120"/>
        <w:jc w:val="center"/>
      </w:pPr>
      <w:r>
        <w:rPr>
          <w:b/>
          <w:bCs/>
          <w:sz w:val="24"/>
          <w:szCs w:val="24"/>
        </w:rPr>
        <w:t>(DSW2)</w:t>
      </w:r>
    </w:p>
    <w:p w14:paraId="2D2A92D0" w14:textId="77777777" w:rsidR="001A333F" w:rsidRDefault="001A333F">
      <w:pPr>
        <w:spacing w:before="80" w:after="80"/>
      </w:pPr>
    </w:p>
    <w:p w14:paraId="554F0E5A" w14:textId="77777777" w:rsidR="001A333F" w:rsidRDefault="0021082B">
      <w:pPr>
        <w:spacing w:before="120" w:after="120"/>
        <w:jc w:val="center"/>
      </w:pPr>
      <w:r>
        <w:rPr>
          <w:b/>
          <w:bCs/>
          <w:sz w:val="32"/>
          <w:szCs w:val="32"/>
        </w:rPr>
        <w:t>KRYPTON E-COMMERCE</w:t>
      </w:r>
    </w:p>
    <w:p w14:paraId="54E675E6" w14:textId="77777777" w:rsidR="001A333F" w:rsidRDefault="0021082B">
      <w:pPr>
        <w:spacing w:before="120" w:after="120"/>
        <w:jc w:val="center"/>
      </w:pPr>
      <w:r>
        <w:rPr>
          <w:i/>
          <w:iCs/>
          <w:sz w:val="24"/>
          <w:szCs w:val="24"/>
        </w:rPr>
        <w:t>Informe del Proyecto – Arquitectura de Microservicios y Servicios Web (REST y SOAP)</w:t>
      </w:r>
    </w:p>
    <w:p w14:paraId="2845E547" w14:textId="77777777" w:rsidR="001A333F" w:rsidRDefault="001A333F">
      <w:pPr>
        <w:spacing w:before="80" w:after="80"/>
      </w:pPr>
    </w:p>
    <w:p w14:paraId="1C799DC7" w14:textId="77777777" w:rsidR="001A333F" w:rsidRDefault="0021082B">
      <w:pPr>
        <w:spacing w:before="120" w:after="120"/>
        <w:jc w:val="center"/>
      </w:pPr>
      <w:r>
        <w:t>Proyecto: Plataforma de comercio electrónico con arquitectura de microservicios y servicios web (REST y SOAP)</w:t>
      </w:r>
    </w:p>
    <w:p w14:paraId="00A68BA0" w14:textId="77777777" w:rsidR="001A333F" w:rsidRDefault="001A333F">
      <w:pPr>
        <w:spacing w:before="80" w:after="80"/>
      </w:pPr>
    </w:p>
    <w:p w14:paraId="104732AC" w14:textId="77777777" w:rsidR="001A333F" w:rsidRDefault="0021082B">
      <w:pPr>
        <w:spacing w:before="80" w:after="80"/>
        <w:jc w:val="center"/>
        <w:rPr>
          <w:b/>
          <w:bCs/>
        </w:rPr>
      </w:pPr>
      <w:r>
        <w:rPr>
          <w:b/>
          <w:bCs/>
        </w:rPr>
        <w:t>ESCOBEDO MURGA EDWARD ALEXANDER</w:t>
      </w:r>
      <w:r w:rsidR="00DE2F3D">
        <w:rPr>
          <w:b/>
          <w:bCs/>
        </w:rPr>
        <w:t xml:space="preserve"> – i201917851</w:t>
      </w:r>
    </w:p>
    <w:p w14:paraId="166FB725" w14:textId="77777777" w:rsidR="001A333F" w:rsidRDefault="0021082B">
      <w:pPr>
        <w:spacing w:before="80" w:after="80"/>
        <w:jc w:val="center"/>
      </w:pPr>
      <w:r>
        <w:rPr>
          <w:b/>
          <w:bCs/>
        </w:rPr>
        <w:t>CURI DE LA PEÑA LUIS JOEL</w:t>
      </w:r>
      <w:r w:rsidR="00DE2F3D">
        <w:rPr>
          <w:b/>
          <w:bCs/>
        </w:rPr>
        <w:t xml:space="preserve"> – i202417794</w:t>
      </w:r>
    </w:p>
    <w:p w14:paraId="56D1D06F" w14:textId="77777777" w:rsidR="001A333F" w:rsidRDefault="0021082B">
      <w:pPr>
        <w:spacing w:before="80" w:after="80"/>
        <w:jc w:val="center"/>
        <w:rPr>
          <w:b/>
          <w:bCs/>
        </w:rPr>
      </w:pPr>
      <w:r>
        <w:rPr>
          <w:b/>
          <w:bCs/>
        </w:rPr>
        <w:t>DAVILA DELGADO JASON ARTHURO</w:t>
      </w:r>
      <w:r w:rsidR="00DE2F3D">
        <w:rPr>
          <w:b/>
          <w:bCs/>
        </w:rPr>
        <w:t xml:space="preserve"> – i202415540</w:t>
      </w:r>
    </w:p>
    <w:p w14:paraId="4A36072E" w14:textId="77777777" w:rsidR="001A333F" w:rsidRDefault="001A333F">
      <w:pPr>
        <w:spacing w:before="80" w:after="80"/>
        <w:jc w:val="center"/>
        <w:rPr>
          <w:b/>
          <w:bCs/>
        </w:rPr>
      </w:pPr>
    </w:p>
    <w:p w14:paraId="15BE5192" w14:textId="77777777" w:rsidR="001A333F" w:rsidRDefault="001A333F">
      <w:pPr>
        <w:spacing w:before="80" w:after="80"/>
        <w:jc w:val="center"/>
        <w:rPr>
          <w:b/>
          <w:bCs/>
        </w:rPr>
      </w:pPr>
    </w:p>
    <w:p w14:paraId="414C0A0F" w14:textId="77777777" w:rsidR="001A333F" w:rsidRDefault="001A333F">
      <w:pPr>
        <w:spacing w:before="80" w:after="80"/>
        <w:jc w:val="center"/>
      </w:pPr>
    </w:p>
    <w:p w14:paraId="1D2AA7E2" w14:textId="77777777" w:rsidR="001A333F" w:rsidRDefault="001A333F">
      <w:pPr>
        <w:spacing w:before="80" w:after="80"/>
      </w:pPr>
    </w:p>
    <w:p w14:paraId="0877590E" w14:textId="77777777" w:rsidR="001A333F" w:rsidRDefault="0021082B">
      <w:pPr>
        <w:spacing w:before="80" w:after="80"/>
        <w:jc w:val="center"/>
      </w:pPr>
      <w:r>
        <w:t xml:space="preserve">DOCENTE: </w:t>
      </w:r>
      <w:r w:rsidR="004236BC" w:rsidRPr="004236BC">
        <w:t>ALEX TITO BELLEZA PORRAS</w:t>
      </w:r>
    </w:p>
    <w:p w14:paraId="65A01A4B" w14:textId="77777777" w:rsidR="001A333F" w:rsidRDefault="001A333F">
      <w:pPr>
        <w:spacing w:before="80" w:after="80"/>
        <w:jc w:val="center"/>
      </w:pPr>
    </w:p>
    <w:p w14:paraId="4A1D8F87" w14:textId="77777777" w:rsidR="001A333F" w:rsidRDefault="001A333F">
      <w:pPr>
        <w:spacing w:before="80" w:after="80"/>
        <w:jc w:val="center"/>
      </w:pPr>
    </w:p>
    <w:p w14:paraId="6B18178A" w14:textId="77777777" w:rsidR="001A333F" w:rsidRDefault="001A333F">
      <w:pPr>
        <w:spacing w:before="80" w:after="80"/>
      </w:pPr>
    </w:p>
    <w:p w14:paraId="164BFFBF" w14:textId="77777777" w:rsidR="001A333F" w:rsidRDefault="0021082B">
      <w:pPr>
        <w:spacing w:before="120" w:after="60"/>
        <w:jc w:val="center"/>
      </w:pPr>
      <w:r>
        <w:t>Lima, junio de 2026</w:t>
      </w:r>
    </w:p>
    <w:p w14:paraId="7C9F0A8A" w14:textId="77777777" w:rsidR="001A333F" w:rsidRDefault="0021082B">
      <w:r>
        <w:br w:type="page"/>
      </w:r>
    </w:p>
    <w:p w14:paraId="7C644D42" w14:textId="77777777" w:rsidR="001A333F" w:rsidRDefault="0021082B" w:rsidP="006F104E">
      <w:pPr>
        <w:spacing w:before="120" w:after="120" w:line="276" w:lineRule="auto"/>
        <w:jc w:val="center"/>
      </w:pPr>
      <w:r>
        <w:rPr>
          <w:b/>
          <w:bCs/>
          <w:sz w:val="26"/>
          <w:szCs w:val="26"/>
        </w:rPr>
        <w:lastRenderedPageBreak/>
        <w:t>ÍNDICE</w:t>
      </w:r>
    </w:p>
    <w:p w14:paraId="2EF4EA5E" w14:textId="77777777" w:rsidR="001A333F" w:rsidRDefault="001A333F" w:rsidP="006F104E">
      <w:pPr>
        <w:spacing w:before="80" w:after="80" w:line="276" w:lineRule="auto"/>
      </w:pPr>
    </w:p>
    <w:p w14:paraId="04CFE8B3" w14:textId="77777777" w:rsidR="001A333F" w:rsidRDefault="0021082B" w:rsidP="006F104E">
      <w:pPr>
        <w:tabs>
          <w:tab w:val="right" w:pos="8640"/>
        </w:tabs>
        <w:spacing w:before="80" w:after="80" w:line="276" w:lineRule="auto"/>
      </w:pPr>
      <w:r>
        <w:t>INTRODUCCIÓN</w:t>
      </w:r>
      <w:r>
        <w:tab/>
        <w:t>4</w:t>
      </w:r>
    </w:p>
    <w:p w14:paraId="371ED89F" w14:textId="77777777" w:rsidR="001A333F" w:rsidRDefault="0021082B" w:rsidP="006F104E">
      <w:pPr>
        <w:tabs>
          <w:tab w:val="right" w:pos="8640"/>
        </w:tabs>
        <w:spacing w:before="80" w:after="80" w:line="276" w:lineRule="auto"/>
      </w:pPr>
      <w:r>
        <w:t>CAPÍTULO 1: DIAGNÓSTICO DEL PROBLEMA</w:t>
      </w:r>
      <w:r>
        <w:tab/>
        <w:t>5</w:t>
      </w:r>
    </w:p>
    <w:p w14:paraId="35690B14" w14:textId="77777777" w:rsidR="001A333F" w:rsidRDefault="0021082B" w:rsidP="006F104E">
      <w:pPr>
        <w:tabs>
          <w:tab w:val="right" w:pos="8640"/>
        </w:tabs>
        <w:spacing w:before="80" w:after="80" w:line="276" w:lineRule="auto"/>
      </w:pPr>
      <w:r>
        <w:t xml:space="preserve">  1.1.- Diagnóstico situacional</w:t>
      </w:r>
      <w:r>
        <w:tab/>
        <w:t>5</w:t>
      </w:r>
    </w:p>
    <w:p w14:paraId="19DAC467" w14:textId="78F2395C" w:rsidR="001A333F" w:rsidRDefault="0021082B" w:rsidP="006F104E">
      <w:pPr>
        <w:tabs>
          <w:tab w:val="right" w:pos="8640"/>
        </w:tabs>
        <w:spacing w:before="80" w:after="80" w:line="276" w:lineRule="auto"/>
      </w:pPr>
      <w:r>
        <w:t xml:space="preserve">  1.2.- Adversidades potenciales reportadas</w:t>
      </w:r>
      <w:r>
        <w:tab/>
      </w:r>
      <w:r w:rsidR="00C96D82">
        <w:t>5</w:t>
      </w:r>
    </w:p>
    <w:p w14:paraId="78AD577D" w14:textId="0D6AAD0A" w:rsidR="001A333F" w:rsidRDefault="0021082B" w:rsidP="006F104E">
      <w:pPr>
        <w:tabs>
          <w:tab w:val="right" w:pos="8640"/>
        </w:tabs>
        <w:spacing w:before="80" w:after="80" w:line="276" w:lineRule="auto"/>
      </w:pPr>
      <w:r>
        <w:t xml:space="preserve">  1.3.- Análisis SEPTE</w:t>
      </w:r>
      <w:r>
        <w:tab/>
      </w:r>
      <w:r w:rsidR="00C96D82">
        <w:t>6</w:t>
      </w:r>
    </w:p>
    <w:p w14:paraId="2D025FD5" w14:textId="0CFD6947" w:rsidR="009D483A" w:rsidRDefault="00000000" w:rsidP="006F104E">
      <w:pPr>
        <w:pBdr>
          <w:top w:val="nil"/>
          <w:left w:val="nil"/>
          <w:bottom w:val="nil"/>
          <w:right w:val="nil"/>
          <w:between w:val="nil"/>
        </w:pBdr>
        <w:tabs>
          <w:tab w:val="right" w:pos="8640"/>
        </w:tabs>
        <w:spacing w:before="80" w:after="80" w:line="276" w:lineRule="auto"/>
        <w:rPr>
          <w:sz w:val="20"/>
          <w:szCs w:val="20"/>
        </w:rPr>
      </w:pPr>
      <w:r>
        <w:t xml:space="preserve">  1.4.- Justificación del proyecto</w:t>
      </w:r>
      <w:r>
        <w:tab/>
      </w:r>
      <w:r w:rsidR="00C96D82">
        <w:t>7</w:t>
      </w:r>
    </w:p>
    <w:p w14:paraId="4F2326F3" w14:textId="1ADE3082" w:rsidR="001A333F" w:rsidRDefault="0021082B" w:rsidP="006F104E">
      <w:pPr>
        <w:pBdr>
          <w:top w:val="nil"/>
          <w:left w:val="nil"/>
          <w:bottom w:val="nil"/>
          <w:right w:val="nil"/>
          <w:between w:val="nil"/>
        </w:pBdr>
        <w:tabs>
          <w:tab w:val="right" w:pos="8640"/>
        </w:tabs>
        <w:spacing w:before="80" w:after="80" w:line="276" w:lineRule="auto"/>
        <w:rPr>
          <w:sz w:val="20"/>
          <w:szCs w:val="20"/>
        </w:rPr>
      </w:pPr>
      <w:r>
        <w:t>CAPÍTULO 2. DESCRIPCIÓN DEL PROYECTO</w:t>
      </w:r>
      <w:r>
        <w:tab/>
      </w:r>
      <w:r w:rsidR="00C96D82">
        <w:t>7</w:t>
      </w:r>
    </w:p>
    <w:p w14:paraId="129A1770" w14:textId="540B4999" w:rsidR="001A333F" w:rsidRDefault="0021082B" w:rsidP="006F104E">
      <w:pPr>
        <w:pBdr>
          <w:top w:val="nil"/>
          <w:left w:val="nil"/>
          <w:bottom w:val="nil"/>
          <w:right w:val="nil"/>
          <w:between w:val="nil"/>
        </w:pBdr>
        <w:tabs>
          <w:tab w:val="right" w:pos="8640"/>
        </w:tabs>
        <w:spacing w:before="80" w:after="80" w:line="276" w:lineRule="auto"/>
        <w:rPr>
          <w:sz w:val="20"/>
          <w:szCs w:val="20"/>
        </w:rPr>
      </w:pPr>
      <w:r>
        <w:t xml:space="preserve">  2.1.</w:t>
      </w:r>
      <w:r w:rsidR="00C96D82">
        <w:t>-</w:t>
      </w:r>
      <w:r>
        <w:t xml:space="preserve"> Objetivos</w:t>
      </w:r>
      <w:r>
        <w:tab/>
      </w:r>
      <w:r w:rsidR="00C96D82">
        <w:t>8</w:t>
      </w:r>
    </w:p>
    <w:p w14:paraId="3C81F164" w14:textId="50136765" w:rsidR="001A333F" w:rsidRDefault="0021082B" w:rsidP="006F104E">
      <w:pPr>
        <w:pBdr>
          <w:top w:val="nil"/>
          <w:left w:val="nil"/>
          <w:bottom w:val="nil"/>
          <w:right w:val="nil"/>
          <w:between w:val="nil"/>
        </w:pBdr>
        <w:tabs>
          <w:tab w:val="right" w:pos="8640"/>
        </w:tabs>
        <w:spacing w:before="80" w:after="80" w:line="276" w:lineRule="auto"/>
        <w:rPr>
          <w:sz w:val="20"/>
          <w:szCs w:val="20"/>
        </w:rPr>
      </w:pPr>
      <w:r>
        <w:t xml:space="preserve">  2.2.</w:t>
      </w:r>
      <w:r w:rsidR="00C96D82">
        <w:t>-</w:t>
      </w:r>
      <w:r>
        <w:t xml:space="preserve"> Definición y alcance</w:t>
      </w:r>
      <w:r>
        <w:tab/>
      </w:r>
      <w:r w:rsidR="00C96D82">
        <w:t>9</w:t>
      </w:r>
    </w:p>
    <w:p w14:paraId="60164AAA" w14:textId="1BA81732" w:rsidR="001A333F" w:rsidRDefault="0021082B" w:rsidP="006F104E">
      <w:pPr>
        <w:pBdr>
          <w:top w:val="nil"/>
          <w:left w:val="nil"/>
          <w:bottom w:val="nil"/>
          <w:right w:val="nil"/>
          <w:between w:val="nil"/>
        </w:pBdr>
        <w:tabs>
          <w:tab w:val="right" w:pos="8640"/>
        </w:tabs>
        <w:spacing w:before="80" w:after="80" w:line="276" w:lineRule="auto"/>
        <w:rPr>
          <w:sz w:val="20"/>
          <w:szCs w:val="20"/>
        </w:rPr>
      </w:pPr>
      <w:r>
        <w:t>CAPÍTULO 3. PLANIFICACIÓN Y ENTREGABLES</w:t>
      </w:r>
      <w:r>
        <w:tab/>
      </w:r>
      <w:r w:rsidR="00C96D82">
        <w:t>9</w:t>
      </w:r>
    </w:p>
    <w:p w14:paraId="523B4495" w14:textId="13726E5A" w:rsidR="001A333F" w:rsidRDefault="0021082B" w:rsidP="006F104E">
      <w:pPr>
        <w:pBdr>
          <w:top w:val="nil"/>
          <w:left w:val="nil"/>
          <w:bottom w:val="nil"/>
          <w:right w:val="nil"/>
          <w:between w:val="nil"/>
        </w:pBdr>
        <w:tabs>
          <w:tab w:val="right" w:pos="8640"/>
        </w:tabs>
        <w:spacing w:before="80" w:after="80" w:line="276" w:lineRule="auto"/>
        <w:rPr>
          <w:sz w:val="20"/>
          <w:szCs w:val="20"/>
        </w:rPr>
      </w:pPr>
      <w:r>
        <w:t xml:space="preserve">  3.1.</w:t>
      </w:r>
      <w:r w:rsidR="00C96D82">
        <w:t>-</w:t>
      </w:r>
      <w:r>
        <w:t xml:space="preserve"> Productos y entregables</w:t>
      </w:r>
      <w:r>
        <w:tab/>
      </w:r>
      <w:r w:rsidR="00C96D82">
        <w:t>9</w:t>
      </w:r>
    </w:p>
    <w:p w14:paraId="46C2E663" w14:textId="6700BCE1" w:rsidR="001A333F" w:rsidRDefault="0021082B" w:rsidP="006F104E">
      <w:pPr>
        <w:pBdr>
          <w:top w:val="nil"/>
          <w:left w:val="nil"/>
          <w:bottom w:val="nil"/>
          <w:right w:val="nil"/>
          <w:between w:val="nil"/>
        </w:pBdr>
        <w:tabs>
          <w:tab w:val="right" w:pos="8640"/>
        </w:tabs>
        <w:spacing w:before="80" w:after="80" w:line="276" w:lineRule="auto"/>
        <w:rPr>
          <w:sz w:val="20"/>
          <w:szCs w:val="20"/>
        </w:rPr>
      </w:pPr>
      <w:r>
        <w:t>CONCLUSIONES</w:t>
      </w:r>
      <w:r>
        <w:tab/>
        <w:t>1</w:t>
      </w:r>
      <w:r w:rsidR="00C96D82">
        <w:t>1</w:t>
      </w:r>
    </w:p>
    <w:p w14:paraId="3E0D5123" w14:textId="1CD65271" w:rsidR="001A333F" w:rsidRDefault="0021082B" w:rsidP="006F104E">
      <w:pPr>
        <w:pBdr>
          <w:top w:val="nil"/>
          <w:left w:val="nil"/>
          <w:bottom w:val="nil"/>
          <w:right w:val="nil"/>
          <w:between w:val="nil"/>
        </w:pBdr>
        <w:tabs>
          <w:tab w:val="right" w:pos="8640"/>
        </w:tabs>
        <w:spacing w:before="80" w:after="80" w:line="276" w:lineRule="auto"/>
        <w:rPr>
          <w:sz w:val="20"/>
          <w:szCs w:val="20"/>
        </w:rPr>
      </w:pPr>
      <w:r>
        <w:t>RECOMENDACIONES</w:t>
      </w:r>
      <w:r>
        <w:tab/>
        <w:t>1</w:t>
      </w:r>
      <w:r w:rsidR="00C96D82">
        <w:t>1</w:t>
      </w:r>
    </w:p>
    <w:p w14:paraId="1FEE7825" w14:textId="71A5D0C5" w:rsidR="001A333F" w:rsidRDefault="0021082B" w:rsidP="006F104E">
      <w:pPr>
        <w:pBdr>
          <w:top w:val="nil"/>
          <w:left w:val="nil"/>
          <w:bottom w:val="nil"/>
          <w:right w:val="nil"/>
          <w:between w:val="nil"/>
        </w:pBdr>
        <w:tabs>
          <w:tab w:val="right" w:pos="8640"/>
        </w:tabs>
        <w:spacing w:before="80" w:after="80" w:line="276" w:lineRule="auto"/>
        <w:rPr>
          <w:sz w:val="20"/>
          <w:szCs w:val="20"/>
        </w:rPr>
      </w:pPr>
      <w:r>
        <w:t>GLOSARIO</w:t>
      </w:r>
      <w:r>
        <w:tab/>
        <w:t>1</w:t>
      </w:r>
      <w:r w:rsidR="00C96D82">
        <w:t>2</w:t>
      </w:r>
    </w:p>
    <w:p w14:paraId="1A83E169" w14:textId="45962701" w:rsidR="001A333F" w:rsidRDefault="0021082B" w:rsidP="006F104E">
      <w:pPr>
        <w:pBdr>
          <w:top w:val="nil"/>
          <w:left w:val="nil"/>
          <w:bottom w:val="nil"/>
          <w:right w:val="nil"/>
          <w:between w:val="nil"/>
        </w:pBdr>
        <w:tabs>
          <w:tab w:val="right" w:pos="8640"/>
        </w:tabs>
        <w:spacing w:before="80" w:after="80" w:line="276" w:lineRule="auto"/>
        <w:rPr>
          <w:sz w:val="20"/>
          <w:szCs w:val="20"/>
        </w:rPr>
      </w:pPr>
      <w:r>
        <w:t>BIBLIOGRAFÍA</w:t>
      </w:r>
      <w:r>
        <w:tab/>
        <w:t>1</w:t>
      </w:r>
      <w:r w:rsidR="00C96D82">
        <w:t>3</w:t>
      </w:r>
    </w:p>
    <w:p w14:paraId="506B34F0" w14:textId="3F724C71" w:rsidR="001A333F" w:rsidRDefault="0021082B" w:rsidP="006F104E">
      <w:pPr>
        <w:pBdr>
          <w:top w:val="nil"/>
          <w:left w:val="nil"/>
          <w:bottom w:val="nil"/>
          <w:right w:val="nil"/>
          <w:between w:val="nil"/>
        </w:pBdr>
        <w:tabs>
          <w:tab w:val="right" w:pos="8640"/>
        </w:tabs>
        <w:spacing w:before="80" w:after="80" w:line="276" w:lineRule="auto"/>
      </w:pPr>
      <w:r>
        <w:t>ANEXOS</w:t>
      </w:r>
      <w:r>
        <w:tab/>
        <w:t>1</w:t>
      </w:r>
      <w:r w:rsidR="00C96D82">
        <w:t>4</w:t>
      </w:r>
    </w:p>
    <w:p w14:paraId="3BDAB314" w14:textId="77777777" w:rsidR="00715570" w:rsidRDefault="0021082B" w:rsidP="006F104E">
      <w:pPr>
        <w:spacing w:line="276" w:lineRule="auto"/>
      </w:pPr>
      <w:r>
        <w:br w:type="page"/>
      </w:r>
    </w:p>
    <w:p w14:paraId="5014E294" w14:textId="77777777" w:rsidR="00715570" w:rsidRDefault="00715570" w:rsidP="00715570">
      <w:pPr>
        <w:rPr>
          <w:b/>
          <w:bCs/>
        </w:rPr>
      </w:pPr>
      <w:r w:rsidRPr="00715570">
        <w:rPr>
          <w:b/>
          <w:bCs/>
        </w:rPr>
        <w:lastRenderedPageBreak/>
        <w:t>ÍNDICE DE TABLAS</w:t>
      </w:r>
    </w:p>
    <w:p w14:paraId="4C451936" w14:textId="77777777" w:rsidR="00715570" w:rsidRPr="00715570" w:rsidRDefault="00715570" w:rsidP="00715570">
      <w:pPr>
        <w:rPr>
          <w:b/>
          <w:bCs/>
        </w:rPr>
      </w:pP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773"/>
        <w:gridCol w:w="7518"/>
        <w:gridCol w:w="1485"/>
      </w:tblGrid>
      <w:tr w:rsidR="00715570" w:rsidRPr="00715570" w14:paraId="57CBE1EA" w14:textId="77777777">
        <w:trPr>
          <w:tblHeader/>
          <w:tblCellSpacing w:w="15" w:type="dxa"/>
          <w:jc w:val="center"/>
        </w:trPr>
        <w:tc>
          <w:tcPr>
            <w:tcW w:w="1728" w:type="dxa"/>
            <w:vAlign w:val="center"/>
            <w:hideMark/>
          </w:tcPr>
          <w:p w14:paraId="11E51778" w14:textId="77777777" w:rsidR="009D483A" w:rsidRDefault="00000000">
            <w:r>
              <w:rPr>
                <w:b/>
              </w:rPr>
              <w:t>N.º</w:t>
            </w:r>
          </w:p>
        </w:tc>
        <w:tc>
          <w:tcPr>
            <w:tcW w:w="7488" w:type="dxa"/>
            <w:vAlign w:val="center"/>
            <w:hideMark/>
          </w:tcPr>
          <w:p w14:paraId="1CC20AD2" w14:textId="77777777" w:rsidR="009D483A" w:rsidRDefault="00000000">
            <w:r>
              <w:rPr>
                <w:b/>
              </w:rPr>
              <w:t>Título de la Tabla</w:t>
            </w:r>
          </w:p>
        </w:tc>
        <w:tc>
          <w:tcPr>
            <w:tcW w:w="1440" w:type="dxa"/>
            <w:vAlign w:val="center"/>
            <w:hideMark/>
          </w:tcPr>
          <w:p w14:paraId="5B25E4EB" w14:textId="77777777" w:rsidR="009D483A" w:rsidRDefault="00000000">
            <w:pPr>
              <w:jc w:val="center"/>
            </w:pPr>
            <w:r>
              <w:rPr>
                <w:b/>
              </w:rPr>
              <w:t>Página</w:t>
            </w:r>
          </w:p>
        </w:tc>
      </w:tr>
      <w:tr w:rsidR="00715570" w:rsidRPr="00715570" w14:paraId="051E258D" w14:textId="77777777">
        <w:trPr>
          <w:tblCellSpacing w:w="15" w:type="dxa"/>
          <w:jc w:val="center"/>
        </w:trPr>
        <w:tc>
          <w:tcPr>
            <w:tcW w:w="1728" w:type="dxa"/>
            <w:vAlign w:val="center"/>
            <w:hideMark/>
          </w:tcPr>
          <w:p w14:paraId="43A69FFB" w14:textId="77777777" w:rsidR="009D483A" w:rsidRDefault="00000000">
            <w:r>
              <w:t>Tabla 1</w:t>
            </w:r>
          </w:p>
        </w:tc>
        <w:tc>
          <w:tcPr>
            <w:tcW w:w="7488" w:type="dxa"/>
            <w:vAlign w:val="center"/>
            <w:hideMark/>
          </w:tcPr>
          <w:p w14:paraId="6A542F15" w14:textId="77777777" w:rsidR="009D483A" w:rsidRDefault="00000000">
            <w:r>
              <w:t>Productos y entregables del proyecto</w:t>
            </w:r>
          </w:p>
        </w:tc>
        <w:tc>
          <w:tcPr>
            <w:tcW w:w="1440" w:type="dxa"/>
            <w:vAlign w:val="center"/>
            <w:hideMark/>
          </w:tcPr>
          <w:p w14:paraId="3A9F1CBC" w14:textId="0529E675" w:rsidR="009D483A" w:rsidRDefault="00000000">
            <w:pPr>
              <w:jc w:val="center"/>
            </w:pPr>
            <w:r>
              <w:t>1</w:t>
            </w:r>
            <w:r w:rsidR="00C96D82">
              <w:t>0</w:t>
            </w:r>
          </w:p>
        </w:tc>
      </w:tr>
    </w:tbl>
    <w:p w14:paraId="7093501C" w14:textId="77777777" w:rsidR="00715570" w:rsidRDefault="00715570"/>
    <w:p w14:paraId="5E7543B9" w14:textId="77777777" w:rsidR="00715570" w:rsidRDefault="00715570">
      <w:pPr>
        <w:pStyle w:val="Ttulo1"/>
        <w:spacing w:line="276" w:lineRule="auto"/>
      </w:pPr>
    </w:p>
    <w:p w14:paraId="53B3EC4B" w14:textId="77777777" w:rsidR="00715570" w:rsidRDefault="00715570">
      <w:pPr>
        <w:pStyle w:val="Ttulo1"/>
        <w:spacing w:line="276" w:lineRule="auto"/>
      </w:pPr>
    </w:p>
    <w:p w14:paraId="387CDC27" w14:textId="77777777" w:rsidR="00715570" w:rsidRDefault="00715570">
      <w:pPr>
        <w:pStyle w:val="Ttulo1"/>
        <w:spacing w:line="276" w:lineRule="auto"/>
      </w:pPr>
    </w:p>
    <w:p w14:paraId="29169504" w14:textId="77777777" w:rsidR="00715570" w:rsidRDefault="00715570">
      <w:pPr>
        <w:pStyle w:val="Ttulo1"/>
        <w:spacing w:line="276" w:lineRule="auto"/>
      </w:pPr>
    </w:p>
    <w:p w14:paraId="625F93EA" w14:textId="77777777" w:rsidR="00715570" w:rsidRDefault="00715570">
      <w:pPr>
        <w:pStyle w:val="Ttulo1"/>
        <w:spacing w:line="276" w:lineRule="auto"/>
      </w:pPr>
    </w:p>
    <w:p w14:paraId="07BA7391" w14:textId="77777777" w:rsidR="00715570" w:rsidRDefault="00715570">
      <w:pPr>
        <w:pStyle w:val="Ttulo1"/>
        <w:spacing w:line="276" w:lineRule="auto"/>
      </w:pPr>
    </w:p>
    <w:p w14:paraId="16F0494F" w14:textId="77777777" w:rsidR="00715570" w:rsidRDefault="00715570">
      <w:pPr>
        <w:pStyle w:val="Ttulo1"/>
        <w:spacing w:line="276" w:lineRule="auto"/>
      </w:pPr>
    </w:p>
    <w:p w14:paraId="1B39280E" w14:textId="77777777" w:rsidR="00715570" w:rsidRDefault="00715570">
      <w:pPr>
        <w:pStyle w:val="Ttulo1"/>
        <w:spacing w:line="276" w:lineRule="auto"/>
      </w:pPr>
    </w:p>
    <w:p w14:paraId="7AC25814" w14:textId="77777777" w:rsidR="00715570" w:rsidRDefault="00715570">
      <w:pPr>
        <w:pStyle w:val="Ttulo1"/>
        <w:spacing w:line="276" w:lineRule="auto"/>
      </w:pPr>
    </w:p>
    <w:p w14:paraId="0CBA03E9" w14:textId="77777777" w:rsidR="00715570" w:rsidRDefault="00715570">
      <w:pPr>
        <w:pStyle w:val="Ttulo1"/>
        <w:spacing w:line="276" w:lineRule="auto"/>
      </w:pPr>
    </w:p>
    <w:p w14:paraId="5734B2DF" w14:textId="77777777" w:rsidR="00715570" w:rsidRDefault="00715570">
      <w:pPr>
        <w:pStyle w:val="Ttulo1"/>
        <w:spacing w:line="276" w:lineRule="auto"/>
      </w:pPr>
    </w:p>
    <w:p w14:paraId="1BBEFBD1" w14:textId="77777777" w:rsidR="00715570" w:rsidRDefault="00715570">
      <w:pPr>
        <w:pStyle w:val="Ttulo1"/>
        <w:spacing w:line="276" w:lineRule="auto"/>
      </w:pPr>
    </w:p>
    <w:p w14:paraId="08CF3C7F" w14:textId="77777777" w:rsidR="00715570" w:rsidRDefault="00715570">
      <w:pPr>
        <w:pStyle w:val="Ttulo1"/>
        <w:spacing w:line="276" w:lineRule="auto"/>
      </w:pPr>
    </w:p>
    <w:p w14:paraId="7A32E531" w14:textId="47BB808F" w:rsidR="00785544" w:rsidRDefault="0021082B" w:rsidP="00785544">
      <w:pPr>
        <w:pStyle w:val="Ttulo1"/>
        <w:spacing w:line="276" w:lineRule="auto"/>
      </w:pPr>
      <w:r>
        <w:lastRenderedPageBreak/>
        <w:t>INTRODUCCIÓN</w:t>
      </w:r>
    </w:p>
    <w:p w14:paraId="530F8525" w14:textId="7F3FC05E" w:rsidR="00785544" w:rsidRDefault="00785544" w:rsidP="00785544">
      <w:pPr>
        <w:spacing w:before="120" w:after="120" w:line="360" w:lineRule="auto"/>
        <w:jc w:val="both"/>
      </w:pPr>
      <w:r>
        <w:t>El presente informe expone el diseño e implementación de **Krypton E-Commerce**, proyecto desarrollado en el curso de Desarrollo de Servicios Web II (DSW2) de CIBERTEC. Krypton es una empresa peruana dedicada al retail tecnológico que busca modernizar su operación comercial, actualmente limitada por procesos presenciales y registros manuales. En un mercado donde el comercio electrónico crece de forma sostenida y los clientes esperan comprar de manera rápida, segura y disponible en todo momento, la digitalización deja de ser una opción y se convierte en una necesidad estratégica.</w:t>
      </w:r>
    </w:p>
    <w:p w14:paraId="1646B5C0" w14:textId="037FCE59" w:rsidR="00785544" w:rsidRDefault="00785544" w:rsidP="00785544">
      <w:pPr>
        <w:spacing w:before="120" w:after="120" w:line="360" w:lineRule="auto"/>
        <w:jc w:val="both"/>
      </w:pPr>
      <w:r>
        <w:t>La solución propuesta consiste en una plataforma web de comercio electrónico que permite gestionar el catálogo, carrito de compras, pedidos, categorías, seguridad, inventario y comprobantes. Para ello, el sistema emplea una arquitectura de microservicios y servicios web REST y SOAP. El frontend se desarrolla con React + Vite, mientras que las solicitudes ingresan mediante un API Gateway, encargado de centralizar el acceso a los servicios. Los productos y pedidos se gestionan mediante servicios REST, las categorías mediante un servicio SOAP, y el backend principal conserva funciones de autenticación, carrito, administración y generación de comp</w:t>
      </w:r>
      <w:r>
        <w:t>r</w:t>
      </w:r>
      <w:r>
        <w:t>obantes.</w:t>
      </w:r>
    </w:p>
    <w:p w14:paraId="5D5B7394" w14:textId="591BD0F9" w:rsidR="00785544" w:rsidRDefault="00785544" w:rsidP="00785544">
      <w:pPr>
        <w:spacing w:before="120" w:after="120" w:line="360" w:lineRule="auto"/>
        <w:jc w:val="both"/>
      </w:pPr>
      <w:r>
        <w:t>A nivel tecnológico, el proyecto utiliza Spring Boot 3 y Spring Cloud como base para los servicios, Eureka para el descubrimiento de microservicios, circuit breakers para mejorar la resiliencia del sistema, JWT para la autenticación de usuarios, MySQL 8 y MongoDB 7 como motores de base de datos, y Docker Compose para levantar todo el ecosistema de forma ordenada. Esta combinación permite que la plataforma sea escalable, mantenible y capaz de seguir funcionando de manera controlada incluso si uno de sus componentes presenta fallas.</w:t>
      </w:r>
    </w:p>
    <w:p w14:paraId="19C4C344" w14:textId="186DCF6E" w:rsidR="00785544" w:rsidRDefault="00785544" w:rsidP="00785544">
      <w:pPr>
        <w:spacing w:before="120" w:after="120" w:line="360" w:lineRule="auto"/>
        <w:jc w:val="both"/>
      </w:pPr>
      <w:r>
        <w:t>El informe se organiza en tres capítulos. El Capítulo 1 presenta el diagnóstico situacional de Krypton y el análisis SEPTE, identificando las principales brechas sociales, económicas, políticas, tecnológicas y ecológicas que justifican el proyecto. El Capítulo 2 describe la solución propuesta, sus objetivos de negocio, alcance y componentes principales. Finalmente, el Capítulo 3 detalla la planificación, los entregables y los criterios de validación del sistema. En conjunto, el documento demuestra cómo Krypton E-Commerce responde a una necesidad real de transformación digital, mejorando la atención al cliente, el control del inventario y la gestión comercial de la empresa.</w:t>
      </w:r>
    </w:p>
    <w:p w14:paraId="4494733D" w14:textId="1B2CB37B" w:rsidR="001A333F" w:rsidRDefault="001A333F">
      <w:pPr>
        <w:spacing w:before="120" w:after="120" w:line="360" w:lineRule="auto"/>
        <w:jc w:val="both"/>
      </w:pPr>
    </w:p>
    <w:p w14:paraId="79294A7E" w14:textId="77777777" w:rsidR="00785544" w:rsidRDefault="00785544">
      <w:pPr>
        <w:spacing w:before="120" w:after="120" w:line="360" w:lineRule="auto"/>
        <w:jc w:val="both"/>
      </w:pPr>
    </w:p>
    <w:p w14:paraId="0E15C035" w14:textId="77777777" w:rsidR="001A333F" w:rsidRDefault="0021082B">
      <w:pPr>
        <w:pStyle w:val="Ttulo1"/>
        <w:spacing w:line="360" w:lineRule="auto"/>
      </w:pPr>
      <w:r>
        <w:lastRenderedPageBreak/>
        <w:t>CAPÍTULO 1</w:t>
      </w:r>
    </w:p>
    <w:p w14:paraId="60C2C0DF" w14:textId="074D13BA" w:rsidR="001A333F" w:rsidRDefault="0021082B" w:rsidP="006D406E">
      <w:pPr>
        <w:spacing w:before="120" w:after="120" w:line="360" w:lineRule="auto"/>
      </w:pPr>
      <w:r>
        <w:rPr>
          <w:b/>
          <w:bCs/>
          <w:sz w:val="24"/>
          <w:szCs w:val="24"/>
        </w:rPr>
        <w:t>DIAGNÓSTICO DEL PROBLEMA</w:t>
      </w:r>
    </w:p>
    <w:p w14:paraId="2A6E07B3" w14:textId="77777777" w:rsidR="001A333F" w:rsidRDefault="0021082B">
      <w:pPr>
        <w:pStyle w:val="Ttulo2"/>
        <w:spacing w:line="360" w:lineRule="auto"/>
      </w:pPr>
      <w:r>
        <w:t>1.1.- Diagnóstico Situacional</w:t>
      </w:r>
    </w:p>
    <w:p w14:paraId="1EE505E3" w14:textId="32FA79D3" w:rsidR="001A333F" w:rsidRDefault="0021082B">
      <w:pPr>
        <w:spacing w:before="120" w:after="120" w:line="360" w:lineRule="auto"/>
        <w:jc w:val="both"/>
      </w:pPr>
      <w:r>
        <w:t>Krypton opera actualmente con un modelo de negocio exclusivamente presencial en Lima Metropolitana. Sus ventas se gestionan mediante registros manuales en hojas de cálculo, sin integración entre el punto de venta, el control de inventario y la contabilidad. La atención al cliente depende del horario de apertura de la tienda física y del personal disponible, lo que limita estructuralmente el volumen de transacciones posibles (Laudon &amp; Laudon, 2022). Una revisión interna de las operaciones del último ejercicio revela que aproximadamente el 35 % de las consultas de clientes por canales informales (llamadas telefónicas y mensajes de WhatsApp) no se convierten en ventas efectivas por demoras en la confirmación de stock, evidenciando una pérdida directa de ingreso atribuible a la ausencia de un sistema de información centralizado.</w:t>
      </w:r>
    </w:p>
    <w:p w14:paraId="531F8B90" w14:textId="77777777" w:rsidR="001A333F" w:rsidRDefault="0021082B">
      <w:pPr>
        <w:spacing w:before="120" w:after="120" w:line="360" w:lineRule="auto"/>
        <w:jc w:val="both"/>
      </w:pPr>
      <w:r>
        <w:t>Como potencialidades aprovechables, Krypton cuenta con un catálogo de productos ya estructurado por categorías (laptops, smartphones, componentes y accesorios). Este activo constituye la línea base sobre la que se construye la plataforma, reduciendo el esfuerzo de migración de datos y acortando el tiempo de adopción por parte de los usuarios internos. La disponibilidad de información organizada favorece los procesos de transformación digital y la implementación de sistemas de comercio electrónico, permitiendo una gestión más eficiente de los recursos de información de la empresa (Laudon &amp; Laudon, 2022).</w:t>
      </w:r>
    </w:p>
    <w:p w14:paraId="7C39F2B1" w14:textId="77777777" w:rsidR="001A333F" w:rsidRDefault="0021082B">
      <w:pPr>
        <w:pStyle w:val="Ttulo2"/>
        <w:spacing w:line="360" w:lineRule="auto"/>
      </w:pPr>
      <w:r>
        <w:t>1.2.- Adversidades Potenciales Reportadas</w:t>
      </w:r>
    </w:p>
    <w:p w14:paraId="56207945" w14:textId="77777777" w:rsidR="001A333F" w:rsidRDefault="0021082B">
      <w:pPr>
        <w:spacing w:before="120" w:after="120" w:line="360" w:lineRule="auto"/>
        <w:jc w:val="both"/>
      </w:pPr>
      <w:r>
        <w:t>A partir del análisis operativo realizado, se identificaron las siguientes adversidades críticas:</w:t>
      </w:r>
    </w:p>
    <w:p w14:paraId="36D92768" w14:textId="77777777" w:rsidR="001A333F" w:rsidRDefault="0021082B">
      <w:pPr>
        <w:spacing w:before="120" w:after="120" w:line="360" w:lineRule="auto"/>
        <w:ind w:left="360"/>
        <w:jc w:val="both"/>
      </w:pPr>
      <w:r>
        <w:rPr>
          <w:b/>
          <w:bCs/>
        </w:rPr>
        <w:t xml:space="preserve">a. </w:t>
      </w:r>
      <w:r>
        <w:t>Se ha detectado que la gestión de inventario se realiza de forma manual en hojas de cálculo sin versionamiento ni control de acceso concurrente. Esto ocasiona que los registros de stock presenten discrepancias frecuentes entre el conteo físico y el registrado, generando sobre ventas o rechazos de pedido que deterioran la experiencia del cliente y la reputación comercial de Krypton.</w:t>
      </w:r>
    </w:p>
    <w:p w14:paraId="43C9845E" w14:textId="77777777" w:rsidR="001A333F" w:rsidRDefault="0021082B">
      <w:pPr>
        <w:spacing w:before="120" w:after="120" w:line="360" w:lineRule="auto"/>
        <w:ind w:left="360"/>
        <w:jc w:val="both"/>
      </w:pPr>
      <w:r>
        <w:rPr>
          <w:b/>
          <w:bCs/>
        </w:rPr>
        <w:t xml:space="preserve">b. </w:t>
      </w:r>
      <w:r>
        <w:t xml:space="preserve">Se ha detectado que no existe un mecanismo de autenticación ni control de roles sobre los datos de ventas e inventario. Esto permite que cualquier usuario interno con acceso a los </w:t>
      </w:r>
      <w:r>
        <w:lastRenderedPageBreak/>
        <w:t>archivos compartidos pueda modificar registros de manera no trazada, exponiendo a la empresa a fraudes internos y a la incapacidad de auditar operaciones históricas.</w:t>
      </w:r>
    </w:p>
    <w:p w14:paraId="24E7DDD8" w14:textId="77777777" w:rsidR="001A333F" w:rsidRDefault="0021082B">
      <w:pPr>
        <w:spacing w:before="120" w:after="120" w:line="360" w:lineRule="auto"/>
        <w:ind w:left="360"/>
        <w:jc w:val="both"/>
      </w:pPr>
      <w:r>
        <w:rPr>
          <w:b/>
          <w:bCs/>
        </w:rPr>
        <w:t xml:space="preserve">c. </w:t>
      </w:r>
      <w:r>
        <w:t>Se ha detectado que la ausencia de un canal de ventas en línea circunscribe la operación al horario presencial y a la zona geográfica de la tienda. Esto ocasiona que Krypton no pueda capturar demanda fuera del horario de atención ni atender clientes de otras provincias, limitando su escala de crecimiento a la capacidad física del local.</w:t>
      </w:r>
    </w:p>
    <w:p w14:paraId="6E367D2F" w14:textId="77777777" w:rsidR="001A333F" w:rsidRDefault="0021082B">
      <w:pPr>
        <w:spacing w:before="120" w:after="120" w:line="360" w:lineRule="auto"/>
        <w:ind w:left="360"/>
        <w:jc w:val="both"/>
      </w:pPr>
      <w:r>
        <w:rPr>
          <w:b/>
          <w:bCs/>
        </w:rPr>
        <w:t xml:space="preserve">d. </w:t>
      </w:r>
      <w:r>
        <w:t>Se ha detectado que no se generan reportes consolidados de ventas por categoría, por período o por producto. Esto impide que la gerencia tome decisiones de reposición de stock, negociación con proveedores o segmentación de campañas basadas en datos verificables, sustituyendo la analítica por intuición.</w:t>
      </w:r>
    </w:p>
    <w:p w14:paraId="3B6D6C7C" w14:textId="77777777" w:rsidR="001A333F" w:rsidRDefault="0021082B">
      <w:pPr>
        <w:pStyle w:val="Ttulo2"/>
        <w:spacing w:line="360" w:lineRule="auto"/>
      </w:pPr>
      <w:r>
        <w:t>1.3.- Análisis SEPTE</w:t>
      </w:r>
    </w:p>
    <w:p w14:paraId="6EAAF47A"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1.3.1.- Aspecto Social</w:t>
      </w:r>
    </w:p>
    <w:p w14:paraId="2F71E987"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El crecimiento del acceso a internet en el Perú favorece la viabilidad de Krypton E-Commerce. Según el INEI (2023), el 71,1 % de los hogares peruanos cuenta con internet, cifra que llega al 87,3 % en Lima Metropolitana. Además, la pandemia impulsó nuevos hábitos de compra digital, por lo que Krypton necesita contar con un canal online para atender a clientes que ya están familiarizados con el comercio electrónico.</w:t>
      </w:r>
    </w:p>
    <w:p w14:paraId="4018A79A"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1.3.2.- Aspecto Económico</w:t>
      </w:r>
    </w:p>
    <w:p w14:paraId="0CE28455"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El comercio electrónico en el Perú mantiene un crecimiento sostenido, especialmente en el rubro de tecnología y electrónica. Para Krypton, implementar una tienda virtual representa una oportunidad para ampliar sus ventas sin depender únicamente del local físico. Además, el uso de contenedores permite levantar el ecosistema del proyecto sin invertir inicialmente en servidores propios, reduciendo costos y facilitando una futura migración a la nube.</w:t>
      </w:r>
    </w:p>
    <w:p w14:paraId="68FB6BFF"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1.3.3.- Aspecto Político</w:t>
      </w:r>
    </w:p>
    <w:p w14:paraId="106AFB8B"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El proyecto debe alinearse con la normativa peruana relacionada con comercio electrónico, protección al consumidor y tratamiento de datos personales. Por ello, Krypton E-Commerce considera medidas como información clara del producto, protección de datos del cliente, control de accesos y seguridad en las operaciones, cumpliendo con la Ley N.° 29571 y la Ley N.° 29733.</w:t>
      </w:r>
    </w:p>
    <w:p w14:paraId="7340B82B"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1.3.4.- Aspecto Tecnológico</w:t>
      </w:r>
    </w:p>
    <w:p w14:paraId="14E63E10"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La operación manual de Krypton limita su crecimiento y genera riesgos en ventas, inventario y atención al cliente. Por ello, la plataforma propone una solución moderna basada en servicios </w:t>
      </w:r>
      <w:r w:rsidRPr="004822F7">
        <w:rPr>
          <w:rFonts w:ascii="Arial" w:hAnsi="Arial" w:cs="Arial"/>
          <w:sz w:val="22"/>
          <w:szCs w:val="22"/>
        </w:rPr>
        <w:lastRenderedPageBreak/>
        <w:t>independientes, integración entre módulos, seguridad de usuarios y mecanismos de continuidad ante fallas. Esto permite que la tienda sea más ordenada, escalable y preparada para operar en un entorno digital competitivo.</w:t>
      </w:r>
    </w:p>
    <w:p w14:paraId="5FE7A9C7"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1.3.5.- Aspecto Ecológico</w:t>
      </w:r>
    </w:p>
    <w:p w14:paraId="55691973"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La digitalización de las ventas contribuye a reducir el uso de papel, comprobantes físicos y desplazamientos innecesarios de clientes hacia la tienda solo para consultar stock. Asimismo, al evitar servidores locales propios, Krypton disminuye la generación de residuos tecnológicos y aprovecha mejor los recursos informáticos disponibles.</w:t>
      </w:r>
    </w:p>
    <w:p w14:paraId="3C0228AB" w14:textId="77777777" w:rsidR="004822F7" w:rsidRPr="004822F7" w:rsidRDefault="004822F7" w:rsidP="004822F7">
      <w:pPr>
        <w:pStyle w:val="NormalWeb"/>
        <w:spacing w:line="276" w:lineRule="auto"/>
        <w:rPr>
          <w:rFonts w:ascii="Arial" w:hAnsi="Arial" w:cs="Arial"/>
          <w:b/>
          <w:bCs/>
          <w:u w:val="single"/>
        </w:rPr>
      </w:pPr>
      <w:r w:rsidRPr="004822F7">
        <w:rPr>
          <w:rFonts w:ascii="Arial" w:hAnsi="Arial" w:cs="Arial"/>
          <w:b/>
          <w:bCs/>
          <w:u w:val="single"/>
        </w:rPr>
        <w:t>1.4.- Justificación del Proyecto</w:t>
      </w:r>
    </w:p>
    <w:p w14:paraId="39DF046F"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De acuerdo con el diagnóstico situacional y el análisis SEPTE realizados, la ejecución del presente proyecto se justifica por los siguientes aspectos:</w:t>
      </w:r>
    </w:p>
    <w:p w14:paraId="3BB9E7C6" w14:textId="77777777" w:rsidR="004822F7" w:rsidRPr="004822F7" w:rsidRDefault="004822F7" w:rsidP="004822F7">
      <w:pPr>
        <w:pStyle w:val="NormalWeb"/>
        <w:spacing w:line="276" w:lineRule="auto"/>
        <w:rPr>
          <w:rFonts w:ascii="Arial" w:hAnsi="Arial" w:cs="Arial"/>
          <w:b/>
          <w:bCs/>
          <w:sz w:val="22"/>
          <w:szCs w:val="22"/>
        </w:rPr>
      </w:pPr>
      <w:r w:rsidRPr="004822F7">
        <w:rPr>
          <w:rFonts w:ascii="Arial" w:hAnsi="Arial" w:cs="Arial"/>
          <w:b/>
          <w:bCs/>
          <w:sz w:val="22"/>
          <w:szCs w:val="22"/>
        </w:rPr>
        <w:t>Justificación Técnica:</w:t>
      </w:r>
    </w:p>
    <w:p w14:paraId="65FD5B6A" w14:textId="77777777" w:rsidR="004822F7" w:rsidRPr="004822F7" w:rsidRDefault="004822F7" w:rsidP="006F104E">
      <w:pPr>
        <w:pStyle w:val="NormalWeb"/>
        <w:numPr>
          <w:ilvl w:val="0"/>
          <w:numId w:val="7"/>
        </w:numPr>
        <w:spacing w:line="276" w:lineRule="auto"/>
        <w:jc w:val="both"/>
        <w:rPr>
          <w:rFonts w:ascii="Arial" w:hAnsi="Arial" w:cs="Arial"/>
          <w:sz w:val="22"/>
          <w:szCs w:val="22"/>
        </w:rPr>
      </w:pPr>
      <w:r w:rsidRPr="004822F7">
        <w:rPr>
          <w:rFonts w:ascii="Arial" w:hAnsi="Arial" w:cs="Arial"/>
          <w:sz w:val="22"/>
          <w:szCs w:val="22"/>
        </w:rPr>
        <w:t>El proyecto se justifica por la necesidad de modernizar los procesos actuales de Krypton mediante una plataforma digital ordenada, segura y modular. Esta solución permite integrar catálogo, carrito, pedidos, categorías e inventario, reduciendo errores operativos y facilitando el mantenimiento del sistema.</w:t>
      </w:r>
    </w:p>
    <w:p w14:paraId="43A8CC19" w14:textId="77777777" w:rsidR="004822F7" w:rsidRPr="004822F7" w:rsidRDefault="004822F7" w:rsidP="004822F7">
      <w:pPr>
        <w:pStyle w:val="NormalWeb"/>
        <w:spacing w:line="276" w:lineRule="auto"/>
        <w:rPr>
          <w:rFonts w:ascii="Arial" w:hAnsi="Arial" w:cs="Arial"/>
          <w:b/>
          <w:bCs/>
          <w:sz w:val="22"/>
          <w:szCs w:val="22"/>
        </w:rPr>
      </w:pPr>
      <w:r w:rsidRPr="004822F7">
        <w:rPr>
          <w:rFonts w:ascii="Arial" w:hAnsi="Arial" w:cs="Arial"/>
          <w:b/>
          <w:bCs/>
          <w:sz w:val="22"/>
          <w:szCs w:val="22"/>
        </w:rPr>
        <w:t>Justificación Económica:</w:t>
      </w:r>
    </w:p>
    <w:p w14:paraId="3DAAA5B6" w14:textId="77777777" w:rsidR="004822F7" w:rsidRPr="004822F7" w:rsidRDefault="004822F7" w:rsidP="006F104E">
      <w:pPr>
        <w:pStyle w:val="NormalWeb"/>
        <w:numPr>
          <w:ilvl w:val="0"/>
          <w:numId w:val="8"/>
        </w:numPr>
        <w:spacing w:line="276" w:lineRule="auto"/>
        <w:jc w:val="both"/>
        <w:rPr>
          <w:rFonts w:ascii="Arial" w:hAnsi="Arial" w:cs="Arial"/>
          <w:sz w:val="22"/>
          <w:szCs w:val="22"/>
        </w:rPr>
      </w:pPr>
      <w:r w:rsidRPr="004822F7">
        <w:rPr>
          <w:rFonts w:ascii="Arial" w:hAnsi="Arial" w:cs="Arial"/>
          <w:sz w:val="22"/>
          <w:szCs w:val="22"/>
        </w:rPr>
        <w:t>La implementación de la tienda virtual permite ampliar el alcance comercial de Krypton sin realizar una inversión inicial elevada en infraestructura física. Además, prepara a la empresa para crecer de manera progresiva, adaptando sus costos tecnológicos al aumento real de clientes, pedidos y operaciones.</w:t>
      </w:r>
    </w:p>
    <w:p w14:paraId="56A40DA9" w14:textId="77777777" w:rsidR="004822F7" w:rsidRPr="004822F7" w:rsidRDefault="004822F7" w:rsidP="004822F7">
      <w:pPr>
        <w:pStyle w:val="NormalWeb"/>
        <w:spacing w:line="276" w:lineRule="auto"/>
        <w:rPr>
          <w:rFonts w:ascii="Arial" w:hAnsi="Arial" w:cs="Arial"/>
          <w:b/>
          <w:bCs/>
          <w:sz w:val="22"/>
          <w:szCs w:val="22"/>
        </w:rPr>
      </w:pPr>
      <w:r w:rsidRPr="004822F7">
        <w:rPr>
          <w:rFonts w:ascii="Arial" w:hAnsi="Arial" w:cs="Arial"/>
          <w:b/>
          <w:bCs/>
          <w:sz w:val="22"/>
          <w:szCs w:val="22"/>
        </w:rPr>
        <w:t>Justificación Operativa:</w:t>
      </w:r>
    </w:p>
    <w:p w14:paraId="6EACDE5D" w14:textId="77777777" w:rsidR="004822F7" w:rsidRPr="004822F7" w:rsidRDefault="004822F7" w:rsidP="006F104E">
      <w:pPr>
        <w:pStyle w:val="NormalWeb"/>
        <w:numPr>
          <w:ilvl w:val="0"/>
          <w:numId w:val="9"/>
        </w:numPr>
        <w:spacing w:line="276" w:lineRule="auto"/>
        <w:jc w:val="both"/>
        <w:rPr>
          <w:rFonts w:ascii="Arial" w:hAnsi="Arial" w:cs="Arial"/>
          <w:sz w:val="22"/>
          <w:szCs w:val="22"/>
        </w:rPr>
      </w:pPr>
      <w:r w:rsidRPr="004822F7">
        <w:rPr>
          <w:rFonts w:ascii="Arial" w:hAnsi="Arial" w:cs="Arial"/>
          <w:sz w:val="22"/>
          <w:szCs w:val="22"/>
        </w:rPr>
        <w:t>El proyecto mejora la productividad del equipo de Krypton al automatizar tareas que antes se realizaban de forma manual. La gestión actualizada del inventario reduce sobreventas, el canal digital permite atención continua 24/7 y la separación de funciones ayuda a mantener la tienda operativa incluso si un componente presenta fallas.</w:t>
      </w:r>
    </w:p>
    <w:p w14:paraId="27B04027" w14:textId="77777777" w:rsidR="001A333F" w:rsidRDefault="0021082B">
      <w:pPr>
        <w:pStyle w:val="Ttulo1"/>
        <w:spacing w:line="360" w:lineRule="auto"/>
      </w:pPr>
      <w:bookmarkStart w:id="0" w:name="_heading=h.8koq9bmxnpso" w:colFirst="0" w:colLast="0"/>
      <w:bookmarkEnd w:id="0"/>
      <w:r>
        <w:t>CAPÍTULO 2</w:t>
      </w:r>
    </w:p>
    <w:p w14:paraId="2F99D490" w14:textId="77777777" w:rsidR="001A333F" w:rsidRDefault="0021082B">
      <w:pPr>
        <w:spacing w:before="120" w:after="120" w:line="360" w:lineRule="auto"/>
        <w:rPr>
          <w:b/>
          <w:bCs/>
          <w:sz w:val="24"/>
          <w:szCs w:val="24"/>
        </w:rPr>
      </w:pPr>
      <w:r>
        <w:rPr>
          <w:b/>
          <w:bCs/>
          <w:sz w:val="24"/>
          <w:szCs w:val="24"/>
        </w:rPr>
        <w:t xml:space="preserve">DESCRIPCIÓN DEL PROYECTO </w:t>
      </w:r>
    </w:p>
    <w:p w14:paraId="3B7C66BA" w14:textId="77777777" w:rsidR="001A333F" w:rsidRDefault="0021082B">
      <w:pPr>
        <w:spacing w:before="120" w:after="120" w:line="360" w:lineRule="auto"/>
        <w:jc w:val="both"/>
        <w:rPr>
          <w:b/>
          <w:bCs/>
          <w:sz w:val="24"/>
          <w:szCs w:val="24"/>
        </w:rPr>
      </w:pPr>
      <w:r>
        <w:t xml:space="preserve">El presente proyecto expone el diseño y desarrollo de una plataforma web de comercio electrónico basada en una arquitectura de microservicios para la empresa peruana de retail tecnológico </w:t>
      </w:r>
      <w:r>
        <w:lastRenderedPageBreak/>
        <w:t>Krypton. El diagnóstico situacional identificó que la operación actual es exclusivamente presencial y manual, soportada en hojas de cálculo, lo que genera ineficiencias en el control de inventario y la pérdida del 35% de oportunidades de venta por canales informales. Para mitigar estas adversidades, se digitaliza todo el ciclo de ventas mediante servicios web desacoplados: el catálogo de productos se expone por REST con MySQL, la gestión de pedidos por REST con MongoDB, y las categorías por SOAP contract-first con MySQL. Un API Gateway centraliza el acceso, valida el JWT y propaga la identidad del usuario, mientras Eureka resuelve el descubrimiento de servicios. El backend monolítico mantiene autenticación, carrito, administración y comprobantes, y actúa como puente REST→SOAP hacia categorías. El sistema incorpora resiliencia con circuit breakers y fallbacks, sincronización de stock entre servicios, trazabilidad transaccional y orquestación con Docker Compose.</w:t>
      </w:r>
    </w:p>
    <w:p w14:paraId="2E7DB790" w14:textId="77777777" w:rsidR="001A333F" w:rsidRDefault="0021082B">
      <w:pPr>
        <w:pStyle w:val="Ttulo2"/>
        <w:spacing w:line="360" w:lineRule="auto"/>
      </w:pPr>
      <w:bookmarkStart w:id="1" w:name="_heading=h.5f88tiktw1c0" w:colFirst="0" w:colLast="0"/>
      <w:bookmarkEnd w:id="1"/>
      <w:r>
        <w:t>2.1.- Objetivos</w:t>
      </w:r>
    </w:p>
    <w:p w14:paraId="7A3E4F0F" w14:textId="77777777" w:rsidR="004822F7" w:rsidRPr="004822F7" w:rsidRDefault="004822F7" w:rsidP="004822F7">
      <w:pPr>
        <w:pStyle w:val="NormalWeb"/>
        <w:rPr>
          <w:rFonts w:ascii="Arial" w:hAnsi="Arial" w:cs="Arial"/>
        </w:rPr>
      </w:pPr>
      <w:r w:rsidRPr="004822F7">
        <w:rPr>
          <w:rStyle w:val="Fuerte"/>
          <w:rFonts w:ascii="Arial" w:hAnsi="Arial" w:cs="Arial"/>
        </w:rPr>
        <w:t>Objetivo General</w:t>
      </w:r>
    </w:p>
    <w:p w14:paraId="436BF473" w14:textId="77777777" w:rsidR="004822F7" w:rsidRPr="004822F7" w:rsidRDefault="004822F7" w:rsidP="004822F7">
      <w:pPr>
        <w:pStyle w:val="NormalWeb"/>
        <w:spacing w:line="276" w:lineRule="auto"/>
        <w:ind w:left="720"/>
        <w:jc w:val="both"/>
        <w:rPr>
          <w:rFonts w:ascii="Arial" w:hAnsi="Arial" w:cs="Arial"/>
          <w:sz w:val="22"/>
          <w:szCs w:val="22"/>
        </w:rPr>
      </w:pPr>
      <w:r w:rsidRPr="004822F7">
        <w:rPr>
          <w:rFonts w:ascii="Arial" w:hAnsi="Arial" w:cs="Arial"/>
        </w:rPr>
        <w:t xml:space="preserve">● </w:t>
      </w:r>
      <w:r w:rsidRPr="004822F7">
        <w:rPr>
          <w:rFonts w:ascii="Arial" w:hAnsi="Arial" w:cs="Arial"/>
          <w:sz w:val="22"/>
          <w:szCs w:val="22"/>
        </w:rPr>
        <w:t>Desarrollar e implementar una plataforma web de comercio electrónico para Krypton que permita vender productos tecnológicos en línea, automatizar el catálogo, carrito, pedidos, categorías, seguridad e inventario durante el ciclo académico 2026-I, mejorando la atención al cliente, la disponibilidad del canal de ventas y el control de las operaciones comerciales.</w:t>
      </w:r>
    </w:p>
    <w:p w14:paraId="1F8DBF50" w14:textId="77777777" w:rsidR="004822F7" w:rsidRPr="004822F7" w:rsidRDefault="004822F7" w:rsidP="004822F7">
      <w:pPr>
        <w:pStyle w:val="NormalWeb"/>
        <w:rPr>
          <w:rFonts w:ascii="Arial" w:hAnsi="Arial" w:cs="Arial"/>
        </w:rPr>
      </w:pPr>
      <w:r w:rsidRPr="004822F7">
        <w:rPr>
          <w:rStyle w:val="Fuerte"/>
          <w:rFonts w:ascii="Arial" w:hAnsi="Arial" w:cs="Arial"/>
        </w:rPr>
        <w:t>Objetivos de Negocio</w:t>
      </w:r>
    </w:p>
    <w:p w14:paraId="1BF12A3E" w14:textId="77777777" w:rsidR="004822F7" w:rsidRPr="004822F7" w:rsidRDefault="004822F7" w:rsidP="004822F7">
      <w:pPr>
        <w:pStyle w:val="NormalWeb"/>
        <w:spacing w:line="276" w:lineRule="auto"/>
        <w:ind w:left="720"/>
        <w:jc w:val="both"/>
        <w:rPr>
          <w:rFonts w:ascii="Arial" w:hAnsi="Arial" w:cs="Arial"/>
          <w:sz w:val="22"/>
          <w:szCs w:val="22"/>
        </w:rPr>
      </w:pPr>
      <w:r w:rsidRPr="004822F7">
        <w:rPr>
          <w:rFonts w:ascii="Arial" w:hAnsi="Arial" w:cs="Arial"/>
        </w:rPr>
        <w:t xml:space="preserve">● </w:t>
      </w:r>
      <w:r w:rsidRPr="004822F7">
        <w:rPr>
          <w:rStyle w:val="Fuerte"/>
          <w:rFonts w:ascii="Arial" w:hAnsi="Arial" w:cs="Arial"/>
          <w:sz w:val="22"/>
          <w:szCs w:val="22"/>
        </w:rPr>
        <w:t>Objetivo de negocio Nro. 1:</w:t>
      </w:r>
      <w:r w:rsidRPr="004822F7">
        <w:rPr>
          <w:rFonts w:ascii="Arial" w:hAnsi="Arial" w:cs="Arial"/>
          <w:sz w:val="22"/>
          <w:szCs w:val="22"/>
        </w:rPr>
        <w:t xml:space="preserve"> Incrementar la disponibilidad del canal de ventas de Krypton al 100% bajo un modelo de atención 24/7 para diciembre de 2026, permitiendo que los clientes consulten productos y realicen pedidos en cualquier horario, sin depender únicamente de la tienda física.</w:t>
      </w:r>
    </w:p>
    <w:p w14:paraId="0DEE5F9F" w14:textId="77777777" w:rsidR="004822F7" w:rsidRPr="004822F7" w:rsidRDefault="004822F7" w:rsidP="004822F7">
      <w:pPr>
        <w:pStyle w:val="NormalWeb"/>
        <w:spacing w:line="276" w:lineRule="auto"/>
        <w:ind w:left="720"/>
        <w:jc w:val="both"/>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Objetivo de negocio Nro. 2:</w:t>
      </w:r>
      <w:r w:rsidRPr="004822F7">
        <w:rPr>
          <w:rFonts w:ascii="Arial" w:hAnsi="Arial" w:cs="Arial"/>
          <w:sz w:val="22"/>
          <w:szCs w:val="22"/>
        </w:rPr>
        <w:t xml:space="preserve"> Reducir en 80% el tiempo de registro y confirmación de pedidos para diciembre de 2026, automatizando el proceso de compra desde la selección del producto hasta la generación de la orden, con el fin de brindar una atención más rápida y ordenada al cliente.</w:t>
      </w:r>
    </w:p>
    <w:p w14:paraId="0CD71B1A" w14:textId="77777777" w:rsidR="004822F7" w:rsidRPr="004822F7" w:rsidRDefault="004822F7" w:rsidP="004822F7">
      <w:pPr>
        <w:pStyle w:val="NormalWeb"/>
        <w:spacing w:line="276" w:lineRule="auto"/>
        <w:ind w:left="720"/>
        <w:jc w:val="both"/>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Objetivo de negocio Nro. 3:</w:t>
      </w:r>
      <w:r w:rsidRPr="004822F7">
        <w:rPr>
          <w:rFonts w:ascii="Arial" w:hAnsi="Arial" w:cs="Arial"/>
          <w:sz w:val="22"/>
          <w:szCs w:val="22"/>
        </w:rPr>
        <w:t xml:space="preserve"> Disminuir en 90% las inconsistencias de inventario para diciembre de 2026, manteniendo actualizado el stock de productos y validando su disponibilidad antes de confirmar cada pedido, evitando sobreventas y reclamos por falta de productos.</w:t>
      </w:r>
    </w:p>
    <w:p w14:paraId="3C514FB7" w14:textId="76780DC9" w:rsidR="001A333F" w:rsidRPr="004822F7" w:rsidRDefault="004822F7" w:rsidP="004822F7">
      <w:pPr>
        <w:pStyle w:val="NormalWeb"/>
        <w:spacing w:line="276" w:lineRule="auto"/>
        <w:ind w:left="720"/>
        <w:jc w:val="both"/>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Objetivo de negocio Nro. 4:</w:t>
      </w:r>
      <w:r w:rsidRPr="004822F7">
        <w:rPr>
          <w:rFonts w:ascii="Arial" w:hAnsi="Arial" w:cs="Arial"/>
          <w:sz w:val="22"/>
          <w:szCs w:val="22"/>
        </w:rPr>
        <w:t xml:space="preserve"> Reducir en 85% los accesos no controlados y errores en las operaciones administrativas para diciembre de 2026, estableciendo perfiles de usuario, </w:t>
      </w:r>
      <w:r w:rsidRPr="004822F7">
        <w:rPr>
          <w:rFonts w:ascii="Arial" w:hAnsi="Arial" w:cs="Arial"/>
          <w:sz w:val="22"/>
          <w:szCs w:val="22"/>
        </w:rPr>
        <w:lastRenderedPageBreak/>
        <w:t>control de permisos y seguimiento de las acciones realizadas en la gestión de productos, pedidos, categorías y comprobantes.</w:t>
      </w:r>
    </w:p>
    <w:p w14:paraId="166BFFEB" w14:textId="77777777" w:rsidR="001A333F" w:rsidRDefault="0021082B">
      <w:pPr>
        <w:pStyle w:val="Ttulo2"/>
        <w:spacing w:line="360" w:lineRule="auto"/>
      </w:pPr>
      <w:bookmarkStart w:id="2" w:name="_heading=h.1ue1yytcronn" w:colFirst="0" w:colLast="0"/>
      <w:bookmarkEnd w:id="2"/>
      <w:r>
        <w:t>2.2.- Definición y alcance:</w:t>
      </w:r>
    </w:p>
    <w:p w14:paraId="48458514" w14:textId="77777777" w:rsidR="001A333F" w:rsidRDefault="0021082B">
      <w:pPr>
        <w:spacing w:line="360" w:lineRule="auto"/>
        <w:jc w:val="both"/>
      </w:pPr>
      <w:r>
        <w:t xml:space="preserve">El proyecto comprende el diseño, desarrollo, pruebas y despliegue de una plataforma e-commerce transaccional dirigida a la venta de hardware y tecnología de Krypton. </w:t>
      </w:r>
    </w:p>
    <w:p w14:paraId="2E0F3EA3" w14:textId="77777777" w:rsidR="001A333F" w:rsidRDefault="001A333F">
      <w:pPr>
        <w:spacing w:line="360" w:lineRule="auto"/>
        <w:jc w:val="both"/>
      </w:pPr>
    </w:p>
    <w:p w14:paraId="19E2BC0C" w14:textId="77777777" w:rsidR="001A333F" w:rsidRDefault="0021082B">
      <w:pPr>
        <w:spacing w:line="360" w:lineRule="auto"/>
        <w:jc w:val="both"/>
        <w:rPr>
          <w:b/>
          <w:bCs/>
        </w:rPr>
      </w:pPr>
      <w:r>
        <w:rPr>
          <w:b/>
          <w:bCs/>
        </w:rPr>
        <w:t xml:space="preserve">Componentes Incluidos dentro del Alcance: </w:t>
      </w:r>
    </w:p>
    <w:p w14:paraId="2A54E11E" w14:textId="77777777" w:rsidR="001A333F" w:rsidRDefault="0021082B">
      <w:pPr>
        <w:numPr>
          <w:ilvl w:val="0"/>
          <w:numId w:val="6"/>
        </w:numPr>
        <w:spacing w:line="360" w:lineRule="auto"/>
        <w:jc w:val="both"/>
      </w:pPr>
      <w:r>
        <w:t>Módulo de Clientes: Navegación por categorías de productos (laptops, smartphones, etc.), carrito de compras dinámico y generación de órdenes de pedido.</w:t>
      </w:r>
    </w:p>
    <w:p w14:paraId="154CFDB0" w14:textId="77777777" w:rsidR="001A333F" w:rsidRDefault="0021082B">
      <w:pPr>
        <w:numPr>
          <w:ilvl w:val="0"/>
          <w:numId w:val="6"/>
        </w:numPr>
        <w:spacing w:line="360" w:lineRule="auto"/>
        <w:jc w:val="both"/>
      </w:pPr>
      <w:r>
        <w:t xml:space="preserve">Módulo Administrativo (Backoffice): Autenticación y autorización mediante JWT. Gestión de accesos (roles), mantenimiento CRUD de productos y categorías, y panel de control de inventario. </w:t>
      </w:r>
    </w:p>
    <w:p w14:paraId="45AD0ED8" w14:textId="77777777" w:rsidR="001A333F" w:rsidRDefault="0021082B">
      <w:pPr>
        <w:numPr>
          <w:ilvl w:val="0"/>
          <w:numId w:val="6"/>
        </w:numPr>
        <w:spacing w:line="360" w:lineRule="auto"/>
        <w:jc w:val="both"/>
      </w:pPr>
      <w:r>
        <w:t xml:space="preserve">Módulo de Reportes: Extracción automatizada de reportes consolidados de ventas y stock exportables a formatos PDF y Excel. </w:t>
      </w:r>
    </w:p>
    <w:p w14:paraId="1B1F605E" w14:textId="77777777" w:rsidR="001A333F" w:rsidRDefault="0021082B">
      <w:pPr>
        <w:numPr>
          <w:ilvl w:val="0"/>
          <w:numId w:val="6"/>
        </w:numPr>
        <w:spacing w:line="360" w:lineRule="auto"/>
        <w:jc w:val="both"/>
      </w:pPr>
      <w:r>
        <w:rPr>
          <w:b/>
        </w:rPr>
        <w:t xml:space="preserve">Arquitectura e infraestructura: </w:t>
      </w:r>
      <w:r>
        <w:t>microservicios desacoplados —catalogo-service por REST con MySQL, pedidos-service por REST con MongoDB y categorias-soap-service por SOAP contract-first con MySQL— integrados mediante API Gateway, Eureka, backend monolítico como puente REST→SOAP, circuit breakers y Docker Compose para levantar todo el ecosistema con un solo comando.</w:t>
      </w:r>
    </w:p>
    <w:p w14:paraId="1DC0BF35" w14:textId="77777777" w:rsidR="001A333F" w:rsidRDefault="001A333F">
      <w:pPr>
        <w:spacing w:line="360" w:lineRule="auto"/>
        <w:ind w:left="720"/>
        <w:jc w:val="both"/>
      </w:pPr>
    </w:p>
    <w:p w14:paraId="06740B8E" w14:textId="77777777" w:rsidR="001A333F" w:rsidRPr="00DE2F3D" w:rsidRDefault="0021082B">
      <w:pPr>
        <w:spacing w:line="360" w:lineRule="auto"/>
        <w:jc w:val="both"/>
        <w:rPr>
          <w:b/>
          <w:bCs/>
          <w:lang w:val="en-US"/>
        </w:rPr>
      </w:pPr>
      <w:r w:rsidRPr="00DE2F3D">
        <w:rPr>
          <w:b/>
          <w:bCs/>
          <w:lang w:val="en-US"/>
        </w:rPr>
        <w:t xml:space="preserve">Fuera del Alcance (Out of Scope): </w:t>
      </w:r>
    </w:p>
    <w:p w14:paraId="2CEBFC03" w14:textId="77777777" w:rsidR="001A333F" w:rsidRDefault="0021082B">
      <w:pPr>
        <w:numPr>
          <w:ilvl w:val="0"/>
          <w:numId w:val="6"/>
        </w:numPr>
        <w:spacing w:line="360" w:lineRule="auto"/>
        <w:jc w:val="both"/>
      </w:pPr>
      <w:r>
        <w:t xml:space="preserve">Procesamiento directo de pasarelas de pago reales (se trabajará con simulación de transacciones o contra entrega en esta fase). </w:t>
      </w:r>
    </w:p>
    <w:p w14:paraId="742FC61E" w14:textId="77777777" w:rsidR="001A333F" w:rsidRDefault="0021082B">
      <w:pPr>
        <w:numPr>
          <w:ilvl w:val="0"/>
          <w:numId w:val="6"/>
        </w:numPr>
        <w:spacing w:line="360" w:lineRule="auto"/>
        <w:jc w:val="both"/>
      </w:pPr>
      <w:r>
        <w:t xml:space="preserve">Módulo logístico de última milla (despacho físico y tracking de vehículos de entrega). </w:t>
      </w:r>
    </w:p>
    <w:p w14:paraId="67D07497" w14:textId="77777777" w:rsidR="001A333F" w:rsidRDefault="001A333F">
      <w:pPr>
        <w:jc w:val="both"/>
      </w:pPr>
    </w:p>
    <w:p w14:paraId="4315C342" w14:textId="77777777" w:rsidR="001A333F" w:rsidRDefault="0021082B">
      <w:pPr>
        <w:pStyle w:val="Ttulo1"/>
        <w:spacing w:line="360" w:lineRule="auto"/>
      </w:pPr>
      <w:bookmarkStart w:id="3" w:name="_heading=h.ab4vavg9v8zf" w:colFirst="0" w:colLast="0"/>
      <w:bookmarkEnd w:id="3"/>
      <w:r>
        <w:t>CAPÍTULO 3</w:t>
      </w:r>
    </w:p>
    <w:p w14:paraId="34F0A53A" w14:textId="77777777" w:rsidR="001A333F" w:rsidRDefault="0021082B">
      <w:pPr>
        <w:spacing w:before="120" w:after="120" w:line="360" w:lineRule="auto"/>
        <w:rPr>
          <w:b/>
          <w:bCs/>
          <w:sz w:val="24"/>
          <w:szCs w:val="24"/>
        </w:rPr>
      </w:pPr>
      <w:r>
        <w:rPr>
          <w:b/>
          <w:bCs/>
          <w:sz w:val="24"/>
          <w:szCs w:val="24"/>
        </w:rPr>
        <w:t xml:space="preserve">PLANIFICACIÓN Y ENTREGABLES </w:t>
      </w:r>
    </w:p>
    <w:p w14:paraId="0EFF6B47" w14:textId="77777777" w:rsidR="001A333F" w:rsidRDefault="0021082B">
      <w:pPr>
        <w:pStyle w:val="Ttulo2"/>
        <w:spacing w:line="360" w:lineRule="auto"/>
      </w:pPr>
      <w:bookmarkStart w:id="4" w:name="_heading=h.s287d59uqzot" w:colFirst="0" w:colLast="0"/>
      <w:bookmarkEnd w:id="4"/>
      <w:r>
        <w:t>3.1.- Productos y entregables</w:t>
      </w:r>
    </w:p>
    <w:p w14:paraId="77C34806" w14:textId="77777777" w:rsidR="001A333F" w:rsidRDefault="0021082B">
      <w:pPr>
        <w:spacing w:line="360" w:lineRule="auto"/>
      </w:pPr>
      <w:r>
        <w:t xml:space="preserve">El desarrollo del sistema se divide en iteraciones funcionales alineadas al cronograma del curso de DSW2: </w:t>
      </w:r>
    </w:p>
    <w:p w14:paraId="19AF0817" w14:textId="77777777" w:rsidR="001A333F" w:rsidRDefault="001A333F">
      <w:pPr>
        <w:spacing w:line="360" w:lineRule="auto"/>
      </w:pPr>
    </w:p>
    <w:p w14:paraId="6AD62236" w14:textId="77777777" w:rsidR="00715570" w:rsidRDefault="00715570">
      <w:pPr>
        <w:spacing w:line="360" w:lineRule="auto"/>
      </w:pPr>
      <w:r w:rsidRPr="00715570">
        <w:rPr>
          <w:b/>
          <w:bCs/>
        </w:rPr>
        <w:t>Tabla 1</w:t>
      </w:r>
      <w:r w:rsidRPr="00715570">
        <w:br/>
      </w:r>
      <w:r w:rsidRPr="00715570">
        <w:rPr>
          <w:i/>
          <w:iCs/>
        </w:rPr>
        <w:t>Productos y entregables del proyecto</w:t>
      </w:r>
    </w:p>
    <w:sdt>
      <w:sdtPr>
        <w:tag w:val="goog_rdk_0"/>
        <w:id w:val="-870050180"/>
        <w:lock w:val="contentLocked"/>
      </w:sdtPr>
      <w:sdtContent>
        <w:tbl>
          <w:tblPr>
            <w:tblStyle w:val="a"/>
            <w:tblW w:w="9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180"/>
            <w:gridCol w:w="3180"/>
          </w:tblGrid>
          <w:tr w:rsidR="001A333F" w14:paraId="7D37F4BD" w14:textId="77777777">
            <w:tc>
              <w:tcPr>
                <w:tcW w:w="3180" w:type="dxa"/>
                <w:tcMar>
                  <w:top w:w="100" w:type="dxa"/>
                  <w:left w:w="100" w:type="dxa"/>
                  <w:bottom w:w="100" w:type="dxa"/>
                  <w:right w:w="100" w:type="dxa"/>
                </w:tcMar>
              </w:tcPr>
              <w:p w14:paraId="33EB52E0" w14:textId="77777777" w:rsidR="001A333F" w:rsidRDefault="0021082B">
                <w:pPr>
                  <w:widowControl w:val="0"/>
                  <w:pBdr>
                    <w:top w:val="nil"/>
                    <w:left w:val="nil"/>
                    <w:bottom w:val="nil"/>
                    <w:right w:val="nil"/>
                    <w:between w:val="nil"/>
                  </w:pBdr>
                  <w:spacing w:line="360" w:lineRule="auto"/>
                  <w:jc w:val="center"/>
                  <w:rPr>
                    <w:b/>
                    <w:bCs/>
                  </w:rPr>
                </w:pPr>
                <w:r>
                  <w:rPr>
                    <w:b/>
                    <w:bCs/>
                  </w:rPr>
                  <w:t xml:space="preserve">Hito / Iteración </w:t>
                </w:r>
              </w:p>
            </w:tc>
            <w:tc>
              <w:tcPr>
                <w:tcW w:w="3180" w:type="dxa"/>
                <w:tcMar>
                  <w:top w:w="100" w:type="dxa"/>
                  <w:left w:w="100" w:type="dxa"/>
                  <w:bottom w:w="100" w:type="dxa"/>
                  <w:right w:w="100" w:type="dxa"/>
                </w:tcMar>
              </w:tcPr>
              <w:p w14:paraId="65D72C85" w14:textId="77777777" w:rsidR="001A333F" w:rsidRDefault="0021082B">
                <w:pPr>
                  <w:widowControl w:val="0"/>
                  <w:pBdr>
                    <w:top w:val="nil"/>
                    <w:left w:val="nil"/>
                    <w:bottom w:val="nil"/>
                    <w:right w:val="nil"/>
                    <w:between w:val="nil"/>
                  </w:pBdr>
                  <w:spacing w:line="360" w:lineRule="auto"/>
                  <w:jc w:val="center"/>
                  <w:rPr>
                    <w:b/>
                    <w:bCs/>
                  </w:rPr>
                </w:pPr>
                <w:r>
                  <w:rPr>
                    <w:b/>
                    <w:bCs/>
                  </w:rPr>
                  <w:t>Entregable</w:t>
                </w:r>
              </w:p>
            </w:tc>
            <w:tc>
              <w:tcPr>
                <w:tcW w:w="3180" w:type="dxa"/>
                <w:tcMar>
                  <w:top w:w="100" w:type="dxa"/>
                  <w:left w:w="100" w:type="dxa"/>
                  <w:bottom w:w="100" w:type="dxa"/>
                  <w:right w:w="100" w:type="dxa"/>
                </w:tcMar>
              </w:tcPr>
              <w:p w14:paraId="0AD3DFA8" w14:textId="77777777" w:rsidR="001A333F" w:rsidRDefault="0021082B">
                <w:pPr>
                  <w:widowControl w:val="0"/>
                  <w:pBdr>
                    <w:top w:val="nil"/>
                    <w:left w:val="nil"/>
                    <w:bottom w:val="nil"/>
                    <w:right w:val="nil"/>
                    <w:between w:val="nil"/>
                  </w:pBdr>
                  <w:spacing w:line="360" w:lineRule="auto"/>
                  <w:jc w:val="center"/>
                  <w:rPr>
                    <w:b/>
                    <w:bCs/>
                  </w:rPr>
                </w:pPr>
                <w:r>
                  <w:rPr>
                    <w:b/>
                    <w:bCs/>
                  </w:rPr>
                  <w:t xml:space="preserve">Descripción Técnica </w:t>
                </w:r>
              </w:p>
            </w:tc>
          </w:tr>
          <w:tr w:rsidR="001A333F" w14:paraId="2D3FD8B3" w14:textId="77777777">
            <w:tc>
              <w:tcPr>
                <w:tcW w:w="3180" w:type="dxa"/>
                <w:tcMar>
                  <w:top w:w="100" w:type="dxa"/>
                  <w:left w:w="100" w:type="dxa"/>
                  <w:bottom w:w="100" w:type="dxa"/>
                  <w:right w:w="100" w:type="dxa"/>
                </w:tcMar>
              </w:tcPr>
              <w:p w14:paraId="66B4E627" w14:textId="77777777" w:rsidR="001A333F" w:rsidRDefault="0021082B">
                <w:pPr>
                  <w:widowControl w:val="0"/>
                  <w:pBdr>
                    <w:top w:val="nil"/>
                    <w:left w:val="nil"/>
                    <w:bottom w:val="nil"/>
                    <w:right w:val="nil"/>
                    <w:between w:val="nil"/>
                  </w:pBdr>
                  <w:spacing w:line="360" w:lineRule="auto"/>
                </w:pPr>
                <w:r>
                  <w:t xml:space="preserve">Entregable 1 </w:t>
                </w:r>
              </w:p>
            </w:tc>
            <w:tc>
              <w:tcPr>
                <w:tcW w:w="3180" w:type="dxa"/>
                <w:tcMar>
                  <w:top w:w="100" w:type="dxa"/>
                  <w:left w:w="100" w:type="dxa"/>
                  <w:bottom w:w="100" w:type="dxa"/>
                  <w:right w:w="100" w:type="dxa"/>
                </w:tcMar>
              </w:tcPr>
              <w:p w14:paraId="44EE4ACC" w14:textId="77777777" w:rsidR="001A333F" w:rsidRDefault="0021082B">
                <w:pPr>
                  <w:widowControl w:val="0"/>
                  <w:pBdr>
                    <w:top w:val="nil"/>
                    <w:left w:val="nil"/>
                    <w:bottom w:val="nil"/>
                    <w:right w:val="nil"/>
                    <w:between w:val="nil"/>
                  </w:pBdr>
                  <w:spacing w:line="360" w:lineRule="auto"/>
                </w:pPr>
                <w:r>
                  <w:t xml:space="preserve">Informe de Avance I </w:t>
                </w:r>
              </w:p>
            </w:tc>
            <w:tc>
              <w:tcPr>
                <w:tcW w:w="3180" w:type="dxa"/>
                <w:tcMar>
                  <w:top w:w="100" w:type="dxa"/>
                  <w:left w:w="100" w:type="dxa"/>
                  <w:bottom w:w="100" w:type="dxa"/>
                  <w:right w:w="100" w:type="dxa"/>
                </w:tcMar>
              </w:tcPr>
              <w:p w14:paraId="04B84BC8" w14:textId="77777777" w:rsidR="001A333F" w:rsidRDefault="0021082B">
                <w:pPr>
                  <w:widowControl w:val="0"/>
                  <w:pBdr>
                    <w:top w:val="nil"/>
                    <w:left w:val="nil"/>
                    <w:bottom w:val="nil"/>
                    <w:right w:val="nil"/>
                    <w:between w:val="nil"/>
                  </w:pBdr>
                  <w:spacing w:line="360" w:lineRule="auto"/>
                </w:pPr>
                <w:r>
                  <w:t xml:space="preserve">Diagnóstico del problema, planteamiento del caso de negocio y análisis SEPTE. </w:t>
                </w:r>
              </w:p>
            </w:tc>
          </w:tr>
          <w:tr w:rsidR="001A333F" w14:paraId="0FCEFEB0" w14:textId="77777777">
            <w:tc>
              <w:tcPr>
                <w:tcW w:w="3180" w:type="dxa"/>
                <w:tcMar>
                  <w:top w:w="100" w:type="dxa"/>
                  <w:left w:w="100" w:type="dxa"/>
                  <w:bottom w:w="100" w:type="dxa"/>
                  <w:right w:w="100" w:type="dxa"/>
                </w:tcMar>
              </w:tcPr>
              <w:p w14:paraId="056928D7" w14:textId="77777777" w:rsidR="001A333F" w:rsidRDefault="0021082B">
                <w:pPr>
                  <w:widowControl w:val="0"/>
                  <w:pBdr>
                    <w:top w:val="nil"/>
                    <w:left w:val="nil"/>
                    <w:bottom w:val="nil"/>
                    <w:right w:val="nil"/>
                    <w:between w:val="nil"/>
                  </w:pBdr>
                  <w:spacing w:line="360" w:lineRule="auto"/>
                </w:pPr>
                <w:r>
                  <w:t>Entregable 2</w:t>
                </w:r>
              </w:p>
            </w:tc>
            <w:tc>
              <w:tcPr>
                <w:tcW w:w="3180" w:type="dxa"/>
                <w:tcMar>
                  <w:top w:w="100" w:type="dxa"/>
                  <w:left w:w="100" w:type="dxa"/>
                  <w:bottom w:w="100" w:type="dxa"/>
                  <w:right w:w="100" w:type="dxa"/>
                </w:tcMar>
              </w:tcPr>
              <w:p w14:paraId="2E508378" w14:textId="77777777" w:rsidR="001A333F" w:rsidRDefault="0021082B">
                <w:pPr>
                  <w:widowControl w:val="0"/>
                  <w:pBdr>
                    <w:top w:val="nil"/>
                    <w:left w:val="nil"/>
                    <w:bottom w:val="nil"/>
                    <w:right w:val="nil"/>
                    <w:between w:val="nil"/>
                  </w:pBdr>
                  <w:spacing w:line="360" w:lineRule="auto"/>
                </w:pPr>
                <w:r>
                  <w:t xml:space="preserve">Modelado e Infraestructura </w:t>
                </w:r>
              </w:p>
            </w:tc>
            <w:tc>
              <w:tcPr>
                <w:tcW w:w="3180" w:type="dxa"/>
                <w:tcMar>
                  <w:top w:w="100" w:type="dxa"/>
                  <w:left w:w="100" w:type="dxa"/>
                  <w:bottom w:w="100" w:type="dxa"/>
                  <w:right w:w="100" w:type="dxa"/>
                </w:tcMar>
              </w:tcPr>
              <w:p w14:paraId="61D05162" w14:textId="77777777" w:rsidR="001A333F" w:rsidRDefault="0021082B">
                <w:pPr>
                  <w:widowControl w:val="0"/>
                  <w:pBdr>
                    <w:top w:val="nil"/>
                    <w:left w:val="nil"/>
                    <w:bottom w:val="nil"/>
                    <w:right w:val="nil"/>
                    <w:between w:val="nil"/>
                  </w:pBdr>
                  <w:spacing w:line="360" w:lineRule="auto"/>
                </w:pPr>
                <w:r>
                  <w:t>Diseño de bases MySQL/MongoDB, contrato SOAP, APIs REST, diagramas de arquitectura y despliegue inicial con Docker Compose.</w:t>
                </w:r>
              </w:p>
            </w:tc>
          </w:tr>
          <w:tr w:rsidR="001A333F" w14:paraId="452F828B" w14:textId="77777777">
            <w:tc>
              <w:tcPr>
                <w:tcW w:w="3180" w:type="dxa"/>
                <w:tcMar>
                  <w:top w:w="100" w:type="dxa"/>
                  <w:left w:w="100" w:type="dxa"/>
                  <w:bottom w:w="100" w:type="dxa"/>
                  <w:right w:w="100" w:type="dxa"/>
                </w:tcMar>
              </w:tcPr>
              <w:p w14:paraId="130D5080" w14:textId="77777777" w:rsidR="001A333F" w:rsidRDefault="0021082B">
                <w:pPr>
                  <w:widowControl w:val="0"/>
                  <w:pBdr>
                    <w:top w:val="nil"/>
                    <w:left w:val="nil"/>
                    <w:bottom w:val="nil"/>
                    <w:right w:val="nil"/>
                    <w:between w:val="nil"/>
                  </w:pBdr>
                  <w:spacing w:line="360" w:lineRule="auto"/>
                </w:pPr>
                <w:r>
                  <w:t>Entregable 3</w:t>
                </w:r>
              </w:p>
            </w:tc>
            <w:tc>
              <w:tcPr>
                <w:tcW w:w="3180" w:type="dxa"/>
                <w:tcMar>
                  <w:top w:w="100" w:type="dxa"/>
                  <w:left w:w="100" w:type="dxa"/>
                  <w:bottom w:w="100" w:type="dxa"/>
                  <w:right w:w="100" w:type="dxa"/>
                </w:tcMar>
              </w:tcPr>
              <w:p w14:paraId="00D5F893" w14:textId="77777777" w:rsidR="001A333F" w:rsidRDefault="0021082B">
                <w:pPr>
                  <w:widowControl w:val="0"/>
                  <w:pBdr>
                    <w:top w:val="nil"/>
                    <w:left w:val="nil"/>
                    <w:bottom w:val="nil"/>
                    <w:right w:val="nil"/>
                    <w:between w:val="nil"/>
                  </w:pBdr>
                  <w:spacing w:line="360" w:lineRule="auto"/>
                </w:pPr>
                <w:r>
                  <w:t xml:space="preserve">Core Backend &amp; Seguridad </w:t>
                </w:r>
              </w:p>
            </w:tc>
            <w:tc>
              <w:tcPr>
                <w:tcW w:w="3180" w:type="dxa"/>
                <w:tcMar>
                  <w:top w:w="100" w:type="dxa"/>
                  <w:left w:w="100" w:type="dxa"/>
                  <w:bottom w:w="100" w:type="dxa"/>
                  <w:right w:w="100" w:type="dxa"/>
                </w:tcMar>
              </w:tcPr>
              <w:p w14:paraId="2BADCA1D" w14:textId="77777777" w:rsidR="001A333F" w:rsidRDefault="0021082B">
                <w:pPr>
                  <w:widowControl w:val="0"/>
                  <w:pBdr>
                    <w:top w:val="nil"/>
                    <w:left w:val="nil"/>
                    <w:bottom w:val="nil"/>
                    <w:right w:val="nil"/>
                    <w:between w:val="nil"/>
                  </w:pBdr>
                  <w:spacing w:line="360" w:lineRule="auto"/>
                </w:pPr>
                <w:r>
                  <w:t xml:space="preserve">Construcción de los servicios en Spring Boot, persistencia de datos y módulo de autenticación con Spring Security y JWT. </w:t>
                </w:r>
              </w:p>
            </w:tc>
          </w:tr>
          <w:tr w:rsidR="001A333F" w14:paraId="5675B96E" w14:textId="77777777">
            <w:tc>
              <w:tcPr>
                <w:tcW w:w="3180" w:type="dxa"/>
                <w:tcMar>
                  <w:top w:w="100" w:type="dxa"/>
                  <w:left w:w="100" w:type="dxa"/>
                  <w:bottom w:w="100" w:type="dxa"/>
                  <w:right w:w="100" w:type="dxa"/>
                </w:tcMar>
              </w:tcPr>
              <w:p w14:paraId="4AAFE2D4" w14:textId="77777777" w:rsidR="001A333F" w:rsidRDefault="0021082B">
                <w:pPr>
                  <w:widowControl w:val="0"/>
                  <w:pBdr>
                    <w:top w:val="nil"/>
                    <w:left w:val="nil"/>
                    <w:bottom w:val="nil"/>
                    <w:right w:val="nil"/>
                    <w:between w:val="nil"/>
                  </w:pBdr>
                  <w:spacing w:line="360" w:lineRule="auto"/>
                </w:pPr>
                <w:r>
                  <w:t>Entregable 4</w:t>
                </w:r>
              </w:p>
            </w:tc>
            <w:tc>
              <w:tcPr>
                <w:tcW w:w="3180" w:type="dxa"/>
                <w:tcMar>
                  <w:top w:w="100" w:type="dxa"/>
                  <w:left w:w="100" w:type="dxa"/>
                  <w:bottom w:w="100" w:type="dxa"/>
                  <w:right w:w="100" w:type="dxa"/>
                </w:tcMar>
              </w:tcPr>
              <w:p w14:paraId="589DB661" w14:textId="77777777" w:rsidR="001A333F" w:rsidRDefault="0021082B">
                <w:pPr>
                  <w:widowControl w:val="0"/>
                  <w:pBdr>
                    <w:top w:val="nil"/>
                    <w:left w:val="nil"/>
                    <w:bottom w:val="nil"/>
                    <w:right w:val="nil"/>
                    <w:between w:val="nil"/>
                  </w:pBdr>
                  <w:spacing w:line="360" w:lineRule="auto"/>
                </w:pPr>
                <w:r>
                  <w:t xml:space="preserve">Frontend e Integración </w:t>
                </w:r>
              </w:p>
            </w:tc>
            <w:tc>
              <w:tcPr>
                <w:tcW w:w="3180" w:type="dxa"/>
                <w:tcMar>
                  <w:top w:w="100" w:type="dxa"/>
                  <w:left w:w="100" w:type="dxa"/>
                  <w:bottom w:w="100" w:type="dxa"/>
                  <w:right w:w="100" w:type="dxa"/>
                </w:tcMar>
              </w:tcPr>
              <w:p w14:paraId="356A9F80" w14:textId="77777777" w:rsidR="001A333F" w:rsidRDefault="0021082B">
                <w:pPr>
                  <w:widowControl w:val="0"/>
                  <w:pBdr>
                    <w:top w:val="nil"/>
                    <w:left w:val="nil"/>
                    <w:bottom w:val="nil"/>
                    <w:right w:val="nil"/>
                    <w:between w:val="nil"/>
                  </w:pBdr>
                  <w:spacing w:line="360" w:lineRule="auto"/>
                </w:pPr>
                <w:r>
                  <w:t>Interfaz en React + Vite + TypeScript, consumo de API Gateway, carrito, checkout y reportes PDF/Excel.</w:t>
                </w:r>
              </w:p>
            </w:tc>
          </w:tr>
          <w:tr w:rsidR="001A333F" w14:paraId="298C0047" w14:textId="77777777">
            <w:tc>
              <w:tcPr>
                <w:tcW w:w="3180" w:type="dxa"/>
                <w:tcMar>
                  <w:top w:w="100" w:type="dxa"/>
                  <w:left w:w="100" w:type="dxa"/>
                  <w:bottom w:w="100" w:type="dxa"/>
                  <w:right w:w="100" w:type="dxa"/>
                </w:tcMar>
              </w:tcPr>
              <w:p w14:paraId="7D57992F" w14:textId="77777777" w:rsidR="001A333F" w:rsidRDefault="0021082B">
                <w:pPr>
                  <w:widowControl w:val="0"/>
                  <w:pBdr>
                    <w:top w:val="nil"/>
                    <w:left w:val="nil"/>
                    <w:bottom w:val="nil"/>
                    <w:right w:val="nil"/>
                    <w:between w:val="nil"/>
                  </w:pBdr>
                  <w:spacing w:line="360" w:lineRule="auto"/>
                </w:pPr>
                <w:r>
                  <w:t xml:space="preserve">Entregable Final </w:t>
                </w:r>
              </w:p>
            </w:tc>
            <w:tc>
              <w:tcPr>
                <w:tcW w:w="3180" w:type="dxa"/>
                <w:tcMar>
                  <w:top w:w="100" w:type="dxa"/>
                  <w:left w:w="100" w:type="dxa"/>
                  <w:bottom w:w="100" w:type="dxa"/>
                  <w:right w:w="100" w:type="dxa"/>
                </w:tcMar>
              </w:tcPr>
              <w:p w14:paraId="249C9351" w14:textId="77777777" w:rsidR="001A333F" w:rsidRDefault="0021082B">
                <w:pPr>
                  <w:widowControl w:val="0"/>
                  <w:pBdr>
                    <w:top w:val="nil"/>
                    <w:left w:val="nil"/>
                    <w:bottom w:val="nil"/>
                    <w:right w:val="nil"/>
                    <w:between w:val="nil"/>
                  </w:pBdr>
                  <w:spacing w:line="360" w:lineRule="auto"/>
                </w:pPr>
                <w:r>
                  <w:t xml:space="preserve">Solución Desplegada y Validada </w:t>
                </w:r>
              </w:p>
            </w:tc>
            <w:tc>
              <w:tcPr>
                <w:tcW w:w="3180" w:type="dxa"/>
                <w:tcMar>
                  <w:top w:w="100" w:type="dxa"/>
                  <w:left w:w="100" w:type="dxa"/>
                  <w:bottom w:w="100" w:type="dxa"/>
                  <w:right w:w="100" w:type="dxa"/>
                </w:tcMar>
              </w:tcPr>
              <w:p w14:paraId="25CC4BFD" w14:textId="77777777" w:rsidR="001A333F" w:rsidRDefault="0021082B">
                <w:pPr>
                  <w:widowControl w:val="0"/>
                  <w:pBdr>
                    <w:top w:val="nil"/>
                    <w:left w:val="nil"/>
                    <w:bottom w:val="nil"/>
                    <w:right w:val="nil"/>
                    <w:between w:val="nil"/>
                  </w:pBdr>
                  <w:spacing w:line="360" w:lineRule="auto"/>
                </w:pPr>
                <w:r>
                  <w:t>QA final, pruebas de integración con Testcontainers y sustentación de la plataforma e-commerce operativa mediante Docker Compose.</w:t>
                </w:r>
              </w:p>
            </w:tc>
          </w:tr>
        </w:tbl>
      </w:sdtContent>
    </w:sdt>
    <w:p w14:paraId="7AF375B0" w14:textId="77777777" w:rsidR="001A333F" w:rsidRDefault="00715570">
      <w:r w:rsidRPr="00715570">
        <w:rPr>
          <w:b/>
          <w:bCs/>
        </w:rPr>
        <w:t>Nota.</w:t>
      </w:r>
      <w:r w:rsidRPr="00715570">
        <w:t xml:space="preserve"> Elaboración propia.</w:t>
      </w:r>
    </w:p>
    <w:p w14:paraId="68F6CF3B" w14:textId="77777777" w:rsidR="001A333F" w:rsidRDefault="0021082B">
      <w:pPr>
        <w:pStyle w:val="Ttulo1"/>
        <w:spacing w:line="360" w:lineRule="auto"/>
      </w:pPr>
      <w:bookmarkStart w:id="5" w:name="_heading=h.113hjoy6c149" w:colFirst="0" w:colLast="0"/>
      <w:bookmarkEnd w:id="5"/>
      <w:r>
        <w:lastRenderedPageBreak/>
        <w:t>CONCLUSIONES</w:t>
      </w:r>
    </w:p>
    <w:p w14:paraId="5F78F2A8" w14:textId="77777777" w:rsidR="001A333F" w:rsidRDefault="0021082B">
      <w:pPr>
        <w:numPr>
          <w:ilvl w:val="0"/>
          <w:numId w:val="4"/>
        </w:numPr>
        <w:spacing w:line="360" w:lineRule="auto"/>
        <w:jc w:val="both"/>
      </w:pPr>
      <w:r>
        <w:t xml:space="preserve">La transición del modelo operativo tradicional de Krypton hacia un ecosistema digital e-commerce constituye una necesidad estratégica crítica, respaldada por un mercado peruano en crecimiento exponencial que exige inmediatez y disponibilidad transaccional. </w:t>
      </w:r>
    </w:p>
    <w:p w14:paraId="3E020A45" w14:textId="77777777" w:rsidR="001A333F" w:rsidRDefault="0021082B">
      <w:pPr>
        <w:numPr>
          <w:ilvl w:val="0"/>
          <w:numId w:val="4"/>
        </w:numPr>
        <w:spacing w:line="360" w:lineRule="auto"/>
        <w:jc w:val="both"/>
      </w:pPr>
      <w:r>
        <w:t>La arquitectura de microservicios seleccionada (Spring Boot, Spring Cloud y React) garantiza un desacoplamiento eficiente que facilita el mantenimiento, el despliegue independiente y la escalabilidad de cada servicio, además de aislar las fallas mediante resiliencia (circuit breakers y fallbacks), sin incurrir en elevados costos de infraestructura física.</w:t>
      </w:r>
    </w:p>
    <w:p w14:paraId="6F50E0D7" w14:textId="77777777" w:rsidR="001A333F" w:rsidRDefault="0021082B">
      <w:pPr>
        <w:numPr>
          <w:ilvl w:val="0"/>
          <w:numId w:val="4"/>
        </w:numPr>
        <w:spacing w:line="360" w:lineRule="auto"/>
        <w:jc w:val="both"/>
      </w:pPr>
      <w:r>
        <w:t>La sincronización del stock entre los servicios (catálogo, pedidos y el monolito que actúa como puente) elimina de raíz las discrepancias e inconsistencias de inventario que afectaban la experiencia del cliente en las ventas por canales informales.</w:t>
      </w:r>
    </w:p>
    <w:p w14:paraId="0CCE87E7" w14:textId="77777777" w:rsidR="001A333F" w:rsidRDefault="0021082B">
      <w:pPr>
        <w:numPr>
          <w:ilvl w:val="0"/>
          <w:numId w:val="4"/>
        </w:numPr>
        <w:spacing w:line="360" w:lineRule="auto"/>
        <w:jc w:val="both"/>
      </w:pPr>
      <w:r>
        <w:t xml:space="preserve">El diseño e implementación de controles de seguridad basados en JWT y el estándar OWASP Top 10 mitigan las vulnerabilidades de accesos concurrentes no autorizados y fraudes internos identificados en el diagnóstico. </w:t>
      </w:r>
    </w:p>
    <w:p w14:paraId="6A405CB1" w14:textId="77777777" w:rsidR="001A333F" w:rsidRDefault="0021082B">
      <w:pPr>
        <w:pStyle w:val="Ttulo1"/>
        <w:spacing w:line="360" w:lineRule="auto"/>
      </w:pPr>
      <w:bookmarkStart w:id="6" w:name="_heading=h.hw7weyjmhnez" w:colFirst="0" w:colLast="0"/>
      <w:bookmarkEnd w:id="6"/>
      <w:r>
        <w:t>RECOMENDACIONES</w:t>
      </w:r>
    </w:p>
    <w:p w14:paraId="4230DFD9" w14:textId="77777777" w:rsidR="001A333F" w:rsidRDefault="0021082B">
      <w:pPr>
        <w:numPr>
          <w:ilvl w:val="0"/>
          <w:numId w:val="3"/>
        </w:numPr>
        <w:spacing w:line="360" w:lineRule="auto"/>
        <w:jc w:val="both"/>
      </w:pPr>
      <w:r>
        <w:t xml:space="preserve">Implementar capacitaciones breves al personal administrativo de Krypton sobre el uso de la nueva interfaz CRUD y la lectura de reportes analíticos para acelerar la curva de adopción del sistema. </w:t>
      </w:r>
    </w:p>
    <w:p w14:paraId="680850BC" w14:textId="77777777" w:rsidR="001A333F" w:rsidRDefault="0021082B">
      <w:pPr>
        <w:numPr>
          <w:ilvl w:val="0"/>
          <w:numId w:val="3"/>
        </w:numPr>
        <w:spacing w:line="360" w:lineRule="auto"/>
        <w:jc w:val="both"/>
      </w:pPr>
      <w:r>
        <w:t>Monitorear periódicamente la disponibilidad, latencia y respuesta controlada 503 de los microservicios definidos en Docker Compose, especialmente durante escenarios de prueba en los que se detenga pedidos-service o categorias-soap-service para demostrar desacople y resiliencia.</w:t>
      </w:r>
    </w:p>
    <w:p w14:paraId="220E3263" w14:textId="77777777" w:rsidR="001A333F" w:rsidRDefault="0021082B">
      <w:pPr>
        <w:numPr>
          <w:ilvl w:val="0"/>
          <w:numId w:val="3"/>
        </w:numPr>
        <w:spacing w:line="360" w:lineRule="auto"/>
        <w:jc w:val="both"/>
      </w:pPr>
      <w:r>
        <w:t xml:space="preserve">Evaluar, en una segunda etapa del proyecto, la integración de una pasarela de pagos nacional (como Culqi, Niubiz o MercadoPago) y un servicio de mapas para automatizar los costos de delivery a provincias. </w:t>
      </w:r>
    </w:p>
    <w:p w14:paraId="15AFBDA2" w14:textId="77777777" w:rsidR="001A333F" w:rsidRDefault="0021082B">
      <w:pPr>
        <w:numPr>
          <w:ilvl w:val="0"/>
          <w:numId w:val="3"/>
        </w:numPr>
        <w:spacing w:line="360" w:lineRule="auto"/>
        <w:jc w:val="both"/>
      </w:pPr>
      <w:r>
        <w:t xml:space="preserve">Mantener actualizadas las dependencias del proyecto (Spring Boot y paquetes de React) en el repositorio de GitHub para prevenir brechas de seguridad de librerías de terceros según los escaneos automatizados. </w:t>
      </w:r>
    </w:p>
    <w:p w14:paraId="120AB623" w14:textId="77777777" w:rsidR="00BF4BC0" w:rsidRDefault="00BF4BC0">
      <w:pPr>
        <w:spacing w:line="480" w:lineRule="auto"/>
        <w:jc w:val="both"/>
        <w:rPr>
          <w:b/>
          <w:bCs/>
          <w:color w:val="1F4E79"/>
          <w:sz w:val="28"/>
          <w:szCs w:val="28"/>
        </w:rPr>
      </w:pPr>
    </w:p>
    <w:p w14:paraId="3FFA1EBA" w14:textId="77777777" w:rsidR="001A333F" w:rsidRDefault="0021082B">
      <w:pPr>
        <w:pStyle w:val="Ttulo1"/>
        <w:pageBreakBefore/>
        <w:spacing w:line="480" w:lineRule="auto"/>
        <w:jc w:val="both"/>
      </w:pPr>
      <w:r>
        <w:lastRenderedPageBreak/>
        <w:t>GLOSARIO</w:t>
      </w:r>
    </w:p>
    <w:p w14:paraId="6ACBD3C3" w14:textId="77777777" w:rsidR="004822F7" w:rsidRPr="004822F7" w:rsidRDefault="004822F7" w:rsidP="004822F7">
      <w:pPr>
        <w:pStyle w:val="NormalWeb"/>
        <w:spacing w:line="276" w:lineRule="auto"/>
        <w:rPr>
          <w:rFonts w:ascii="Arial" w:hAnsi="Arial" w:cs="Arial"/>
          <w:sz w:val="22"/>
          <w:szCs w:val="22"/>
        </w:rPr>
      </w:pPr>
      <w:r>
        <w:t xml:space="preserve">● </w:t>
      </w:r>
      <w:r w:rsidRPr="004822F7">
        <w:rPr>
          <w:rStyle w:val="Fuerte"/>
          <w:rFonts w:ascii="Arial" w:hAnsi="Arial" w:cs="Arial"/>
          <w:sz w:val="22"/>
          <w:szCs w:val="22"/>
        </w:rPr>
        <w:t>API Gateway:</w:t>
      </w:r>
      <w:r w:rsidRPr="004822F7">
        <w:rPr>
          <w:rFonts w:ascii="Arial" w:hAnsi="Arial" w:cs="Arial"/>
          <w:sz w:val="22"/>
          <w:szCs w:val="22"/>
        </w:rPr>
        <w:t xml:space="preserve"> puerta de entrada principal del sistema, encargada de dirigir las solicitudes hacia los servicios correspondientes y controlar el acceso de los usuarios.</w:t>
      </w:r>
    </w:p>
    <w:p w14:paraId="2887E2D1"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API REST:</w:t>
      </w:r>
      <w:r w:rsidRPr="004822F7">
        <w:rPr>
          <w:rFonts w:ascii="Arial" w:hAnsi="Arial" w:cs="Arial"/>
          <w:sz w:val="22"/>
          <w:szCs w:val="22"/>
        </w:rPr>
        <w:t xml:space="preserve"> servicio web que permite intercambiar información mediante peticiones HTTP; en Krypton se usa para productos, pedidos, carrito y administración.</w:t>
      </w:r>
    </w:p>
    <w:p w14:paraId="001532E3"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Backend monolítico:</w:t>
      </w:r>
      <w:r w:rsidRPr="004822F7">
        <w:rPr>
          <w:rFonts w:ascii="Arial" w:hAnsi="Arial" w:cs="Arial"/>
          <w:sz w:val="22"/>
          <w:szCs w:val="22"/>
        </w:rPr>
        <w:t xml:space="preserve"> módulo central que gestiona autenticación, carrito, panel administrativo y comprobantes, además de comunicarse con el servicio de categorías.</w:t>
      </w:r>
    </w:p>
    <w:p w14:paraId="484DE277"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Circuit breaker:</w:t>
      </w:r>
      <w:r w:rsidRPr="004822F7">
        <w:rPr>
          <w:rFonts w:ascii="Arial" w:hAnsi="Arial" w:cs="Arial"/>
          <w:sz w:val="22"/>
          <w:szCs w:val="22"/>
        </w:rPr>
        <w:t xml:space="preserve"> mecanismo que evita que una falla en un servicio afecte a toda la plataforma, devolviendo una respuesta controlada.</w:t>
      </w:r>
    </w:p>
    <w:p w14:paraId="6EF5CB51"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Docker Compose:</w:t>
      </w:r>
      <w:r w:rsidRPr="004822F7">
        <w:rPr>
          <w:rFonts w:ascii="Arial" w:hAnsi="Arial" w:cs="Arial"/>
          <w:sz w:val="22"/>
          <w:szCs w:val="22"/>
        </w:rPr>
        <w:t xml:space="preserve"> herramienta que permite levantar todos los servicios del proyecto con un solo comando.</w:t>
      </w:r>
    </w:p>
    <w:p w14:paraId="6685D2F7"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Eureka:</w:t>
      </w:r>
      <w:r w:rsidRPr="004822F7">
        <w:rPr>
          <w:rFonts w:ascii="Arial" w:hAnsi="Arial" w:cs="Arial"/>
          <w:sz w:val="22"/>
          <w:szCs w:val="22"/>
        </w:rPr>
        <w:t xml:space="preserve"> servidor que registra y localiza los microservicios disponibles dentro del sistema.</w:t>
      </w:r>
    </w:p>
    <w:p w14:paraId="36FB4757"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JWT:</w:t>
      </w:r>
      <w:r w:rsidRPr="004822F7">
        <w:rPr>
          <w:rFonts w:ascii="Arial" w:hAnsi="Arial" w:cs="Arial"/>
          <w:sz w:val="22"/>
          <w:szCs w:val="22"/>
        </w:rPr>
        <w:t xml:space="preserve"> token utilizado para validar la identidad del usuario y proteger el acceso a las funciones del sistema.</w:t>
      </w:r>
    </w:p>
    <w:p w14:paraId="60ECA6E0"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Microservicios:</w:t>
      </w:r>
      <w:r w:rsidRPr="004822F7">
        <w:rPr>
          <w:rFonts w:ascii="Arial" w:hAnsi="Arial" w:cs="Arial"/>
          <w:sz w:val="22"/>
          <w:szCs w:val="22"/>
        </w:rPr>
        <w:t xml:space="preserve"> arquitectura que divide la aplicación en servicios pequeños e independientes, facilitando su mantenimiento y escalabilidad.</w:t>
      </w:r>
    </w:p>
    <w:p w14:paraId="71CACA25"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MongoDB:</w:t>
      </w:r>
      <w:r w:rsidRPr="004822F7">
        <w:rPr>
          <w:rFonts w:ascii="Arial" w:hAnsi="Arial" w:cs="Arial"/>
          <w:sz w:val="22"/>
          <w:szCs w:val="22"/>
        </w:rPr>
        <w:t xml:space="preserve"> base de datos NoSQL utilizada para almacenar pedidos y procesos de compra.</w:t>
      </w:r>
    </w:p>
    <w:p w14:paraId="0BB9E76E"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MySQL:</w:t>
      </w:r>
      <w:r w:rsidRPr="004822F7">
        <w:rPr>
          <w:rFonts w:ascii="Arial" w:hAnsi="Arial" w:cs="Arial"/>
          <w:sz w:val="22"/>
          <w:szCs w:val="22"/>
        </w:rPr>
        <w:t xml:space="preserve"> base de datos relacional utilizada para guardar productos, categorías y otros datos estructurados.</w:t>
      </w:r>
    </w:p>
    <w:p w14:paraId="75F00F58"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React + Vite:</w:t>
      </w:r>
      <w:r w:rsidRPr="004822F7">
        <w:rPr>
          <w:rFonts w:ascii="Arial" w:hAnsi="Arial" w:cs="Arial"/>
          <w:sz w:val="22"/>
          <w:szCs w:val="22"/>
        </w:rPr>
        <w:t xml:space="preserve"> tecnologías utilizadas para construir la interfaz web de la tienda.</w:t>
      </w:r>
    </w:p>
    <w:p w14:paraId="15899F81"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SOAP:</w:t>
      </w:r>
      <w:r w:rsidRPr="004822F7">
        <w:rPr>
          <w:rFonts w:ascii="Arial" w:hAnsi="Arial" w:cs="Arial"/>
          <w:sz w:val="22"/>
          <w:szCs w:val="22"/>
        </w:rPr>
        <w:t xml:space="preserve"> protocolo de servicios web basado en XML; en Krypton se utiliza para la gestión de categorías.</w:t>
      </w:r>
    </w:p>
    <w:p w14:paraId="5BB8C724"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Spring Boot:</w:t>
      </w:r>
      <w:r w:rsidRPr="004822F7">
        <w:rPr>
          <w:rFonts w:ascii="Arial" w:hAnsi="Arial" w:cs="Arial"/>
          <w:sz w:val="22"/>
          <w:szCs w:val="22"/>
        </w:rPr>
        <w:t xml:space="preserve"> framework de Java usado para desarrollar los servicios principales del sistema.</w:t>
      </w:r>
    </w:p>
    <w:p w14:paraId="5ABCA185"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Spring WS:</w:t>
      </w:r>
      <w:r w:rsidRPr="004822F7">
        <w:rPr>
          <w:rFonts w:ascii="Arial" w:hAnsi="Arial" w:cs="Arial"/>
          <w:sz w:val="22"/>
          <w:szCs w:val="22"/>
        </w:rPr>
        <w:t xml:space="preserve"> herramienta de Spring utilizada para crear servicios SOAP.</w:t>
      </w:r>
    </w:p>
    <w:p w14:paraId="118D454F" w14:textId="77777777" w:rsidR="004822F7" w:rsidRPr="004822F7" w:rsidRDefault="004822F7" w:rsidP="004822F7">
      <w:pPr>
        <w:pStyle w:val="NormalWeb"/>
        <w:spacing w:line="276" w:lineRule="auto"/>
        <w:rPr>
          <w:rFonts w:ascii="Arial" w:hAnsi="Arial" w:cs="Arial"/>
          <w:sz w:val="22"/>
          <w:szCs w:val="22"/>
        </w:rPr>
      </w:pPr>
      <w:r w:rsidRPr="004822F7">
        <w:rPr>
          <w:rFonts w:ascii="Arial" w:hAnsi="Arial" w:cs="Arial"/>
          <w:sz w:val="22"/>
          <w:szCs w:val="22"/>
        </w:rPr>
        <w:t xml:space="preserve">● </w:t>
      </w:r>
      <w:r w:rsidRPr="004822F7">
        <w:rPr>
          <w:rStyle w:val="Fuerte"/>
          <w:rFonts w:ascii="Arial" w:hAnsi="Arial" w:cs="Arial"/>
          <w:sz w:val="22"/>
          <w:szCs w:val="22"/>
        </w:rPr>
        <w:t>WSDL / XSD:</w:t>
      </w:r>
      <w:r w:rsidRPr="004822F7">
        <w:rPr>
          <w:rFonts w:ascii="Arial" w:hAnsi="Arial" w:cs="Arial"/>
          <w:sz w:val="22"/>
          <w:szCs w:val="22"/>
        </w:rPr>
        <w:t xml:space="preserve"> documentos que definen la estructura y operaciones de un servicio SOAP.</w:t>
      </w:r>
    </w:p>
    <w:p w14:paraId="3123240E" w14:textId="77777777" w:rsidR="004822F7" w:rsidRDefault="004822F7" w:rsidP="004822F7">
      <w:pPr>
        <w:spacing w:line="360" w:lineRule="auto"/>
        <w:jc w:val="both"/>
      </w:pPr>
    </w:p>
    <w:p w14:paraId="77CA373E" w14:textId="77777777" w:rsidR="004822F7" w:rsidRDefault="004822F7" w:rsidP="004822F7">
      <w:pPr>
        <w:spacing w:line="360" w:lineRule="auto"/>
        <w:jc w:val="both"/>
      </w:pPr>
    </w:p>
    <w:p w14:paraId="18F4D344" w14:textId="77777777" w:rsidR="001A333F" w:rsidRDefault="0021082B">
      <w:pPr>
        <w:pStyle w:val="Ttulo1"/>
        <w:pageBreakBefore/>
        <w:spacing w:before="120" w:after="120" w:line="360" w:lineRule="auto"/>
        <w:jc w:val="both"/>
      </w:pPr>
      <w:r>
        <w:lastRenderedPageBreak/>
        <w:t>BIBLIOGRAFÍA</w:t>
      </w:r>
    </w:p>
    <w:p w14:paraId="0359A808" w14:textId="77777777" w:rsidR="001A333F" w:rsidRDefault="0021082B">
      <w:pPr>
        <w:spacing w:before="120" w:after="120" w:line="360" w:lineRule="auto"/>
        <w:ind w:left="113" w:firstLine="720"/>
        <w:jc w:val="both"/>
      </w:pPr>
      <w:r>
        <w:t xml:space="preserve">Cámara de Comercio de Lima (CCL). (2023). </w:t>
      </w:r>
      <w:r>
        <w:rPr>
          <w:i/>
          <w:iCs/>
        </w:rPr>
        <w:t>Informe sobre comercio electrónico y comportamiento del consumidor en el Perú</w:t>
      </w:r>
      <w:r>
        <w:t>. Cámara de Comercio de Lima.</w:t>
      </w:r>
    </w:p>
    <w:p w14:paraId="218FE398" w14:textId="77777777" w:rsidR="001A333F" w:rsidRDefault="0021082B">
      <w:pPr>
        <w:spacing w:before="120" w:after="120" w:line="360" w:lineRule="auto"/>
        <w:ind w:left="113" w:firstLine="720"/>
        <w:jc w:val="both"/>
      </w:pPr>
      <w:r>
        <w:t xml:space="preserve">Cámara Peruana de Comercio Electrónico (CAPECE). (2024). </w:t>
      </w:r>
      <w:r>
        <w:rPr>
          <w:i/>
          <w:iCs/>
        </w:rPr>
        <w:t>Reporte oficial de industria e-commerce Perú 2024</w:t>
      </w:r>
      <w:r>
        <w:t xml:space="preserve">. </w:t>
      </w:r>
      <w:hyperlink r:id="rId9">
        <w:r w:rsidR="001A333F">
          <w:rPr>
            <w:color w:val="0000FF"/>
            <w:u w:val="single"/>
          </w:rPr>
          <w:t>https://www.capece.org.pe</w:t>
        </w:r>
      </w:hyperlink>
    </w:p>
    <w:p w14:paraId="281B09E6" w14:textId="77777777" w:rsidR="001A333F" w:rsidRPr="00DE2F3D" w:rsidRDefault="0021082B">
      <w:pPr>
        <w:spacing w:before="120" w:after="120" w:line="360" w:lineRule="auto"/>
        <w:ind w:left="113" w:firstLine="720"/>
        <w:jc w:val="both"/>
        <w:rPr>
          <w:lang w:val="en-US"/>
        </w:rPr>
      </w:pPr>
      <w:r>
        <w:t xml:space="preserve">Congreso de la República del Perú. (2010). </w:t>
      </w:r>
      <w:r>
        <w:rPr>
          <w:i/>
          <w:iCs/>
        </w:rPr>
        <w:t>Ley N.° 29571. Código de Protección y Defensa del Consumidor</w:t>
      </w:r>
      <w:r>
        <w:t xml:space="preserve">. </w:t>
      </w:r>
      <w:hyperlink r:id="rId10">
        <w:r w:rsidR="001A333F" w:rsidRPr="00DE2F3D">
          <w:rPr>
            <w:color w:val="0000FF"/>
            <w:u w:val="single"/>
            <w:lang w:val="en-US"/>
          </w:rPr>
          <w:t>https://www.leyes.congreso.gob.pe</w:t>
        </w:r>
      </w:hyperlink>
    </w:p>
    <w:p w14:paraId="30578191" w14:textId="77777777" w:rsidR="001A333F" w:rsidRDefault="0021082B">
      <w:pPr>
        <w:spacing w:before="120" w:after="120" w:line="360" w:lineRule="auto"/>
        <w:ind w:left="113" w:firstLine="720"/>
        <w:jc w:val="both"/>
      </w:pPr>
      <w:r w:rsidRPr="00DE2F3D">
        <w:rPr>
          <w:lang w:val="en-US"/>
        </w:rPr>
        <w:t xml:space="preserve">Google Cloud. (2024). </w:t>
      </w:r>
      <w:r w:rsidRPr="00DE2F3D">
        <w:rPr>
          <w:i/>
          <w:iCs/>
          <w:lang w:val="en-US"/>
        </w:rPr>
        <w:t>Sustainability at Google Cloud</w:t>
      </w:r>
      <w:r w:rsidRPr="00DE2F3D">
        <w:rPr>
          <w:lang w:val="en-US"/>
        </w:rPr>
        <w:t xml:space="preserve">. </w:t>
      </w:r>
      <w:hyperlink r:id="rId11">
        <w:r w:rsidR="001A333F">
          <w:rPr>
            <w:color w:val="0000FF"/>
            <w:u w:val="single"/>
          </w:rPr>
          <w:t>https://cloud.google.com/sustainability</w:t>
        </w:r>
      </w:hyperlink>
    </w:p>
    <w:p w14:paraId="28125651" w14:textId="77777777" w:rsidR="001A333F" w:rsidRDefault="0021082B">
      <w:pPr>
        <w:spacing w:before="120" w:after="120" w:line="360" w:lineRule="auto"/>
        <w:ind w:left="113" w:firstLine="720"/>
        <w:jc w:val="both"/>
      </w:pPr>
      <w:r>
        <w:t xml:space="preserve">Instituto Nacional de Estadística e Informática (INEI). (2023). </w:t>
      </w:r>
      <w:r>
        <w:rPr>
          <w:i/>
          <w:iCs/>
        </w:rPr>
        <w:t>Estadísticas de las tecnologías de información y comunicación en los hogares</w:t>
      </w:r>
      <w:r>
        <w:t xml:space="preserve">. </w:t>
      </w:r>
      <w:hyperlink r:id="rId12">
        <w:r w:rsidR="001A333F">
          <w:rPr>
            <w:color w:val="0000FF"/>
            <w:u w:val="single"/>
          </w:rPr>
          <w:t>https://www.inei.gob.pe/estadisticas/indice-tematico/tecnologias-de-informacion-y-telecomunicaciones/</w:t>
        </w:r>
      </w:hyperlink>
    </w:p>
    <w:p w14:paraId="62863592" w14:textId="77777777" w:rsidR="001A333F" w:rsidRPr="00DE2F3D" w:rsidRDefault="0021082B">
      <w:pPr>
        <w:spacing w:before="120" w:after="120" w:line="360" w:lineRule="auto"/>
        <w:ind w:left="113" w:firstLine="720"/>
        <w:jc w:val="both"/>
        <w:rPr>
          <w:lang w:val="en-US"/>
        </w:rPr>
      </w:pPr>
      <w:r w:rsidRPr="00DE2F3D">
        <w:rPr>
          <w:lang w:val="en-US"/>
        </w:rPr>
        <w:t xml:space="preserve">Laudon, K. C., &amp; Laudon, J. P. (2022). </w:t>
      </w:r>
      <w:r w:rsidRPr="00DE2F3D">
        <w:rPr>
          <w:i/>
          <w:iCs/>
          <w:lang w:val="en-US"/>
        </w:rPr>
        <w:t>Management information systems: Managing the digital firm</w:t>
      </w:r>
      <w:r w:rsidRPr="00DE2F3D">
        <w:rPr>
          <w:lang w:val="en-US"/>
        </w:rPr>
        <w:t xml:space="preserve"> (17th ed.). Pearson.</w:t>
      </w:r>
    </w:p>
    <w:p w14:paraId="51C1FB34" w14:textId="77777777" w:rsidR="001A333F" w:rsidRDefault="0021082B">
      <w:pPr>
        <w:spacing w:before="120" w:after="120" w:line="360" w:lineRule="auto"/>
        <w:ind w:left="113" w:firstLine="720"/>
        <w:jc w:val="both"/>
      </w:pPr>
      <w:r w:rsidRPr="00DE2F3D">
        <w:rPr>
          <w:lang w:val="en-US"/>
        </w:rPr>
        <w:t xml:space="preserve">Laudon, K. C., &amp; Traver, C. G. (2023). </w:t>
      </w:r>
      <w:r w:rsidRPr="00DE2F3D">
        <w:rPr>
          <w:i/>
          <w:iCs/>
          <w:lang w:val="en-US"/>
        </w:rPr>
        <w:t>E-commerce 2023–2024: Business, technology, society</w:t>
      </w:r>
      <w:r w:rsidRPr="00DE2F3D">
        <w:rPr>
          <w:lang w:val="en-US"/>
        </w:rPr>
        <w:t xml:space="preserve"> (19.ª ed.). </w:t>
      </w:r>
      <w:r>
        <w:t>Pearson.</w:t>
      </w:r>
    </w:p>
    <w:p w14:paraId="19CED994" w14:textId="77777777" w:rsidR="001A333F" w:rsidRDefault="0021082B">
      <w:pPr>
        <w:spacing w:before="120" w:after="120" w:line="360" w:lineRule="auto"/>
        <w:ind w:left="113" w:firstLine="720"/>
        <w:jc w:val="both"/>
      </w:pPr>
      <w:r>
        <w:t xml:space="preserve">Ministerio de Justicia y Derechos Humanos. (2013). </w:t>
      </w:r>
      <w:r>
        <w:rPr>
          <w:i/>
          <w:iCs/>
        </w:rPr>
        <w:t>Decreto Supremo N.° 003-2013-JUS. Reglamento de la Ley de Protección de Datos Personales</w:t>
      </w:r>
      <w:r>
        <w:t xml:space="preserve">. </w:t>
      </w:r>
      <w:hyperlink r:id="rId13">
        <w:r w:rsidR="001A333F">
          <w:rPr>
            <w:color w:val="0000FF"/>
            <w:u w:val="single"/>
          </w:rPr>
          <w:t>https://www.gob.pe/minjus</w:t>
        </w:r>
      </w:hyperlink>
    </w:p>
    <w:p w14:paraId="2F7DB485" w14:textId="77777777" w:rsidR="001A333F" w:rsidRPr="00DE2F3D" w:rsidRDefault="0021082B">
      <w:pPr>
        <w:spacing w:before="120" w:after="120" w:line="360" w:lineRule="auto"/>
        <w:ind w:left="113" w:firstLine="720"/>
        <w:jc w:val="both"/>
        <w:rPr>
          <w:lang w:val="en-US"/>
        </w:rPr>
      </w:pPr>
      <w:r w:rsidRPr="00DE2F3D">
        <w:rPr>
          <w:lang w:val="en-US"/>
        </w:rPr>
        <w:t xml:space="preserve">OWASP Foundation. (2024). </w:t>
      </w:r>
      <w:r w:rsidRPr="00DE2F3D">
        <w:rPr>
          <w:i/>
          <w:iCs/>
          <w:lang w:val="en-US"/>
        </w:rPr>
        <w:t>OWASP Top 10: The ten most critical web application security risks</w:t>
      </w:r>
      <w:r w:rsidRPr="00DE2F3D">
        <w:rPr>
          <w:lang w:val="en-US"/>
        </w:rPr>
        <w:t xml:space="preserve">. </w:t>
      </w:r>
      <w:hyperlink r:id="rId14">
        <w:r w:rsidR="001A333F" w:rsidRPr="00DE2F3D">
          <w:rPr>
            <w:color w:val="0000FF"/>
            <w:u w:val="single"/>
            <w:lang w:val="en-US"/>
          </w:rPr>
          <w:t>https://owasp.org/www-project-top-ten/</w:t>
        </w:r>
      </w:hyperlink>
    </w:p>
    <w:p w14:paraId="04831D2C" w14:textId="77777777" w:rsidR="001A333F" w:rsidRPr="00DE2F3D" w:rsidRDefault="0021082B">
      <w:pPr>
        <w:spacing w:before="120" w:after="120" w:line="360" w:lineRule="auto"/>
        <w:ind w:left="113" w:firstLine="720"/>
        <w:jc w:val="both"/>
        <w:rPr>
          <w:lang w:val="en-US"/>
        </w:rPr>
      </w:pPr>
      <w:r w:rsidRPr="00DE2F3D">
        <w:rPr>
          <w:lang w:val="en-US"/>
        </w:rPr>
        <w:t xml:space="preserve">Richards, M., &amp; Ford, N. (2020). </w:t>
      </w:r>
      <w:r w:rsidRPr="00DE2F3D">
        <w:rPr>
          <w:i/>
          <w:iCs/>
          <w:lang w:val="en-US"/>
        </w:rPr>
        <w:t>Fundamentals of software architecture: An engineering approach</w:t>
      </w:r>
      <w:r w:rsidRPr="00DE2F3D">
        <w:rPr>
          <w:lang w:val="en-US"/>
        </w:rPr>
        <w:t>. O'Reilly Media.</w:t>
      </w:r>
    </w:p>
    <w:p w14:paraId="3502E612" w14:textId="77777777" w:rsidR="001A333F" w:rsidRPr="00DE2F3D" w:rsidRDefault="0021082B">
      <w:pPr>
        <w:spacing w:before="120" w:after="120" w:line="360" w:lineRule="auto"/>
        <w:ind w:left="113" w:firstLine="720"/>
        <w:jc w:val="both"/>
        <w:rPr>
          <w:lang w:val="en-US"/>
        </w:rPr>
      </w:pPr>
      <w:r w:rsidRPr="00DE2F3D">
        <w:rPr>
          <w:lang w:val="en-US"/>
        </w:rPr>
        <w:t xml:space="preserve">Statista. (2024). </w:t>
      </w:r>
      <w:r w:rsidRPr="00DE2F3D">
        <w:rPr>
          <w:i/>
          <w:iCs/>
          <w:lang w:val="en-US"/>
        </w:rPr>
        <w:t>E-commerce market revenue in Peru</w:t>
      </w:r>
      <w:r w:rsidRPr="00DE2F3D">
        <w:rPr>
          <w:lang w:val="en-US"/>
        </w:rPr>
        <w:t xml:space="preserve">. </w:t>
      </w:r>
      <w:hyperlink r:id="rId15">
        <w:r w:rsidR="001A333F" w:rsidRPr="00DE2F3D">
          <w:rPr>
            <w:color w:val="0000FF"/>
            <w:u w:val="single"/>
            <w:lang w:val="en-US"/>
          </w:rPr>
          <w:t>https://www.statista.com</w:t>
        </w:r>
      </w:hyperlink>
    </w:p>
    <w:p w14:paraId="4B410626" w14:textId="77777777" w:rsidR="001A333F" w:rsidRDefault="0021082B">
      <w:pPr>
        <w:spacing w:before="120" w:after="120" w:line="360" w:lineRule="auto"/>
        <w:ind w:left="113" w:firstLine="720"/>
        <w:jc w:val="both"/>
      </w:pPr>
      <w:r w:rsidRPr="00DE2F3D">
        <w:rPr>
          <w:lang w:val="en-US"/>
        </w:rPr>
        <w:t xml:space="preserve">Turban, E., Outland, J., King, D., Lee, J., Liang, T., &amp; Turban, D. (2021). </w:t>
      </w:r>
      <w:r w:rsidRPr="00DE2F3D">
        <w:rPr>
          <w:i/>
          <w:iCs/>
          <w:lang w:val="en-US"/>
        </w:rPr>
        <w:t>Electronic commerce: A managerial and social networks perspective</w:t>
      </w:r>
      <w:r w:rsidRPr="00DE2F3D">
        <w:rPr>
          <w:lang w:val="en-US"/>
        </w:rPr>
        <w:t xml:space="preserve"> (10th ed.). </w:t>
      </w:r>
      <w:r>
        <w:t>Springer.</w:t>
      </w:r>
    </w:p>
    <w:p w14:paraId="1895AFD5" w14:textId="77777777" w:rsidR="001A333F" w:rsidRDefault="001A333F">
      <w:pPr>
        <w:spacing w:before="120" w:after="120" w:line="360" w:lineRule="auto"/>
        <w:jc w:val="both"/>
      </w:pPr>
    </w:p>
    <w:p w14:paraId="4187318E" w14:textId="77777777" w:rsidR="001A333F" w:rsidRDefault="0021082B">
      <w:pPr>
        <w:pStyle w:val="Ttulo1"/>
        <w:pageBreakBefore/>
        <w:spacing w:line="480" w:lineRule="auto"/>
        <w:jc w:val="both"/>
      </w:pPr>
      <w:r>
        <w:lastRenderedPageBreak/>
        <w:t>ANEXOS</w:t>
      </w:r>
    </w:p>
    <w:p w14:paraId="7A84F0BF" w14:textId="77777777" w:rsidR="001A333F" w:rsidRDefault="0021082B">
      <w:pPr>
        <w:spacing w:line="480" w:lineRule="auto"/>
        <w:jc w:val="both"/>
      </w:pPr>
      <w:r>
        <w:rPr>
          <w:b/>
          <w:bCs/>
        </w:rPr>
        <w:t xml:space="preserve">1. Diagrama de Entidad-Relación (DER): </w:t>
      </w:r>
      <w:r>
        <w:t xml:space="preserve">Estructura física de la base de datos MySQL en la nube (tablas de productos, usuarios, categorías, órdenes y detalle de órdenes). </w:t>
      </w:r>
    </w:p>
    <w:p w14:paraId="5914B942" w14:textId="77777777" w:rsidR="001A333F" w:rsidRDefault="0021082B">
      <w:pPr>
        <w:spacing w:line="360" w:lineRule="auto"/>
        <w:jc w:val="both"/>
      </w:pPr>
      <w:r w:rsidRPr="004822F7">
        <w:rPr>
          <w:b/>
          <w:bCs/>
        </w:rPr>
        <w:t>2. Diagrama de Arquitectura de Software:</w:t>
      </w:r>
      <w:r>
        <w:t xml:space="preserve"> Representación gráfica del flujo de datos entre la capa de presentación (React + Vite servido por nginx), el API Gateway, Eureka, el backend monolítico, catalogo-service, pedidos-service, categorias-soap-service y las bases de datos MySQL/MongoDB.</w:t>
      </w:r>
    </w:p>
    <w:p w14:paraId="0B140C25" w14:textId="77777777" w:rsidR="001A333F" w:rsidRDefault="0021082B">
      <w:pPr>
        <w:spacing w:line="360" w:lineRule="auto"/>
        <w:jc w:val="both"/>
      </w:pPr>
      <w:r>
        <w:rPr>
          <w:b/>
          <w:bCs/>
        </w:rPr>
        <w:t>3. Capturas de Pantalla de la Interfaz Web:</w:t>
      </w:r>
      <w:r>
        <w:t xml:space="preserve"> Prototipos de alta fidelidad o vistas finales del catálogo de productos y el Dashboard de administración. </w:t>
      </w:r>
    </w:p>
    <w:p w14:paraId="1B22A1E3" w14:textId="77777777" w:rsidR="002A5081" w:rsidRDefault="002A5081">
      <w:pPr>
        <w:spacing w:line="360" w:lineRule="auto"/>
        <w:jc w:val="both"/>
      </w:pPr>
    </w:p>
    <w:p w14:paraId="1AA94F05" w14:textId="77777777" w:rsidR="002A5081" w:rsidRDefault="002A5081">
      <w:pPr>
        <w:spacing w:line="360" w:lineRule="auto"/>
        <w:jc w:val="both"/>
      </w:pPr>
      <w:r>
        <w:t>*Anexos en pdf en la raíz de esta carpeta.</w:t>
      </w:r>
    </w:p>
    <w:p w14:paraId="6C492637" w14:textId="77777777" w:rsidR="001A333F" w:rsidRDefault="001A333F">
      <w:pPr>
        <w:spacing w:before="120" w:after="120" w:line="360" w:lineRule="auto"/>
        <w:jc w:val="both"/>
      </w:pPr>
    </w:p>
    <w:sectPr w:rsidR="001A333F">
      <w:footerReference w:type="default" r:id="rId16"/>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0F5A" w14:textId="77777777" w:rsidR="00C34279" w:rsidRDefault="00C34279">
      <w:r>
        <w:separator/>
      </w:r>
    </w:p>
  </w:endnote>
  <w:endnote w:type="continuationSeparator" w:id="0">
    <w:p w14:paraId="11FDAF50" w14:textId="77777777" w:rsidR="00C34279" w:rsidRDefault="00C3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2A10E05-48FE-475E-93E9-CE7E9349E675}"/>
  </w:font>
  <w:font w:name="Calibri">
    <w:panose1 w:val="020F0502020204030204"/>
    <w:charset w:val="00"/>
    <w:family w:val="swiss"/>
    <w:pitch w:val="variable"/>
    <w:sig w:usb0="E4002EFF" w:usb1="C200247B" w:usb2="00000009" w:usb3="00000000" w:csb0="000001FF" w:csb1="00000000"/>
    <w:embedRegular r:id="rId2" w:fontKey="{A22188C5-F50C-48E6-B825-3F92F2FF57AA}"/>
  </w:font>
  <w:font w:name="Cambria">
    <w:panose1 w:val="02040503050406030204"/>
    <w:charset w:val="00"/>
    <w:family w:val="roman"/>
    <w:pitch w:val="variable"/>
    <w:sig w:usb0="E00006FF" w:usb1="420024FF" w:usb2="02000000" w:usb3="00000000" w:csb0="0000019F" w:csb1="00000000"/>
    <w:embedRegular r:id="rId3" w:fontKey="{AC5A723B-9FD5-4A1E-A734-63069562E8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2244" w14:textId="77777777" w:rsidR="001A333F" w:rsidRDefault="0021082B">
    <w:pPr>
      <w:jc w:val="center"/>
    </w:pPr>
    <w:r>
      <w:rPr>
        <w:color w:val="666666"/>
        <w:sz w:val="18"/>
        <w:szCs w:val="18"/>
      </w:rPr>
      <w:t xml:space="preserve">Krypton E-Commerce | CIBERTEC DSW2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C9234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ABDA" w14:textId="77777777" w:rsidR="00C34279" w:rsidRDefault="00C34279">
      <w:r>
        <w:separator/>
      </w:r>
    </w:p>
  </w:footnote>
  <w:footnote w:type="continuationSeparator" w:id="0">
    <w:p w14:paraId="1F9B714B" w14:textId="77777777" w:rsidR="00C34279" w:rsidRDefault="00C34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F47"/>
    <w:multiLevelType w:val="multilevel"/>
    <w:tmpl w:val="D49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44D0"/>
    <w:multiLevelType w:val="multilevel"/>
    <w:tmpl w:val="39BE9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458DB"/>
    <w:multiLevelType w:val="multilevel"/>
    <w:tmpl w:val="226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11D3B"/>
    <w:multiLevelType w:val="multilevel"/>
    <w:tmpl w:val="24C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4058E"/>
    <w:multiLevelType w:val="multilevel"/>
    <w:tmpl w:val="A4AAB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291676"/>
    <w:multiLevelType w:val="multilevel"/>
    <w:tmpl w:val="89C24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5F2298"/>
    <w:multiLevelType w:val="multilevel"/>
    <w:tmpl w:val="B76A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501B87"/>
    <w:multiLevelType w:val="multilevel"/>
    <w:tmpl w:val="93EE7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3520A8"/>
    <w:multiLevelType w:val="multilevel"/>
    <w:tmpl w:val="2AFC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0499849">
    <w:abstractNumId w:val="5"/>
  </w:num>
  <w:num w:numId="2" w16cid:durableId="253561854">
    <w:abstractNumId w:val="1"/>
  </w:num>
  <w:num w:numId="3" w16cid:durableId="2093961965">
    <w:abstractNumId w:val="7"/>
  </w:num>
  <w:num w:numId="4" w16cid:durableId="1228495930">
    <w:abstractNumId w:val="4"/>
  </w:num>
  <w:num w:numId="5" w16cid:durableId="500581341">
    <w:abstractNumId w:val="8"/>
  </w:num>
  <w:num w:numId="6" w16cid:durableId="914821961">
    <w:abstractNumId w:val="6"/>
  </w:num>
  <w:num w:numId="7" w16cid:durableId="217061107">
    <w:abstractNumId w:val="0"/>
  </w:num>
  <w:num w:numId="8" w16cid:durableId="831024319">
    <w:abstractNumId w:val="2"/>
  </w:num>
  <w:num w:numId="9" w16cid:durableId="551693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33F"/>
    <w:rsid w:val="0009419B"/>
    <w:rsid w:val="001A333F"/>
    <w:rsid w:val="0021082B"/>
    <w:rsid w:val="002A5081"/>
    <w:rsid w:val="002D5DC5"/>
    <w:rsid w:val="00414076"/>
    <w:rsid w:val="004236BC"/>
    <w:rsid w:val="004822F7"/>
    <w:rsid w:val="005E325C"/>
    <w:rsid w:val="006D406E"/>
    <w:rsid w:val="006F104E"/>
    <w:rsid w:val="00715570"/>
    <w:rsid w:val="00736CFA"/>
    <w:rsid w:val="00785544"/>
    <w:rsid w:val="00826E63"/>
    <w:rsid w:val="008C3717"/>
    <w:rsid w:val="00956FAA"/>
    <w:rsid w:val="009D483A"/>
    <w:rsid w:val="00A83D5C"/>
    <w:rsid w:val="00BF4BC0"/>
    <w:rsid w:val="00C34279"/>
    <w:rsid w:val="00C9234E"/>
    <w:rsid w:val="00C96D82"/>
    <w:rsid w:val="00DE2F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F725"/>
  <w15:docId w15:val="{57188B1A-155E-4D8C-BA61-0D2DA12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4E79"/>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320" w:after="160"/>
      <w:outlineLvl w:val="1"/>
    </w:pPr>
    <w:rPr>
      <w:b/>
      <w:bCs/>
      <w:color w:val="2E74B5"/>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4822F7"/>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4822F7"/>
    <w:rPr>
      <w:b/>
      <w:bCs/>
    </w:rPr>
  </w:style>
  <w:style w:type="paragraph" w:styleId="Encabezado">
    <w:name w:val="header"/>
    <w:basedOn w:val="Normal"/>
    <w:link w:val="EncabezadoCar"/>
    <w:uiPriority w:val="99"/>
    <w:unhideWhenUsed/>
    <w:rsid w:val="004822F7"/>
    <w:pPr>
      <w:tabs>
        <w:tab w:val="center" w:pos="4252"/>
        <w:tab w:val="right" w:pos="8504"/>
      </w:tabs>
    </w:pPr>
  </w:style>
  <w:style w:type="character" w:customStyle="1" w:styleId="EncabezadoCar">
    <w:name w:val="Encabezado Car"/>
    <w:basedOn w:val="Fuentedeprrafopredeter"/>
    <w:link w:val="Encabezado"/>
    <w:uiPriority w:val="99"/>
    <w:rsid w:val="004822F7"/>
  </w:style>
  <w:style w:type="paragraph" w:styleId="Piedepgina">
    <w:name w:val="footer"/>
    <w:basedOn w:val="Normal"/>
    <w:link w:val="PiedepginaCar"/>
    <w:uiPriority w:val="99"/>
    <w:unhideWhenUsed/>
    <w:rsid w:val="004822F7"/>
    <w:pPr>
      <w:tabs>
        <w:tab w:val="center" w:pos="4252"/>
        <w:tab w:val="right" w:pos="8504"/>
      </w:tabs>
    </w:pPr>
  </w:style>
  <w:style w:type="character" w:customStyle="1" w:styleId="PiedepginaCar">
    <w:name w:val="Pie de página Car"/>
    <w:basedOn w:val="Fuentedeprrafopredeter"/>
    <w:link w:val="Piedepgina"/>
    <w:uiPriority w:val="99"/>
    <w:rsid w:val="00482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minj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ei.gob.pe/estadisticas/indice-tematico/tecnologias-de-informacion-y-telecomunicacion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sustainability" TargetMode="External"/><Relationship Id="rId5" Type="http://schemas.openxmlformats.org/officeDocument/2006/relationships/webSettings" Target="webSettings.xml"/><Relationship Id="rId15" Type="http://schemas.openxmlformats.org/officeDocument/2006/relationships/hyperlink" Target="https://www.statista.com" TargetMode="External"/><Relationship Id="rId10" Type="http://schemas.openxmlformats.org/officeDocument/2006/relationships/hyperlink" Target="https://www.leyes.congreso.gob.pe" TargetMode="External"/><Relationship Id="rId4" Type="http://schemas.openxmlformats.org/officeDocument/2006/relationships/settings" Target="settings.xml"/><Relationship Id="rId9" Type="http://schemas.openxmlformats.org/officeDocument/2006/relationships/hyperlink" Target="https://www.capece.org.pe" TargetMode="External"/><Relationship Id="rId14"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lxJ9FBCtRc3eDayAsOHdgBCY4g==">CgMxLjAaHwoBMBIaChgICVIUChJ0YWJsZS45eGQ2Yzhkejk1cXIyDmguOGtvcTlibXhucHNvMg5oLjVmODh0aWt0dzFjMDIOaC4xdWUxeXl0Y3Jvbm4yDmguYWI0dmF2Zzl2OHpmMg5oLnMyODdkNTl1cXpvdDIOaC4xMTNoam95NmMxNDkyDmguaHc3d2V5am1obmV6OAByITFQODBKZlNWcE5BY3l4MDNla0hkVmsxX2ZFQ3pobzBWNg==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3311</Words>
  <Characters>18215</Characters>
  <Application>Microsoft Office Word</Application>
  <DocSecurity>0</DocSecurity>
  <Lines>151</Lines>
  <Paragraphs>42</Paragraphs>
  <ScaleCrop>false</ScaleCrop>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i201917851 (Escobedo Murga,Edward Alexander)</cp:lastModifiedBy>
  <cp:revision>13</cp:revision>
  <dcterms:created xsi:type="dcterms:W3CDTF">2026-06-15T03:56:00Z</dcterms:created>
  <dcterms:modified xsi:type="dcterms:W3CDTF">2026-06-24T22:17:00Z</dcterms:modified>
</cp:coreProperties>
</file>