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KRYPTON E-COMMERCE</w:t>
      </w:r>
    </w:p>
    <w:p>
      <w:pPr>
        <w:jc w:val="center"/>
      </w:pPr>
      <w:r>
        <w:rPr>
          <w:color w:val="555555"/>
          <w:sz w:val="32"/>
        </w:rPr>
        <w:t>Modelo de Datos — Documento Didáctico</w:t>
      </w:r>
    </w:p>
    <w:p>
      <w:pPr>
        <w:jc w:val="center"/>
      </w:pPr>
      <w:r>
        <w:rPr>
          <w:sz w:val="22"/>
        </w:rPr>
        <w:t>E-commerce B2C de artefactos tecnológicos  ·  Spring Boot + MySQL</w:t>
        <w:br/>
        <w:t>CIBERTEC — EFSRT V</w:t>
      </w:r>
    </w:p>
    <w:p/>
    <w:p>
      <w:r>
        <w:rPr>
          <w:b w:val="0"/>
          <w:i/>
          <w:sz w:val="22"/>
        </w:rPr>
        <w:t>Propósito: explicar el modelo de datos, las relaciones entre tablas y las decisiones de diseño, de forma que todo el equipo (codificación y documentación) entienda el qué y, sobre todo, el porqué.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Visión general</w:t>
      </w:r>
    </w:p>
    <w:p>
      <w:r>
        <w:rPr>
          <w:b w:val="0"/>
          <w:i w:val="0"/>
          <w:sz w:val="22"/>
        </w:rPr>
        <w:t>El modelo tiene 8 tablas. Vista general de las relaciones:</w:t>
      </w:r>
    </w:p>
    <w:p>
      <w:r>
        <w:rPr>
          <w:rFonts w:ascii="Consolas" w:hAnsi="Consolas"/>
          <w:sz w:val="18"/>
        </w:rPr>
        <w:t>CATEGORY ─1:N─&gt; PRODUCT ─1:N─&gt; STOCK_MOVEMENT</w:t>
        <w:br/>
      </w:r>
      <w:r>
        <w:rPr>
          <w:rFonts w:ascii="Consolas" w:hAnsi="Consolas"/>
          <w:sz w:val="18"/>
        </w:rPr>
        <w:t xml:space="preserve">                   |</w:t>
        <w:br/>
      </w:r>
      <w:r>
        <w:rPr>
          <w:rFonts w:ascii="Consolas" w:hAnsi="Consolas"/>
          <w:sz w:val="18"/>
        </w:rPr>
        <w:t xml:space="preserve">            +──────+──────+</w:t>
        <w:br/>
      </w:r>
      <w:r>
        <w:rPr>
          <w:rFonts w:ascii="Consolas" w:hAnsi="Consolas"/>
          <w:sz w:val="18"/>
        </w:rPr>
        <w:t xml:space="preserve">          1:N            1:N</w:t>
        <w:br/>
      </w:r>
      <w:r>
        <w:rPr>
          <w:rFonts w:ascii="Consolas" w:hAnsi="Consolas"/>
          <w:sz w:val="18"/>
        </w:rPr>
        <w:t xml:space="preserve">            |              |</w:t>
        <w:br/>
      </w:r>
      <w:r>
        <w:rPr>
          <w:rFonts w:ascii="Consolas" w:hAnsi="Consolas"/>
          <w:sz w:val="18"/>
        </w:rPr>
        <w:t xml:space="preserve">        CART_ITEM      ORDER_ITEM</w:t>
        <w:br/>
      </w:r>
      <w:r>
        <w:rPr>
          <w:rFonts w:ascii="Consolas" w:hAnsi="Consolas"/>
          <w:sz w:val="18"/>
        </w:rPr>
        <w:t xml:space="preserve">            |              |</w:t>
        <w:br/>
      </w:r>
      <w:r>
        <w:rPr>
          <w:rFonts w:ascii="Consolas" w:hAnsi="Consolas"/>
          <w:sz w:val="18"/>
        </w:rPr>
        <w:t xml:space="preserve">          N:1            N:1</w:t>
        <w:br/>
      </w:r>
      <w:r>
        <w:rPr>
          <w:rFonts w:ascii="Consolas" w:hAnsi="Consolas"/>
          <w:sz w:val="18"/>
        </w:rPr>
        <w:t xml:space="preserve">            |              |</w:t>
        <w:br/>
      </w:r>
      <w:r>
        <w:rPr>
          <w:rFonts w:ascii="Consolas" w:hAnsi="Consolas"/>
          <w:sz w:val="18"/>
        </w:rPr>
        <w:t>USER ─1:1─&gt; CART       ORDER</w:t>
        <w:br/>
      </w:r>
      <w:r>
        <w:rPr>
          <w:rFonts w:ascii="Consolas" w:hAnsi="Consolas"/>
          <w:sz w:val="18"/>
        </w:rPr>
        <w:t xml:space="preserve">  |                       ^</w:t>
        <w:br/>
      </w:r>
      <w:r>
        <w:rPr>
          <w:rFonts w:ascii="Consolas" w:hAnsi="Consolas"/>
          <w:sz w:val="18"/>
        </w:rPr>
        <w:t xml:space="preserve">  +──────────1:N──────────+</w:t>
        <w:br/>
      </w:r>
      <w:r>
        <w:rPr>
          <w:rFonts w:ascii="Consolas" w:hAnsi="Consolas"/>
          <w:sz w:val="18"/>
        </w:rPr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6048"/>
          </w:tcPr>
          <w:p>
            <w:r>
              <w:rPr>
                <w:b/>
              </w:rPr>
              <w:t>Para qué existe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users</w:t>
            </w:r>
          </w:p>
        </w:tc>
        <w:tc>
          <w:tcPr>
            <w:tcW w:type="dxa" w:w="6048"/>
          </w:tcPr>
          <w:p>
            <w:r>
              <w:t>Clientes y administradores de la plataforma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categories</w:t>
            </w:r>
          </w:p>
        </w:tc>
        <w:tc>
          <w:tcPr>
            <w:tcW w:type="dxa" w:w="6048"/>
          </w:tcPr>
          <w:p>
            <w:r>
              <w:t>Agrupa los productos (reportes por categoría)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products</w:t>
            </w:r>
          </w:p>
        </w:tc>
        <w:tc>
          <w:tcPr>
            <w:tcW w:type="dxa" w:w="6048"/>
          </w:tcPr>
          <w:p>
            <w:r>
              <w:t>El catálogo: lo que se vende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cart</w:t>
            </w:r>
          </w:p>
        </w:tc>
        <w:tc>
          <w:tcPr>
            <w:tcW w:type="dxa" w:w="6048"/>
          </w:tcPr>
          <w:p>
            <w:r>
              <w:t>El carrito activo de cada usuario registrado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cart_item</w:t>
            </w:r>
          </w:p>
        </w:tc>
        <w:tc>
          <w:tcPr>
            <w:tcW w:type="dxa" w:w="6048"/>
          </w:tcPr>
          <w:p>
            <w:r>
              <w:t>Cada producto agregado al carrito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orders</w:t>
            </w:r>
          </w:p>
        </w:tc>
        <w:tc>
          <w:tcPr>
            <w:tcW w:type="dxa" w:w="6048"/>
          </w:tcPr>
          <w:p>
            <w:r>
              <w:t>Las compras confirmadas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order_items</w:t>
            </w:r>
          </w:p>
        </w:tc>
        <w:tc>
          <w:tcPr>
            <w:tcW w:type="dxa" w:w="6048"/>
          </w:tcPr>
          <w:p>
            <w:r>
              <w:t>El detalle (líneas) de cada compra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stock_movement</w:t>
            </w:r>
          </w:p>
        </w:tc>
        <w:tc>
          <w:tcPr>
            <w:tcW w:type="dxa" w:w="6048"/>
          </w:tcPr>
          <w:p>
            <w:r>
              <w:t>Historial de entradas/salidas (kardex)</w:t>
            </w:r>
          </w:p>
        </w:tc>
      </w:tr>
    </w:tbl>
    <w:p/>
    <w:p>
      <w:pPr>
        <w:pStyle w:val="Heading1"/>
      </w:pPr>
      <w:r>
        <w:rPr>
          <w:color w:val="1F4E79"/>
        </w:rPr>
        <w:t>2. Las tablas en detalle</w:t>
      </w:r>
    </w:p>
    <w:p>
      <w:pPr>
        <w:pStyle w:val="Heading2"/>
      </w:pPr>
      <w:r>
        <w:rPr>
          <w:color w:val="1F4E79"/>
        </w:rPr>
        <w:t>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>
              <w:t>identificador técnico</w:t>
            </w:r>
          </w:p>
        </w:tc>
      </w:tr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nombre del usuario</w:t>
            </w:r>
          </w:p>
        </w:tc>
      </w:tr>
      <w:tr>
        <w:tc>
          <w:tcPr>
            <w:tcW w:type="dxa" w:w="2448"/>
          </w:tcPr>
          <w:p>
            <w:r>
              <w:t>email</w:t>
            </w:r>
          </w:p>
        </w:tc>
        <w:tc>
          <w:tcPr>
            <w:tcW w:type="dxa" w:w="2304"/>
          </w:tcPr>
          <w:p>
            <w:r>
              <w:t>varchar UNIQUE</w:t>
            </w:r>
          </w:p>
        </w:tc>
        <w:tc>
          <w:tcPr>
            <w:tcW w:type="dxa" w:w="4320"/>
          </w:tcPr>
          <w:p>
            <w:r>
              <w:t>login, no se repite</w:t>
            </w:r>
          </w:p>
        </w:tc>
      </w:tr>
      <w:tr>
        <w:tc>
          <w:tcPr>
            <w:tcW w:type="dxa" w:w="2448"/>
          </w:tcPr>
          <w:p>
            <w:r>
              <w:t>password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hasheada (BCrypt), nunca en texto plano</w:t>
            </w:r>
          </w:p>
        </w:tc>
      </w:tr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CLIENTE o ADMIN</w:t>
            </w:r>
          </w:p>
        </w:tc>
      </w:tr>
      <w:tr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fecha de registro</w:t>
            </w:r>
          </w:p>
        </w:tc>
      </w:tr>
    </w:tbl>
    <w:p/>
    <w:p>
      <w:pPr>
        <w:pStyle w:val="Heading2"/>
      </w:pPr>
      <w:r>
        <w:rPr>
          <w:color w:val="1F4E79"/>
        </w:rPr>
        <w:t>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varchar UNIQUE</w:t>
            </w:r>
          </w:p>
        </w:tc>
        <w:tc>
          <w:tcPr>
            <w:tcW w:type="dxa" w:w="4320"/>
          </w:tcPr>
          <w:p>
            <w:r>
              <w:t>ej: Laptops, Celulares</w:t>
            </w:r>
          </w:p>
        </w:tc>
      </w:tr>
      <w:tr>
        <w:tc>
          <w:tcPr>
            <w:tcW w:type="dxa" w:w="2448"/>
          </w:tcPr>
          <w:p>
            <w:r>
              <w:t>description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>
              <w:t>clave técnica (surrogate)</w:t>
            </w:r>
          </w:p>
        </w:tc>
      </w:tr>
      <w:tr>
        <w:tc>
          <w:tcPr>
            <w:tcW w:type="dxa" w:w="2448"/>
          </w:tcPr>
          <w:p>
            <w:r>
              <w:t>sku</w:t>
            </w:r>
          </w:p>
        </w:tc>
        <w:tc>
          <w:tcPr>
            <w:tcW w:type="dxa" w:w="2304"/>
          </w:tcPr>
          <w:p>
            <w:r>
              <w:t>varchar UNIQUE</w:t>
            </w:r>
          </w:p>
        </w:tc>
        <w:tc>
          <w:tcPr>
            <w:tcW w:type="dxa" w:w="4320"/>
          </w:tcPr>
          <w:p>
            <w:r>
              <w:t>clave de negocio (LAP-DELL-15-001)</w:t>
            </w:r>
          </w:p>
        </w:tc>
      </w:tr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description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price</w:t>
            </w:r>
          </w:p>
        </w:tc>
        <w:tc>
          <w:tcPr>
            <w:tcW w:type="dxa" w:w="2304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precio actual</w:t>
            </w:r>
          </w:p>
        </w:tc>
      </w:tr>
      <w:tr>
        <w:tc>
          <w:tcPr>
            <w:tcW w:type="dxa" w:w="2448"/>
          </w:tcPr>
          <w:p>
            <w:r>
              <w:t>stock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VALOR CACHEADO del stock (ver §4)</w:t>
            </w:r>
          </w:p>
        </w:tc>
      </w:tr>
      <w:tr>
        <w:tc>
          <w:tcPr>
            <w:tcW w:type="dxa" w:w="2448"/>
          </w:tcPr>
          <w:p>
            <w:r>
              <w:t>image_url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active</w:t>
            </w:r>
          </w:p>
        </w:tc>
        <w:tc>
          <w:tcPr>
            <w:tcW w:type="dxa" w:w="2304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si se muestra en el catálogo</w:t>
            </w:r>
          </w:p>
        </w:tc>
      </w:tr>
      <w:tr>
        <w:tc>
          <w:tcPr>
            <w:tcW w:type="dxa" w:w="2448"/>
          </w:tcPr>
          <w:p>
            <w:r>
              <w:t>category_id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categories</w:t>
            </w:r>
          </w:p>
        </w:tc>
      </w:tr>
    </w:tbl>
    <w:p/>
    <w:p>
      <w:pPr>
        <w:pStyle w:val="Heading2"/>
      </w:pPr>
      <w:r>
        <w:rPr>
          <w:color w:val="1F4E79"/>
        </w:rPr>
        <w:t>cart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2304"/>
          </w:tcPr>
          <w:p>
            <w:r>
              <w:t>bigint FK UNIQUE</w:t>
            </w:r>
          </w:p>
        </w:tc>
        <w:tc>
          <w:tcPr>
            <w:tcW w:type="dxa" w:w="4320"/>
          </w:tcPr>
          <w:p>
            <w:r>
              <w:t>1 carrito activo por usuario</w:t>
            </w:r>
          </w:p>
        </w:tc>
      </w:tr>
      <w:tr>
        <w:tc>
          <w:tcPr>
            <w:tcW w:type="dxa" w:w="2448"/>
          </w:tcPr>
          <w:p>
            <w:r>
              <w:t>created_at / updated_at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cart_item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cart_id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cart</w:t>
            </w:r>
          </w:p>
        </w:tc>
      </w:tr>
      <w:tr>
        <w:tc>
          <w:tcPr>
            <w:tcW w:type="dxa" w:w="2448"/>
          </w:tcPr>
          <w:p>
            <w:r>
              <w:t>product_id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products</w:t>
            </w:r>
          </w:p>
        </w:tc>
      </w:tr>
      <w:tr>
        <w:tc>
          <w:tcPr>
            <w:tcW w:type="dxa" w:w="2448"/>
          </w:tcPr>
          <w:p>
            <w:r>
              <w:t>quantity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no guarda precio: usa el precio VIVO</w:t>
            </w:r>
          </w:p>
        </w:tc>
      </w:tr>
    </w:tbl>
    <w:p/>
    <w:p>
      <w:pPr>
        <w:pStyle w:val="Heading2"/>
      </w:pPr>
      <w:r>
        <w:rPr>
          <w:color w:val="1F4E79"/>
        </w:rPr>
        <w:t>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quién compró</w:t>
            </w:r>
          </w:p>
        </w:tc>
      </w:tr>
      <w:tr>
        <w:tc>
          <w:tcPr>
            <w:tcW w:type="dxa" w:w="2448"/>
          </w:tcPr>
          <w:p>
            <w:r>
              <w:t>order_date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PENDIENTE / CONFIRMADA / CANCELADA</w:t>
            </w:r>
          </w:p>
        </w:tc>
      </w:tr>
      <w:tr>
        <w:tc>
          <w:tcPr>
            <w:tcW w:type="dxa" w:w="2448"/>
          </w:tcPr>
          <w:p>
            <w:r>
              <w:t>total</w:t>
            </w:r>
          </w:p>
        </w:tc>
        <w:tc>
          <w:tcPr>
            <w:tcW w:type="dxa" w:w="2304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total de la compra</w:t>
            </w:r>
          </w:p>
        </w:tc>
      </w:tr>
    </w:tbl>
    <w:p/>
    <w:p>
      <w:pPr>
        <w:pStyle w:val="Heading2"/>
      </w:pPr>
      <w:r>
        <w:rPr>
          <w:color w:val="1F4E79"/>
        </w:rPr>
        <w:t>order_items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order_id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orders</w:t>
            </w:r>
          </w:p>
        </w:tc>
      </w:tr>
      <w:tr>
        <w:tc>
          <w:tcPr>
            <w:tcW w:type="dxa" w:w="2448"/>
          </w:tcPr>
          <w:p>
            <w:r>
              <w:t>product_id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products</w:t>
            </w:r>
          </w:p>
        </w:tc>
      </w:tr>
      <w:tr>
        <w:tc>
          <w:tcPr>
            <w:tcW w:type="dxa" w:w="2448"/>
          </w:tcPr>
          <w:p>
            <w:r>
              <w:t>quantity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unit_price</w:t>
            </w:r>
          </w:p>
        </w:tc>
        <w:tc>
          <w:tcPr>
            <w:tcW w:type="dxa" w:w="2304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SNAPSHOT: precio congelado al comprar</w:t>
            </w:r>
          </w:p>
        </w:tc>
      </w:tr>
    </w:tbl>
    <w:p/>
    <w:p>
      <w:pPr>
        <w:pStyle w:val="Heading2"/>
      </w:pPr>
      <w:r>
        <w:rPr>
          <w:color w:val="1F4E79"/>
        </w:rPr>
        <w:t>stock_movement (el kardex)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product_id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products</w:t>
            </w:r>
          </w:p>
        </w:tc>
      </w:tr>
      <w:tr>
        <w:tc>
          <w:tcPr>
            <w:tcW w:type="dxa" w:w="2448"/>
          </w:tcPr>
          <w:p>
            <w:r>
              <w:t>type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ENTRADA o SALIDA</w:t>
            </w:r>
          </w:p>
        </w:tc>
      </w:tr>
      <w:tr>
        <w:tc>
          <w:tcPr>
            <w:tcW w:type="dxa" w:w="2448"/>
          </w:tcPr>
          <w:p>
            <w:r>
              <w:t>quantity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cantidad del movimiento</w:t>
            </w:r>
          </w:p>
        </w:tc>
      </w:tr>
      <w:tr>
        <w:tc>
          <w:tcPr>
            <w:tcW w:type="dxa" w:w="2448"/>
          </w:tcPr>
          <w:p>
            <w:r>
              <w:t>reason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compra, venta, ajuste, devolución</w:t>
            </w:r>
          </w:p>
        </w:tc>
      </w:tr>
      <w:tr>
        <w:tc>
          <w:tcPr>
            <w:tcW w:type="dxa" w:w="2448"/>
          </w:tcPr>
          <w:p>
            <w:r>
              <w:t>reference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referencia al origen (ej: order_id)</w:t>
            </w:r>
          </w:p>
        </w:tc>
      </w:tr>
      <w:tr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created_by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users (el admin)</w:t>
            </w:r>
          </w:p>
        </w:tc>
      </w:tr>
    </w:tbl>
    <w:p/>
    <w:p>
      <w:pPr>
        <w:pStyle w:val="Heading1"/>
      </w:pPr>
      <w:r>
        <w:rPr>
          <w:color w:val="1F4E79"/>
        </w:rPr>
        <w:t>3. Las relaciones, una por una</w:t>
      </w:r>
    </w:p>
    <w:p>
      <w:pPr>
        <w:pStyle w:val="ListBullet"/>
      </w:pPr>
      <w:r>
        <w:t>Category 1:N Product — una categoría agrupa muchos productos; cada producto pertenece a una sola categoría. Esto habilita los reportes por categoría.</w:t>
      </w:r>
    </w:p>
    <w:p>
      <w:pPr>
        <w:pStyle w:val="ListBullet"/>
      </w:pPr>
      <w:r>
        <w:t>User 1:N Order — un cliente hace muchas órdenes; cada orden es de un cliente.</w:t>
      </w:r>
    </w:p>
    <w:p>
      <w:pPr>
        <w:pStyle w:val="ListBullet"/>
      </w:pPr>
      <w:r>
        <w:t>User 1:1 Cart — cada usuario tiene un único carrito activo (user_id UNIQUE).</w:t>
      </w:r>
    </w:p>
    <w:p>
      <w:pPr>
        <w:pStyle w:val="ListBullet"/>
      </w:pPr>
      <w:r>
        <w:t>Cart 1:N CartItem — un carrito tiene varias líneas, una por producto.</w:t>
      </w:r>
    </w:p>
    <w:p>
      <w:pPr>
        <w:pStyle w:val="ListBullet"/>
      </w:pPr>
      <w:r>
        <w:t>Order 1:N OrderItem — una orden tiene una o más líneas de detalle.</w:t>
      </w:r>
    </w:p>
    <w:p>
      <w:pPr>
        <w:pStyle w:val="ListBullet"/>
      </w:pPr>
      <w:r>
        <w:t>Product 1:N CartItem / OrderItem / StockMovement — un producto aparece en muchos carritos, muchas órdenes y tiene muchos movimientos de stock.</w:t>
      </w:r>
    </w:p>
    <w:p>
      <w:pPr>
        <w:pStyle w:val="Heading2"/>
      </w:pPr>
      <w:r>
        <w:rPr>
          <w:color w:val="1F4E79"/>
        </w:rPr>
        <w:t>¿Por qué existen cart_item y order_item?</w:t>
      </w:r>
    </w:p>
    <w:p>
      <w:r>
        <w:rPr>
          <w:b w:val="0"/>
          <w:i w:val="0"/>
          <w:sz w:val="22"/>
        </w:rPr>
        <w:t>Entre Order y Product (y entre Cart y Product) hay una relación muchos-a-muchos: una orden tiene muchos productos y un producto está en muchas órdenes. En una base relacional un M:N no se puede representar directo: se resuelve con una tabla intermedia (entidad asociativa). Esa tabla es order_item (y cart_item). Además guardan datos propios de la relación (quantity, unit_price), así que son obligatorias.</w:t>
      </w:r>
    </w:p>
    <w:p>
      <w:pPr>
        <w:pStyle w:val="Heading1"/>
      </w:pPr>
      <w:r>
        <w:rPr>
          <w:color w:val="1F4E79"/>
        </w:rPr>
        <w:t>4. Conceptos clave (la parte importante)</w:t>
      </w:r>
    </w:p>
    <w:p>
      <w:pPr>
        <w:pStyle w:val="Heading2"/>
      </w:pPr>
      <w:r>
        <w:rPr>
          <w:color w:val="1F4E79"/>
        </w:rPr>
        <w:t>4.1 Clave técnica vs. clave de negocio (id vs sku)</w:t>
      </w:r>
    </w:p>
    <w:p>
      <w:r>
        <w:rPr>
          <w:b w:val="0"/>
          <w:i w:val="0"/>
          <w:sz w:val="22"/>
        </w:rPr>
        <w:t>products tiene dos identificadores. id es la surrogate key: autoincremental, interna, rápida; es la que se usa en todas las FKs. sku es la natural key (clave de negocio): única, legible por humanos (LAP-DELL-15-001), la que ve y busca el admin. Regla: nunca uses el SKU como FK; para conectar tablas, siempre el id.</w:t>
      </w:r>
    </w:p>
    <w:p>
      <w:pPr>
        <w:pStyle w:val="Heading2"/>
      </w:pPr>
      <w:r>
        <w:rPr>
          <w:color w:val="1F4E79"/>
        </w:rPr>
        <w:t>4.2 El snapshot de precio (precio vivo vs. congelado)</w:t>
      </w:r>
    </w:p>
    <w:p>
      <w:r>
        <w:rPr>
          <w:b w:val="0"/>
          <w:i w:val="0"/>
          <w:sz w:val="22"/>
        </w:rPr>
        <w:t>cart_item usa precio VIVO: no guarda precio, el carrito siempre muestra el precio ACTUAL del producto. order_item usa precio CONGELADO: en el checkout el precio del momento se copia a unit_price y queda como una foto histórica.</w:t>
      </w:r>
    </w:p>
    <w:p>
      <w:r>
        <w:rPr>
          <w:b w:val="0"/>
          <w:i/>
          <w:sz w:val="22"/>
        </w:rPr>
        <w:t>¿Por qué? El precio cambia con el tiempo. Si la orden solo referenciara al producto, al subir el precio mañana todas las órdenes viejas mostrarían el precio nuevo: un error contable grave. El checkout es la frontera entre el precio vivo y el precio congelado.</w:t>
      </w:r>
    </w:p>
    <w:p>
      <w:pPr>
        <w:pStyle w:val="Heading2"/>
      </w:pPr>
      <w:r>
        <w:rPr>
          <w:color w:val="1F4E79"/>
        </w:rPr>
        <w:t>4.3 El valor cacheado de products.stock (denormalización)</w:t>
      </w:r>
    </w:p>
    <w:p>
      <w:r>
        <w:rPr>
          <w:b w:val="0"/>
          <w:i w:val="0"/>
          <w:sz w:val="22"/>
        </w:rPr>
        <w:t>Con el kardex (stock_movement), el stock real se puede calcular:</w:t>
      </w:r>
    </w:p>
    <w:p>
      <w:r>
        <w:rPr>
          <w:rFonts w:ascii="Consolas" w:hAnsi="Consolas"/>
          <w:sz w:val="20"/>
        </w:rPr>
        <w:t>stock real = SUM(ENTRADAS) − SUM(SALIDAS)</w:t>
        <w:br/>
      </w:r>
      <w:r>
        <w:rPr>
          <w:rFonts w:ascii="Consolas" w:hAnsi="Consolas"/>
          <w:sz w:val="20"/>
        </w:rPr>
        <w:t>ej: entró 100, salió 3, salió 2  -&gt;  stock real = 95</w:t>
        <w:br/>
      </w:r>
    </w:p>
    <w:p>
      <w:r>
        <w:rPr>
          <w:b w:val="0"/>
          <w:i w:val="0"/>
          <w:sz w:val="22"/>
        </w:rPr>
        <w:t>Entonces, en teoría, no haría falta la columna stock: el dato verdadero vive en el historial. stock_movement es la fuente de la verdad. ¿Por qué guardamos igual el número en products.stock? Por PERFORMANCE: con miles de productos y cientos de movimientos cada uno, calcular ese SUM en cada carga del catálogo sería lentísimo. Guardamos el resultado ya calculado y leerlo es instantáneo. Eso es el valor cacheado (técnicamente, denormalización: guardar a propósito un dato redundante derivable, para ganar velocidad de lectura).</w:t>
      </w:r>
    </w:p>
    <w:p>
      <w:r>
        <w:rPr>
          <w:b/>
        </w:rPr>
        <w:t xml:space="preserve">Analogía — tu cuenta bancaria. </w:t>
      </w:r>
      <w:r>
        <w:rPr>
          <w:i/>
        </w:rPr>
        <w:t>El banco podría calcular tu saldo sumando cada movimiento desde que abriste la cuenta. No lo hace: guarda el saldo actual (valor cacheado) y lo actualiza con cada transacción. El historial es la verdad; el saldo es la lectura rápida. En Krypton: stock_movement = historial, products.stock = saldo.</w:t>
      </w:r>
    </w:p>
    <w:p>
      <w:pPr>
        <w:pStyle w:val="Heading2"/>
      </w:pPr>
      <w:r>
        <w:rPr>
          <w:color w:val="1F4E79"/>
        </w:rPr>
        <w:t>4.4 El checkout es UNA transacción atómica</w:t>
      </w:r>
    </w:p>
    <w:p>
      <w:r>
        <w:rPr>
          <w:b w:val="0"/>
          <w:i w:val="0"/>
          <w:sz w:val="22"/>
        </w:rPr>
        <w:t>Cuando un cliente confirma la compra, dentro de una sola transacción pasa todo esto — o pasa todo, o no pasa nada (rollback):</w:t>
      </w:r>
    </w:p>
    <w:p>
      <w:pPr>
        <w:pStyle w:val="ListNumber"/>
      </w:pPr>
      <w:r>
        <w:t>Se crea la order y sus order_items (copiando el precio -&gt; snapshot).</w:t>
      </w:r>
    </w:p>
    <w:p>
      <w:pPr>
        <w:pStyle w:val="ListNumber"/>
      </w:pPr>
      <w:r>
        <w:t>Por cada ítem se genera una SALIDA en stock_movement.</w:t>
      </w:r>
    </w:p>
    <w:p>
      <w:pPr>
        <w:pStyle w:val="ListNumber"/>
      </w:pPr>
      <w:r>
        <w:t>Se descuenta products.stock (el valor cacheado).</w:t>
      </w:r>
    </w:p>
    <w:p>
      <w:pPr>
        <w:pStyle w:val="ListNumber"/>
      </w:pPr>
      <w:r>
        <w:t>Se vacía el cart.</w:t>
      </w:r>
    </w:p>
    <w:p>
      <w:r>
        <w:rPr>
          <w:b/>
          <w:i w:val="0"/>
          <w:sz w:val="22"/>
        </w:rPr>
        <w:t>Si cualquier paso falla (ej: no hay stock suficiente), se revierte TODO. Así stock_movement y products.stock siempre cuadran, y nunca se vende algo sin descontarlo. Esto cumple el requisito de seguridad transaccional de la rúbrica.</w:t>
      </w:r>
    </w:p>
    <w:p>
      <w:pPr>
        <w:pStyle w:val="Heading1"/>
      </w:pPr>
      <w:r>
        <w:rPr>
          <w:color w:val="1F4E79"/>
        </w:rPr>
        <w:t>5. Glosario rápido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6336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2736"/>
          </w:tcPr>
          <w:p>
            <w:r>
              <w:t>PK (Primary Key)</w:t>
            </w:r>
          </w:p>
        </w:tc>
        <w:tc>
          <w:tcPr>
            <w:tcW w:type="dxa" w:w="6336"/>
          </w:tcPr>
          <w:p>
            <w:r>
              <w:t>identificador único de la fila</w:t>
            </w:r>
          </w:p>
        </w:tc>
      </w:tr>
      <w:tr>
        <w:tc>
          <w:tcPr>
            <w:tcW w:type="dxa" w:w="2736"/>
          </w:tcPr>
          <w:p>
            <w:r>
              <w:t>FK (Foreign Key)</w:t>
            </w:r>
          </w:p>
        </w:tc>
        <w:tc>
          <w:tcPr>
            <w:tcW w:type="dxa" w:w="6336"/>
          </w:tcPr>
          <w:p>
            <w:r>
              <w:t>columna que apunta a la PK de otra tabla</w:t>
            </w:r>
          </w:p>
        </w:tc>
      </w:tr>
      <w:tr>
        <w:tc>
          <w:tcPr>
            <w:tcW w:type="dxa" w:w="2736"/>
          </w:tcPr>
          <w:p>
            <w:r>
              <w:t>UNIQUE</w:t>
            </w:r>
          </w:p>
        </w:tc>
        <w:tc>
          <w:tcPr>
            <w:tcW w:type="dxa" w:w="6336"/>
          </w:tcPr>
          <w:p>
            <w:r>
              <w:t>valor que no se puede repetir en la tabla</w:t>
            </w:r>
          </w:p>
        </w:tc>
      </w:tr>
      <w:tr>
        <w:tc>
          <w:tcPr>
            <w:tcW w:type="dxa" w:w="2736"/>
          </w:tcPr>
          <w:p>
            <w:r>
              <w:t>Surrogate key</w:t>
            </w:r>
          </w:p>
        </w:tc>
        <w:tc>
          <w:tcPr>
            <w:tcW w:type="dxa" w:w="6336"/>
          </w:tcPr>
          <w:p>
            <w:r>
              <w:t>PK artificial, autoincremental (id)</w:t>
            </w:r>
          </w:p>
        </w:tc>
      </w:tr>
      <w:tr>
        <w:tc>
          <w:tcPr>
            <w:tcW w:type="dxa" w:w="2736"/>
          </w:tcPr>
          <w:p>
            <w:r>
              <w:t>Natural / business key</w:t>
            </w:r>
          </w:p>
        </w:tc>
        <w:tc>
          <w:tcPr>
            <w:tcW w:type="dxa" w:w="6336"/>
          </w:tcPr>
          <w:p>
            <w:r>
              <w:t>identificador con significado de negocio (sku)</w:t>
            </w:r>
          </w:p>
        </w:tc>
      </w:tr>
      <w:tr>
        <w:tc>
          <w:tcPr>
            <w:tcW w:type="dxa" w:w="2736"/>
          </w:tcPr>
          <w:p>
            <w:r>
              <w:t>Entidad asociativa</w:t>
            </w:r>
          </w:p>
        </w:tc>
        <w:tc>
          <w:tcPr>
            <w:tcW w:type="dxa" w:w="6336"/>
          </w:tcPr>
          <w:p>
            <w:r>
              <w:t>tabla intermedia que resuelve un M:N (order_item)</w:t>
            </w:r>
          </w:p>
        </w:tc>
      </w:tr>
      <w:tr>
        <w:tc>
          <w:tcPr>
            <w:tcW w:type="dxa" w:w="2736"/>
          </w:tcPr>
          <w:p>
            <w:r>
              <w:t>Snapshot</w:t>
            </w:r>
          </w:p>
        </w:tc>
        <w:tc>
          <w:tcPr>
            <w:tcW w:type="dxa" w:w="6336"/>
          </w:tcPr>
          <w:p>
            <w:r>
              <w:t>copia congelada de un valor en un momento (unit_price)</w:t>
            </w:r>
          </w:p>
        </w:tc>
      </w:tr>
      <w:tr>
        <w:tc>
          <w:tcPr>
            <w:tcW w:type="dxa" w:w="2736"/>
          </w:tcPr>
          <w:p>
            <w:r>
              <w:t>Denormalización</w:t>
            </w:r>
          </w:p>
        </w:tc>
        <w:tc>
          <w:tcPr>
            <w:tcW w:type="dxa" w:w="6336"/>
          </w:tcPr>
          <w:p>
            <w:r>
              <w:t>guardar un dato redundante a propósito, por performance</w:t>
            </w:r>
          </w:p>
        </w:tc>
      </w:tr>
      <w:tr>
        <w:tc>
          <w:tcPr>
            <w:tcW w:type="dxa" w:w="2736"/>
          </w:tcPr>
          <w:p>
            <w:r>
              <w:t>Kardex</w:t>
            </w:r>
          </w:p>
        </w:tc>
        <w:tc>
          <w:tcPr>
            <w:tcW w:type="dxa" w:w="6336"/>
          </w:tcPr>
          <w:p>
            <w:r>
              <w:t>registro histórico de entradas/salidas de inventario</w:t>
            </w:r>
          </w:p>
        </w:tc>
      </w:tr>
      <w:tr>
        <w:tc>
          <w:tcPr>
            <w:tcW w:type="dxa" w:w="2736"/>
          </w:tcPr>
          <w:p>
            <w:r>
              <w:t>Transacción atómica</w:t>
            </w:r>
          </w:p>
        </w:tc>
        <w:tc>
          <w:tcPr>
            <w:tcW w:type="dxa" w:w="6336"/>
          </w:tcPr>
          <w:p>
            <w:r>
              <w:t>operaciones que pasan todas o ninguna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