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45F6" w14:textId="77777777" w:rsidR="001A333F" w:rsidRDefault="00000000">
      <w:pPr>
        <w:tabs>
          <w:tab w:val="left" w:pos="709"/>
          <w:tab w:val="right" w:pos="8505"/>
        </w:tabs>
        <w:spacing w:line="480" w:lineRule="auto"/>
        <w:jc w:val="center"/>
      </w:pPr>
      <w:r>
        <w:rPr>
          <w:noProof/>
          <w:sz w:val="24"/>
          <w:szCs w:val="24"/>
        </w:rPr>
        <w:drawing>
          <wp:inline distT="0" distB="0" distL="0" distR="0" wp14:anchorId="5609D019" wp14:editId="518121E1">
            <wp:extent cx="2348863" cy="14680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48863" cy="1468039"/>
                    </a:xfrm>
                    <a:prstGeom prst="rect">
                      <a:avLst/>
                    </a:prstGeom>
                    <a:ln/>
                  </pic:spPr>
                </pic:pic>
              </a:graphicData>
            </a:graphic>
          </wp:inline>
        </w:drawing>
      </w:r>
    </w:p>
    <w:p w14:paraId="5822C907" w14:textId="77777777" w:rsidR="001A333F" w:rsidRDefault="001A333F">
      <w:pPr>
        <w:spacing w:before="80" w:after="80"/>
      </w:pPr>
    </w:p>
    <w:p w14:paraId="49870981" w14:textId="77777777" w:rsidR="001A333F" w:rsidRDefault="001A333F">
      <w:pPr>
        <w:spacing w:before="120" w:after="120"/>
        <w:jc w:val="center"/>
      </w:pPr>
    </w:p>
    <w:p w14:paraId="5C846C48" w14:textId="77777777" w:rsidR="001A333F" w:rsidRDefault="00000000">
      <w:pPr>
        <w:spacing w:before="120" w:after="120"/>
        <w:jc w:val="center"/>
      </w:pPr>
      <w:r>
        <w:rPr>
          <w:b/>
          <w:bCs/>
        </w:rPr>
        <w:t>Escuela de Tecnologías de la Información</w:t>
      </w:r>
    </w:p>
    <w:p w14:paraId="5F3AFEDD" w14:textId="77777777" w:rsidR="001A333F" w:rsidRDefault="001A333F">
      <w:pPr>
        <w:spacing w:before="80" w:after="80"/>
      </w:pPr>
    </w:p>
    <w:p w14:paraId="75505606" w14:textId="77777777" w:rsidR="001A333F" w:rsidRDefault="00000000">
      <w:pPr>
        <w:spacing w:before="120" w:after="120"/>
        <w:jc w:val="center"/>
      </w:pPr>
      <w:r>
        <w:rPr>
          <w:b/>
          <w:bCs/>
          <w:sz w:val="24"/>
          <w:szCs w:val="24"/>
        </w:rPr>
        <w:t>EXPERIENCIA FORMATIVA EN SITUACIONES REALES DE TRABAJO</w:t>
      </w:r>
    </w:p>
    <w:p w14:paraId="26011A0B" w14:textId="77777777" w:rsidR="001A333F" w:rsidRDefault="00000000">
      <w:pPr>
        <w:spacing w:before="120" w:after="120"/>
        <w:jc w:val="center"/>
      </w:pPr>
      <w:r>
        <w:rPr>
          <w:b/>
          <w:bCs/>
          <w:sz w:val="24"/>
          <w:szCs w:val="24"/>
        </w:rPr>
        <w:t>(EFSRT V)</w:t>
      </w:r>
    </w:p>
    <w:p w14:paraId="1350E733" w14:textId="77777777" w:rsidR="001A333F" w:rsidRDefault="001A333F">
      <w:pPr>
        <w:spacing w:before="80" w:after="80"/>
      </w:pPr>
    </w:p>
    <w:p w14:paraId="21C242C8" w14:textId="77777777" w:rsidR="001A333F" w:rsidRDefault="00000000">
      <w:pPr>
        <w:spacing w:before="120" w:after="120"/>
        <w:jc w:val="center"/>
      </w:pPr>
      <w:r>
        <w:rPr>
          <w:b/>
          <w:bCs/>
          <w:sz w:val="32"/>
          <w:szCs w:val="32"/>
        </w:rPr>
        <w:t>KRYPTON E-COMMERCE</w:t>
      </w:r>
    </w:p>
    <w:p w14:paraId="3488AF6D" w14:textId="77777777" w:rsidR="001A333F" w:rsidRDefault="00000000">
      <w:pPr>
        <w:spacing w:before="120" w:after="120"/>
        <w:jc w:val="center"/>
      </w:pPr>
      <w:r>
        <w:rPr>
          <w:i/>
          <w:iCs/>
          <w:sz w:val="24"/>
          <w:szCs w:val="24"/>
        </w:rPr>
        <w:t>Planteamiento del Caso de Negocio — Informe de Avance</w:t>
      </w:r>
    </w:p>
    <w:p w14:paraId="7ABEA7FC" w14:textId="77777777" w:rsidR="001A333F" w:rsidRDefault="001A333F">
      <w:pPr>
        <w:spacing w:before="80" w:after="80"/>
      </w:pPr>
    </w:p>
    <w:p w14:paraId="7F3F6202" w14:textId="77777777" w:rsidR="001A333F" w:rsidRDefault="00000000">
      <w:pPr>
        <w:spacing w:before="120" w:after="120"/>
        <w:jc w:val="center"/>
      </w:pPr>
      <w:r>
        <w:t>Proyecto: Aplicación web de comercio electrónico de n capas en la nube</w:t>
      </w:r>
    </w:p>
    <w:p w14:paraId="3D9FE37C" w14:textId="77777777" w:rsidR="001A333F" w:rsidRDefault="001A333F">
      <w:pPr>
        <w:spacing w:before="80" w:after="80"/>
      </w:pPr>
    </w:p>
    <w:p w14:paraId="39E6D028" w14:textId="77777777" w:rsidR="001A333F" w:rsidRDefault="00000000">
      <w:pPr>
        <w:spacing w:before="80" w:after="80"/>
        <w:jc w:val="center"/>
        <w:rPr>
          <w:b/>
          <w:bCs/>
        </w:rPr>
      </w:pPr>
      <w:r>
        <w:rPr>
          <w:b/>
          <w:bCs/>
        </w:rPr>
        <w:t>ESCOBEDO MURGA EDWARD ALEXANDER</w:t>
      </w:r>
    </w:p>
    <w:p w14:paraId="66CC6CA4" w14:textId="77777777" w:rsidR="001A333F" w:rsidRDefault="00000000">
      <w:pPr>
        <w:spacing w:before="80" w:after="80"/>
        <w:jc w:val="center"/>
      </w:pPr>
      <w:r>
        <w:rPr>
          <w:b/>
          <w:bCs/>
        </w:rPr>
        <w:t xml:space="preserve">MUÑOZ SEGURA BILLY </w:t>
      </w:r>
    </w:p>
    <w:p w14:paraId="4B70AED0" w14:textId="77777777" w:rsidR="001A333F" w:rsidRDefault="00000000">
      <w:pPr>
        <w:spacing w:before="80" w:after="80"/>
        <w:jc w:val="center"/>
      </w:pPr>
      <w:r>
        <w:rPr>
          <w:b/>
          <w:bCs/>
        </w:rPr>
        <w:t>CURI DE LA PEÑA LUIS JOEL</w:t>
      </w:r>
    </w:p>
    <w:p w14:paraId="3CEF363B" w14:textId="77777777" w:rsidR="001A333F" w:rsidRDefault="00000000">
      <w:pPr>
        <w:spacing w:before="80" w:after="80"/>
        <w:jc w:val="center"/>
        <w:rPr>
          <w:b/>
          <w:bCs/>
        </w:rPr>
      </w:pPr>
      <w:r>
        <w:rPr>
          <w:b/>
          <w:bCs/>
        </w:rPr>
        <w:t>VELASCO MORETO NAOMI SARAHÍ</w:t>
      </w:r>
    </w:p>
    <w:p w14:paraId="40005903" w14:textId="77777777" w:rsidR="001A333F" w:rsidRDefault="00000000">
      <w:pPr>
        <w:spacing w:before="80" w:after="80"/>
        <w:jc w:val="center"/>
        <w:rPr>
          <w:b/>
          <w:bCs/>
        </w:rPr>
      </w:pPr>
      <w:r>
        <w:rPr>
          <w:b/>
          <w:bCs/>
        </w:rPr>
        <w:t>DAVILA DELGADO JASON ARTHURO</w:t>
      </w:r>
    </w:p>
    <w:p w14:paraId="6863B149" w14:textId="77777777" w:rsidR="001A333F" w:rsidRDefault="001A333F">
      <w:pPr>
        <w:spacing w:before="80" w:after="80"/>
        <w:jc w:val="center"/>
        <w:rPr>
          <w:b/>
          <w:bCs/>
        </w:rPr>
      </w:pPr>
    </w:p>
    <w:p w14:paraId="53953E9F" w14:textId="77777777" w:rsidR="001A333F" w:rsidRDefault="001A333F">
      <w:pPr>
        <w:spacing w:before="80" w:after="80"/>
        <w:jc w:val="center"/>
        <w:rPr>
          <w:b/>
          <w:bCs/>
        </w:rPr>
      </w:pPr>
    </w:p>
    <w:p w14:paraId="1F903254" w14:textId="77777777" w:rsidR="001A333F" w:rsidRDefault="001A333F">
      <w:pPr>
        <w:spacing w:before="80" w:after="80"/>
        <w:jc w:val="center"/>
      </w:pPr>
    </w:p>
    <w:p w14:paraId="79E78ED0" w14:textId="77777777" w:rsidR="001A333F" w:rsidRDefault="001A333F">
      <w:pPr>
        <w:spacing w:before="80" w:after="80"/>
      </w:pPr>
    </w:p>
    <w:p w14:paraId="435EBAA6" w14:textId="77777777" w:rsidR="001A333F" w:rsidRDefault="00000000">
      <w:pPr>
        <w:spacing w:before="80" w:after="80"/>
        <w:jc w:val="center"/>
      </w:pPr>
      <w:r>
        <w:t>DOCENTE: JORGE ENRIQUE VENTURA GONZALES</w:t>
      </w:r>
    </w:p>
    <w:p w14:paraId="242B3A2A" w14:textId="77777777" w:rsidR="001A333F" w:rsidRDefault="001A333F">
      <w:pPr>
        <w:spacing w:before="80" w:after="80"/>
        <w:jc w:val="center"/>
      </w:pPr>
    </w:p>
    <w:p w14:paraId="29631827" w14:textId="77777777" w:rsidR="001A333F" w:rsidRDefault="001A333F">
      <w:pPr>
        <w:spacing w:before="80" w:after="80"/>
        <w:jc w:val="center"/>
      </w:pPr>
    </w:p>
    <w:p w14:paraId="59A2612A" w14:textId="77777777" w:rsidR="001A333F" w:rsidRDefault="001A333F">
      <w:pPr>
        <w:spacing w:before="80" w:after="80"/>
      </w:pPr>
    </w:p>
    <w:p w14:paraId="45766FA9" w14:textId="77777777" w:rsidR="001A333F" w:rsidRDefault="00000000">
      <w:pPr>
        <w:spacing w:before="120" w:after="60"/>
        <w:jc w:val="center"/>
      </w:pPr>
      <w:r>
        <w:t>Lima, junio de 2026</w:t>
      </w:r>
    </w:p>
    <w:p w14:paraId="6BA67358" w14:textId="77777777" w:rsidR="001A333F" w:rsidRDefault="00000000">
      <w:r>
        <w:br w:type="page"/>
      </w:r>
    </w:p>
    <w:p w14:paraId="6BA3E5B6" w14:textId="77777777" w:rsidR="001A333F" w:rsidRDefault="00000000">
      <w:pPr>
        <w:spacing w:before="120" w:after="120"/>
        <w:jc w:val="center"/>
      </w:pPr>
      <w:r>
        <w:rPr>
          <w:b/>
          <w:bCs/>
          <w:sz w:val="26"/>
          <w:szCs w:val="26"/>
        </w:rPr>
        <w:lastRenderedPageBreak/>
        <w:t>ÍNDICE</w:t>
      </w:r>
    </w:p>
    <w:p w14:paraId="09B062F1" w14:textId="77777777" w:rsidR="001A333F" w:rsidRDefault="001A333F">
      <w:pPr>
        <w:spacing w:before="80" w:after="80"/>
      </w:pPr>
    </w:p>
    <w:p w14:paraId="4ED079B6" w14:textId="0E5B2EA9" w:rsidR="001A333F" w:rsidRDefault="00000000">
      <w:pPr>
        <w:tabs>
          <w:tab w:val="right" w:pos="8640"/>
        </w:tabs>
        <w:spacing w:before="80" w:after="80"/>
      </w:pPr>
      <w:r>
        <w:rPr>
          <w:sz w:val="20"/>
          <w:szCs w:val="20"/>
        </w:rPr>
        <w:t>INTRODUCCIÓN</w:t>
      </w:r>
      <w:r>
        <w:rPr>
          <w:sz w:val="20"/>
          <w:szCs w:val="20"/>
        </w:rPr>
        <w:tab/>
      </w:r>
      <w:r w:rsidR="00715570">
        <w:rPr>
          <w:sz w:val="20"/>
          <w:szCs w:val="20"/>
        </w:rPr>
        <w:t>4</w:t>
      </w:r>
    </w:p>
    <w:p w14:paraId="2EDA23DE" w14:textId="065B3E15" w:rsidR="001A333F" w:rsidRDefault="00000000">
      <w:pPr>
        <w:tabs>
          <w:tab w:val="right" w:pos="8640"/>
        </w:tabs>
        <w:spacing w:before="80" w:after="80"/>
      </w:pPr>
      <w:r>
        <w:rPr>
          <w:sz w:val="20"/>
          <w:szCs w:val="20"/>
        </w:rPr>
        <w:t>CAPÍTULO 1: DIAGNÓSTICO DEL PROBLEMA</w:t>
      </w:r>
      <w:r>
        <w:rPr>
          <w:sz w:val="20"/>
          <w:szCs w:val="20"/>
        </w:rPr>
        <w:tab/>
      </w:r>
      <w:r w:rsidR="00715570">
        <w:rPr>
          <w:sz w:val="20"/>
          <w:szCs w:val="20"/>
        </w:rPr>
        <w:t>6</w:t>
      </w:r>
    </w:p>
    <w:p w14:paraId="019ED2F2" w14:textId="677AD495" w:rsidR="001A333F" w:rsidRDefault="00000000">
      <w:pPr>
        <w:tabs>
          <w:tab w:val="right" w:pos="8640"/>
        </w:tabs>
        <w:spacing w:before="80" w:after="80"/>
      </w:pPr>
      <w:r>
        <w:rPr>
          <w:sz w:val="20"/>
          <w:szCs w:val="20"/>
        </w:rPr>
        <w:t xml:space="preserve">  1.1.- Diagnóstico situacional</w:t>
      </w:r>
      <w:r>
        <w:rPr>
          <w:sz w:val="20"/>
          <w:szCs w:val="20"/>
        </w:rPr>
        <w:tab/>
      </w:r>
      <w:r w:rsidR="00715570">
        <w:rPr>
          <w:sz w:val="20"/>
          <w:szCs w:val="20"/>
        </w:rPr>
        <w:t>6</w:t>
      </w:r>
    </w:p>
    <w:p w14:paraId="450F327B" w14:textId="4A3CC186" w:rsidR="001A333F" w:rsidRDefault="00000000">
      <w:pPr>
        <w:tabs>
          <w:tab w:val="right" w:pos="8640"/>
        </w:tabs>
        <w:spacing w:before="80" w:after="80"/>
      </w:pPr>
      <w:r>
        <w:rPr>
          <w:sz w:val="20"/>
          <w:szCs w:val="20"/>
        </w:rPr>
        <w:t xml:space="preserve">  1.2.- Adversidades potenciales reportadas</w:t>
      </w:r>
      <w:r>
        <w:rPr>
          <w:sz w:val="20"/>
          <w:szCs w:val="20"/>
        </w:rPr>
        <w:tab/>
      </w:r>
      <w:r w:rsidR="00715570">
        <w:rPr>
          <w:sz w:val="20"/>
          <w:szCs w:val="20"/>
        </w:rPr>
        <w:t>6</w:t>
      </w:r>
    </w:p>
    <w:p w14:paraId="731064BC" w14:textId="7C794089" w:rsidR="001A333F" w:rsidRDefault="00000000">
      <w:pPr>
        <w:tabs>
          <w:tab w:val="right" w:pos="8640"/>
        </w:tabs>
        <w:spacing w:before="80" w:after="80"/>
      </w:pPr>
      <w:r>
        <w:rPr>
          <w:sz w:val="20"/>
          <w:szCs w:val="20"/>
        </w:rPr>
        <w:t xml:space="preserve">  1.3.- Análisis SEPTE</w:t>
      </w:r>
      <w:r>
        <w:rPr>
          <w:sz w:val="20"/>
          <w:szCs w:val="20"/>
        </w:rPr>
        <w:tab/>
      </w:r>
      <w:r w:rsidR="00715570">
        <w:rPr>
          <w:sz w:val="20"/>
          <w:szCs w:val="20"/>
        </w:rPr>
        <w:t>7</w:t>
      </w:r>
    </w:p>
    <w:p w14:paraId="56F5739C" w14:textId="47C200B9" w:rsidR="001A333F" w:rsidRDefault="00000000">
      <w:pPr>
        <w:pBdr>
          <w:top w:val="nil"/>
          <w:left w:val="nil"/>
          <w:bottom w:val="nil"/>
          <w:right w:val="nil"/>
          <w:between w:val="nil"/>
        </w:pBdr>
        <w:tabs>
          <w:tab w:val="right" w:pos="8640"/>
        </w:tabs>
        <w:spacing w:before="80" w:after="80"/>
        <w:rPr>
          <w:sz w:val="20"/>
          <w:szCs w:val="20"/>
        </w:rPr>
      </w:pPr>
      <w:r>
        <w:rPr>
          <w:sz w:val="20"/>
          <w:szCs w:val="20"/>
        </w:rPr>
        <w:t>CAPÍTULO 2. DESCRIPCIÓN DEL PROYECTO</w:t>
      </w:r>
      <w:r>
        <w:rPr>
          <w:sz w:val="20"/>
          <w:szCs w:val="20"/>
        </w:rPr>
        <w:tab/>
      </w:r>
      <w:r w:rsidR="00715570">
        <w:rPr>
          <w:sz w:val="20"/>
          <w:szCs w:val="20"/>
        </w:rPr>
        <w:t>10</w:t>
      </w:r>
    </w:p>
    <w:p w14:paraId="2161167E" w14:textId="5AB0E6C2" w:rsidR="001A333F" w:rsidRDefault="00000000">
      <w:pPr>
        <w:pBdr>
          <w:top w:val="nil"/>
          <w:left w:val="nil"/>
          <w:bottom w:val="nil"/>
          <w:right w:val="nil"/>
          <w:between w:val="nil"/>
        </w:pBdr>
        <w:tabs>
          <w:tab w:val="right" w:pos="8640"/>
        </w:tabs>
        <w:spacing w:before="80" w:after="80"/>
        <w:rPr>
          <w:sz w:val="20"/>
          <w:szCs w:val="20"/>
        </w:rPr>
      </w:pPr>
      <w:r>
        <w:rPr>
          <w:sz w:val="20"/>
          <w:szCs w:val="20"/>
        </w:rPr>
        <w:t xml:space="preserve">  2.1. Objetivos</w:t>
      </w:r>
      <w:r>
        <w:rPr>
          <w:sz w:val="20"/>
          <w:szCs w:val="20"/>
        </w:rPr>
        <w:tab/>
      </w:r>
      <w:r w:rsidR="00715570">
        <w:rPr>
          <w:sz w:val="20"/>
          <w:szCs w:val="20"/>
        </w:rPr>
        <w:t>10</w:t>
      </w:r>
    </w:p>
    <w:p w14:paraId="24A8AC0D" w14:textId="1ABAEADA" w:rsidR="001A333F" w:rsidRDefault="00000000">
      <w:pPr>
        <w:pBdr>
          <w:top w:val="nil"/>
          <w:left w:val="nil"/>
          <w:bottom w:val="nil"/>
          <w:right w:val="nil"/>
          <w:between w:val="nil"/>
        </w:pBdr>
        <w:tabs>
          <w:tab w:val="right" w:pos="8640"/>
        </w:tabs>
        <w:spacing w:before="80" w:after="80"/>
        <w:rPr>
          <w:sz w:val="20"/>
          <w:szCs w:val="20"/>
        </w:rPr>
      </w:pPr>
      <w:r>
        <w:rPr>
          <w:sz w:val="20"/>
          <w:szCs w:val="20"/>
        </w:rPr>
        <w:t xml:space="preserve">  2.2. Definición y alcance</w:t>
      </w:r>
      <w:r>
        <w:rPr>
          <w:sz w:val="20"/>
          <w:szCs w:val="20"/>
        </w:rPr>
        <w:tab/>
      </w:r>
      <w:r w:rsidR="00C9234E">
        <w:rPr>
          <w:sz w:val="20"/>
          <w:szCs w:val="20"/>
        </w:rPr>
        <w:t>1</w:t>
      </w:r>
      <w:r w:rsidR="00715570">
        <w:rPr>
          <w:sz w:val="20"/>
          <w:szCs w:val="20"/>
        </w:rPr>
        <w:t>1</w:t>
      </w:r>
    </w:p>
    <w:p w14:paraId="75DD451D" w14:textId="48B1D14D" w:rsidR="001A333F" w:rsidRDefault="00000000">
      <w:pPr>
        <w:pBdr>
          <w:top w:val="nil"/>
          <w:left w:val="nil"/>
          <w:bottom w:val="nil"/>
          <w:right w:val="nil"/>
          <w:between w:val="nil"/>
        </w:pBdr>
        <w:tabs>
          <w:tab w:val="right" w:pos="8640"/>
        </w:tabs>
        <w:spacing w:before="80" w:after="80"/>
        <w:rPr>
          <w:sz w:val="20"/>
          <w:szCs w:val="20"/>
        </w:rPr>
      </w:pPr>
      <w:r>
        <w:rPr>
          <w:sz w:val="20"/>
          <w:szCs w:val="20"/>
        </w:rPr>
        <w:t>CAPÍTULO 3. PLANIFICACIÓN Y ENTREGABLES</w:t>
      </w:r>
      <w:r>
        <w:rPr>
          <w:sz w:val="20"/>
          <w:szCs w:val="20"/>
        </w:rPr>
        <w:tab/>
      </w:r>
      <w:r w:rsidR="00C9234E">
        <w:rPr>
          <w:sz w:val="20"/>
          <w:szCs w:val="20"/>
        </w:rPr>
        <w:t>1</w:t>
      </w:r>
      <w:r w:rsidR="00715570">
        <w:rPr>
          <w:sz w:val="20"/>
          <w:szCs w:val="20"/>
        </w:rPr>
        <w:t>1</w:t>
      </w:r>
    </w:p>
    <w:p w14:paraId="44B153EF" w14:textId="5D5619B4" w:rsidR="001A333F" w:rsidRDefault="00000000">
      <w:pPr>
        <w:pBdr>
          <w:top w:val="nil"/>
          <w:left w:val="nil"/>
          <w:bottom w:val="nil"/>
          <w:right w:val="nil"/>
          <w:between w:val="nil"/>
        </w:pBdr>
        <w:tabs>
          <w:tab w:val="right" w:pos="8640"/>
        </w:tabs>
        <w:spacing w:before="80" w:after="80"/>
        <w:rPr>
          <w:sz w:val="20"/>
          <w:szCs w:val="20"/>
        </w:rPr>
      </w:pPr>
      <w:r>
        <w:rPr>
          <w:sz w:val="20"/>
          <w:szCs w:val="20"/>
        </w:rPr>
        <w:t xml:space="preserve">  3.1. Productos y entregables</w:t>
      </w:r>
      <w:r>
        <w:rPr>
          <w:sz w:val="20"/>
          <w:szCs w:val="20"/>
        </w:rPr>
        <w:tab/>
      </w:r>
      <w:r w:rsidR="00C9234E">
        <w:rPr>
          <w:sz w:val="20"/>
          <w:szCs w:val="20"/>
        </w:rPr>
        <w:t>1</w:t>
      </w:r>
      <w:r w:rsidR="00715570">
        <w:rPr>
          <w:sz w:val="20"/>
          <w:szCs w:val="20"/>
        </w:rPr>
        <w:t>1</w:t>
      </w:r>
    </w:p>
    <w:p w14:paraId="61EDCEF7" w14:textId="601BFC70" w:rsidR="001A333F" w:rsidRDefault="00000000">
      <w:pPr>
        <w:pBdr>
          <w:top w:val="nil"/>
          <w:left w:val="nil"/>
          <w:bottom w:val="nil"/>
          <w:right w:val="nil"/>
          <w:between w:val="nil"/>
        </w:pBdr>
        <w:tabs>
          <w:tab w:val="right" w:pos="8640"/>
        </w:tabs>
        <w:spacing w:before="80" w:after="80"/>
        <w:rPr>
          <w:sz w:val="20"/>
          <w:szCs w:val="20"/>
        </w:rPr>
      </w:pPr>
      <w:r>
        <w:rPr>
          <w:sz w:val="20"/>
          <w:szCs w:val="20"/>
        </w:rPr>
        <w:t>CONCLUSIONES</w:t>
      </w:r>
      <w:r>
        <w:rPr>
          <w:sz w:val="20"/>
          <w:szCs w:val="20"/>
        </w:rPr>
        <w:tab/>
      </w:r>
      <w:r w:rsidR="00C9234E">
        <w:rPr>
          <w:sz w:val="20"/>
          <w:szCs w:val="20"/>
        </w:rPr>
        <w:t>1</w:t>
      </w:r>
      <w:r w:rsidR="00715570">
        <w:rPr>
          <w:sz w:val="20"/>
          <w:szCs w:val="20"/>
        </w:rPr>
        <w:t>3</w:t>
      </w:r>
    </w:p>
    <w:p w14:paraId="7B29BD15" w14:textId="0128FDDC" w:rsidR="001A333F" w:rsidRDefault="00000000">
      <w:pPr>
        <w:pBdr>
          <w:top w:val="nil"/>
          <w:left w:val="nil"/>
          <w:bottom w:val="nil"/>
          <w:right w:val="nil"/>
          <w:between w:val="nil"/>
        </w:pBdr>
        <w:tabs>
          <w:tab w:val="right" w:pos="8640"/>
        </w:tabs>
        <w:spacing w:before="80" w:after="80"/>
        <w:rPr>
          <w:sz w:val="20"/>
          <w:szCs w:val="20"/>
        </w:rPr>
      </w:pPr>
      <w:r>
        <w:rPr>
          <w:sz w:val="20"/>
          <w:szCs w:val="20"/>
        </w:rPr>
        <w:t>RECOMENDACIONES</w:t>
      </w:r>
      <w:r>
        <w:rPr>
          <w:sz w:val="20"/>
          <w:szCs w:val="20"/>
        </w:rPr>
        <w:tab/>
      </w:r>
      <w:r w:rsidR="00C9234E">
        <w:rPr>
          <w:sz w:val="20"/>
          <w:szCs w:val="20"/>
        </w:rPr>
        <w:t>1</w:t>
      </w:r>
      <w:r w:rsidR="00715570">
        <w:rPr>
          <w:sz w:val="20"/>
          <w:szCs w:val="20"/>
        </w:rPr>
        <w:t>3</w:t>
      </w:r>
    </w:p>
    <w:p w14:paraId="0B47C94A" w14:textId="3331E607" w:rsidR="001A333F" w:rsidRDefault="00000000">
      <w:pPr>
        <w:pBdr>
          <w:top w:val="nil"/>
          <w:left w:val="nil"/>
          <w:bottom w:val="nil"/>
          <w:right w:val="nil"/>
          <w:between w:val="nil"/>
        </w:pBdr>
        <w:tabs>
          <w:tab w:val="right" w:pos="8640"/>
        </w:tabs>
        <w:spacing w:before="80" w:after="80"/>
        <w:rPr>
          <w:sz w:val="20"/>
          <w:szCs w:val="20"/>
        </w:rPr>
      </w:pPr>
      <w:r>
        <w:rPr>
          <w:sz w:val="20"/>
          <w:szCs w:val="20"/>
        </w:rPr>
        <w:t>GLOSARIO</w:t>
      </w:r>
      <w:r>
        <w:rPr>
          <w:sz w:val="20"/>
          <w:szCs w:val="20"/>
        </w:rPr>
        <w:tab/>
      </w:r>
      <w:r w:rsidR="00C9234E">
        <w:rPr>
          <w:sz w:val="20"/>
          <w:szCs w:val="20"/>
        </w:rPr>
        <w:t>1</w:t>
      </w:r>
      <w:r w:rsidR="00715570">
        <w:rPr>
          <w:sz w:val="20"/>
          <w:szCs w:val="20"/>
        </w:rPr>
        <w:t>4</w:t>
      </w:r>
    </w:p>
    <w:p w14:paraId="5C01DCB2" w14:textId="20F5E479" w:rsidR="001A333F" w:rsidRDefault="00000000">
      <w:pPr>
        <w:pBdr>
          <w:top w:val="nil"/>
          <w:left w:val="nil"/>
          <w:bottom w:val="nil"/>
          <w:right w:val="nil"/>
          <w:between w:val="nil"/>
        </w:pBdr>
        <w:tabs>
          <w:tab w:val="right" w:pos="8640"/>
        </w:tabs>
        <w:spacing w:before="80" w:after="80"/>
        <w:rPr>
          <w:sz w:val="20"/>
          <w:szCs w:val="20"/>
        </w:rPr>
      </w:pPr>
      <w:r>
        <w:rPr>
          <w:sz w:val="20"/>
          <w:szCs w:val="20"/>
        </w:rPr>
        <w:t>BIBLIOGRAFÍA</w:t>
      </w:r>
      <w:r>
        <w:rPr>
          <w:sz w:val="20"/>
          <w:szCs w:val="20"/>
        </w:rPr>
        <w:tab/>
      </w:r>
      <w:r w:rsidR="00C9234E">
        <w:rPr>
          <w:sz w:val="20"/>
          <w:szCs w:val="20"/>
        </w:rPr>
        <w:t>1</w:t>
      </w:r>
      <w:r w:rsidR="00715570">
        <w:rPr>
          <w:sz w:val="20"/>
          <w:szCs w:val="20"/>
        </w:rPr>
        <w:t>4</w:t>
      </w:r>
    </w:p>
    <w:p w14:paraId="4E7C7713" w14:textId="0FF541B1" w:rsidR="001A333F" w:rsidRDefault="00000000">
      <w:pPr>
        <w:pBdr>
          <w:top w:val="nil"/>
          <w:left w:val="nil"/>
          <w:bottom w:val="nil"/>
          <w:right w:val="nil"/>
          <w:between w:val="nil"/>
        </w:pBdr>
        <w:tabs>
          <w:tab w:val="right" w:pos="8640"/>
        </w:tabs>
        <w:spacing w:before="80" w:after="80"/>
      </w:pPr>
      <w:r>
        <w:rPr>
          <w:sz w:val="20"/>
          <w:szCs w:val="20"/>
        </w:rPr>
        <w:t>ANEXOS</w:t>
      </w:r>
      <w:r>
        <w:tab/>
      </w:r>
      <w:r w:rsidR="00C9234E">
        <w:t>1</w:t>
      </w:r>
      <w:r w:rsidR="00715570">
        <w:t>5</w:t>
      </w:r>
    </w:p>
    <w:p w14:paraId="44219EF3" w14:textId="58DBB7C1" w:rsidR="00715570" w:rsidRDefault="00000000">
      <w:r>
        <w:br w:type="page"/>
      </w:r>
    </w:p>
    <w:p w14:paraId="4A2A0E86" w14:textId="4DED88EA" w:rsidR="00715570" w:rsidRDefault="00715570" w:rsidP="00715570">
      <w:pPr>
        <w:rPr>
          <w:b/>
          <w:bCs/>
        </w:rPr>
      </w:pPr>
      <w:r w:rsidRPr="00715570">
        <w:rPr>
          <w:b/>
          <w:bCs/>
        </w:rPr>
        <w:lastRenderedPageBreak/>
        <w:t>ÍNDICE DE TABLAS</w:t>
      </w:r>
    </w:p>
    <w:p w14:paraId="1F7806A4" w14:textId="77777777" w:rsidR="00715570" w:rsidRPr="00715570" w:rsidRDefault="00715570" w:rsidP="0071557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854"/>
        <w:gridCol w:w="2631"/>
      </w:tblGrid>
      <w:tr w:rsidR="00715570" w:rsidRPr="00715570" w14:paraId="3A0AFB0C" w14:textId="77777777">
        <w:trPr>
          <w:tblHeader/>
          <w:tblCellSpacing w:w="15" w:type="dxa"/>
        </w:trPr>
        <w:tc>
          <w:tcPr>
            <w:tcW w:w="0" w:type="auto"/>
            <w:vAlign w:val="center"/>
            <w:hideMark/>
          </w:tcPr>
          <w:p w14:paraId="4A7C10A8" w14:textId="77777777" w:rsidR="00715570" w:rsidRPr="00715570" w:rsidRDefault="00715570" w:rsidP="00715570">
            <w:pPr>
              <w:rPr>
                <w:b/>
                <w:bCs/>
              </w:rPr>
            </w:pPr>
            <w:r w:rsidRPr="00715570">
              <w:rPr>
                <w:b/>
                <w:bCs/>
              </w:rPr>
              <w:t>N.º</w:t>
            </w:r>
          </w:p>
        </w:tc>
        <w:tc>
          <w:tcPr>
            <w:tcW w:w="0" w:type="auto"/>
            <w:vAlign w:val="center"/>
            <w:hideMark/>
          </w:tcPr>
          <w:p w14:paraId="1497DF0A" w14:textId="75823FB1" w:rsidR="00715570" w:rsidRPr="00715570" w:rsidRDefault="00715570" w:rsidP="00715570">
            <w:pPr>
              <w:rPr>
                <w:b/>
                <w:bCs/>
              </w:rPr>
            </w:pPr>
            <w:r>
              <w:rPr>
                <w:b/>
                <w:bCs/>
              </w:rPr>
              <w:t xml:space="preserve">                   </w:t>
            </w:r>
            <w:r w:rsidRPr="00715570">
              <w:rPr>
                <w:b/>
                <w:bCs/>
              </w:rPr>
              <w:t>Título de la Tabla</w:t>
            </w:r>
          </w:p>
        </w:tc>
        <w:tc>
          <w:tcPr>
            <w:tcW w:w="0" w:type="auto"/>
            <w:vAlign w:val="center"/>
            <w:hideMark/>
          </w:tcPr>
          <w:p w14:paraId="21544C97" w14:textId="71C11F4F" w:rsidR="00715570" w:rsidRPr="00715570" w:rsidRDefault="00715570" w:rsidP="00715570">
            <w:pPr>
              <w:rPr>
                <w:b/>
                <w:bCs/>
              </w:rPr>
            </w:pPr>
            <w:r>
              <w:rPr>
                <w:b/>
                <w:bCs/>
              </w:rPr>
              <w:t xml:space="preserve">                              </w:t>
            </w:r>
            <w:r w:rsidRPr="00715570">
              <w:rPr>
                <w:b/>
                <w:bCs/>
              </w:rPr>
              <w:t>Página</w:t>
            </w:r>
          </w:p>
        </w:tc>
      </w:tr>
      <w:tr w:rsidR="00715570" w:rsidRPr="00715570" w14:paraId="4AED04DC" w14:textId="77777777">
        <w:trPr>
          <w:tblCellSpacing w:w="15" w:type="dxa"/>
        </w:trPr>
        <w:tc>
          <w:tcPr>
            <w:tcW w:w="0" w:type="auto"/>
            <w:vAlign w:val="center"/>
            <w:hideMark/>
          </w:tcPr>
          <w:p w14:paraId="524DCC0E" w14:textId="77777777" w:rsidR="00715570" w:rsidRPr="00715570" w:rsidRDefault="00715570" w:rsidP="00715570">
            <w:r w:rsidRPr="00715570">
              <w:t>Tabla 1</w:t>
            </w:r>
          </w:p>
        </w:tc>
        <w:tc>
          <w:tcPr>
            <w:tcW w:w="0" w:type="auto"/>
            <w:vAlign w:val="center"/>
            <w:hideMark/>
          </w:tcPr>
          <w:p w14:paraId="0D9A26FB" w14:textId="50E9FDCD" w:rsidR="00715570" w:rsidRPr="00715570" w:rsidRDefault="00715570" w:rsidP="00715570">
            <w:r>
              <w:t xml:space="preserve">                   </w:t>
            </w:r>
            <w:r w:rsidRPr="00715570">
              <w:t>Productos y entregables del proyecto</w:t>
            </w:r>
          </w:p>
        </w:tc>
        <w:tc>
          <w:tcPr>
            <w:tcW w:w="0" w:type="auto"/>
            <w:vAlign w:val="center"/>
            <w:hideMark/>
          </w:tcPr>
          <w:p w14:paraId="6DD62241" w14:textId="64D5F639" w:rsidR="00715570" w:rsidRPr="00715570" w:rsidRDefault="00715570" w:rsidP="00715570">
            <w:r>
              <w:t xml:space="preserve">                                   </w:t>
            </w:r>
            <w:r w:rsidRPr="00715570">
              <w:t>1</w:t>
            </w:r>
            <w:r>
              <w:t>2</w:t>
            </w:r>
          </w:p>
        </w:tc>
      </w:tr>
    </w:tbl>
    <w:p w14:paraId="2F568C88" w14:textId="77777777" w:rsidR="00715570" w:rsidRDefault="00715570"/>
    <w:p w14:paraId="04108FB7" w14:textId="77777777" w:rsidR="00715570" w:rsidRDefault="00715570">
      <w:pPr>
        <w:pStyle w:val="Ttulo1"/>
        <w:spacing w:line="276" w:lineRule="auto"/>
      </w:pPr>
    </w:p>
    <w:p w14:paraId="084B5A2E" w14:textId="77777777" w:rsidR="00715570" w:rsidRDefault="00715570">
      <w:pPr>
        <w:pStyle w:val="Ttulo1"/>
        <w:spacing w:line="276" w:lineRule="auto"/>
      </w:pPr>
    </w:p>
    <w:p w14:paraId="259FD6A0" w14:textId="77777777" w:rsidR="00715570" w:rsidRDefault="00715570">
      <w:pPr>
        <w:pStyle w:val="Ttulo1"/>
        <w:spacing w:line="276" w:lineRule="auto"/>
      </w:pPr>
    </w:p>
    <w:p w14:paraId="24224540" w14:textId="77777777" w:rsidR="00715570" w:rsidRDefault="00715570">
      <w:pPr>
        <w:pStyle w:val="Ttulo1"/>
        <w:spacing w:line="276" w:lineRule="auto"/>
      </w:pPr>
    </w:p>
    <w:p w14:paraId="6A1C28F6" w14:textId="77777777" w:rsidR="00715570" w:rsidRDefault="00715570">
      <w:pPr>
        <w:pStyle w:val="Ttulo1"/>
        <w:spacing w:line="276" w:lineRule="auto"/>
      </w:pPr>
    </w:p>
    <w:p w14:paraId="52B1BABB" w14:textId="77777777" w:rsidR="00715570" w:rsidRDefault="00715570">
      <w:pPr>
        <w:pStyle w:val="Ttulo1"/>
        <w:spacing w:line="276" w:lineRule="auto"/>
      </w:pPr>
    </w:p>
    <w:p w14:paraId="749B835B" w14:textId="77777777" w:rsidR="00715570" w:rsidRDefault="00715570">
      <w:pPr>
        <w:pStyle w:val="Ttulo1"/>
        <w:spacing w:line="276" w:lineRule="auto"/>
      </w:pPr>
    </w:p>
    <w:p w14:paraId="029EAFE7" w14:textId="77777777" w:rsidR="00715570" w:rsidRDefault="00715570">
      <w:pPr>
        <w:pStyle w:val="Ttulo1"/>
        <w:spacing w:line="276" w:lineRule="auto"/>
      </w:pPr>
    </w:p>
    <w:p w14:paraId="463CBDF7" w14:textId="77777777" w:rsidR="00715570" w:rsidRDefault="00715570">
      <w:pPr>
        <w:pStyle w:val="Ttulo1"/>
        <w:spacing w:line="276" w:lineRule="auto"/>
      </w:pPr>
    </w:p>
    <w:p w14:paraId="608FC002" w14:textId="77777777" w:rsidR="00715570" w:rsidRDefault="00715570">
      <w:pPr>
        <w:pStyle w:val="Ttulo1"/>
        <w:spacing w:line="276" w:lineRule="auto"/>
      </w:pPr>
    </w:p>
    <w:p w14:paraId="14141B63" w14:textId="77777777" w:rsidR="00715570" w:rsidRDefault="00715570">
      <w:pPr>
        <w:pStyle w:val="Ttulo1"/>
        <w:spacing w:line="276" w:lineRule="auto"/>
      </w:pPr>
    </w:p>
    <w:p w14:paraId="4A4C82CF" w14:textId="77777777" w:rsidR="00715570" w:rsidRDefault="00715570">
      <w:pPr>
        <w:pStyle w:val="Ttulo1"/>
        <w:spacing w:line="276" w:lineRule="auto"/>
      </w:pPr>
    </w:p>
    <w:p w14:paraId="4F40CDFE" w14:textId="77777777" w:rsidR="00715570" w:rsidRDefault="00715570">
      <w:pPr>
        <w:pStyle w:val="Ttulo1"/>
        <w:spacing w:line="276" w:lineRule="auto"/>
      </w:pPr>
    </w:p>
    <w:p w14:paraId="02F30287" w14:textId="7443271F" w:rsidR="001A333F" w:rsidRDefault="00000000">
      <w:pPr>
        <w:pStyle w:val="Ttulo1"/>
        <w:spacing w:line="276" w:lineRule="auto"/>
      </w:pPr>
      <w:r>
        <w:lastRenderedPageBreak/>
        <w:t>INTRODUCCIÓN</w:t>
      </w:r>
    </w:p>
    <w:p w14:paraId="3FB4A3B9" w14:textId="77777777" w:rsidR="001A333F" w:rsidRDefault="00000000">
      <w:pPr>
        <w:spacing w:before="120" w:after="120" w:line="360" w:lineRule="auto"/>
        <w:jc w:val="both"/>
      </w:pPr>
      <w:r>
        <w:t>El presente informe expone el planteamiento del caso de negocio y el avance del proyecto Krypton E-Commerce, desarrollado en el marco de la Experiencia Formativa en Situaciones Reales de Trabajo (EFSRT V) de CIBERTEC. Krypton es una empresa peruana de retail tecnológico que enfrenta una coyuntura crítica: su modelo de operación presencial y manual resulta insuficiente para competir en un mercado donde la digitalización del comercio minorista avanza a paso acelerado (Laudon &amp; Traver, 2023). En el Perú, el comercio electrónico registró un crecimiento sostenido durante los últimos cinco años, impulsado por la masificación del acceso a internet, el aumento de la bancarización y los cambios en los hábitos de consumo derivados de la pandemia (CAPECE, 2024). Este entorno, analizado en profundidad en el Capítulo 1 a través del diagnóstico SEPTE, revela que las empresas que no migran hacia canales digitales pierden competitividad de forma irreversible (Laudon &amp; Traver, 2023). La solución propuesta no es, por tanto, un deseo técnico aislado, sino una respuesta estratégica a una necesidad operativa y de mercado plenamente verificada.</w:t>
      </w:r>
    </w:p>
    <w:p w14:paraId="0FF9D045" w14:textId="77777777" w:rsidR="001A333F" w:rsidRDefault="001A333F">
      <w:pPr>
        <w:spacing w:before="120" w:after="120" w:line="360" w:lineRule="auto"/>
        <w:jc w:val="both"/>
      </w:pPr>
    </w:p>
    <w:p w14:paraId="7DB7AC4C" w14:textId="77777777" w:rsidR="001A333F" w:rsidRDefault="00000000">
      <w:pPr>
        <w:spacing w:before="120" w:after="120" w:line="360" w:lineRule="auto"/>
        <w:jc w:val="both"/>
      </w:pPr>
      <w:r>
        <w:t>La plataforma de comercio electrónico de n capas diseñada para Krypton digitaliza íntegramente el proceso de venta, desde la navegación del catálogo hasta la confirmación de la orden, garantizando la atomicidad de las transacciones y la trazabilidad del inventario en tiempo real. El sistema contempla un frontend desacoplado en React con TailwindCSS, un backend de alta cohesión en Spring Boot y una base de datos relacional MySQL desplegada en la nube, lo que habilita una arquitectura escalable horizontalmente sin dependencia de infraestructura física propia (Richards &amp; Ford, 2020). El alcance cubre el ciclo de venta completo con autenticación JWT, panel administrativo con CRUD de productos, gestión de órdenes y reportes exportables a PDF y Excel.</w:t>
      </w:r>
    </w:p>
    <w:p w14:paraId="0A59D985" w14:textId="77777777" w:rsidR="001A333F" w:rsidRDefault="001A333F">
      <w:pPr>
        <w:spacing w:before="120" w:after="120" w:line="360" w:lineRule="auto"/>
        <w:jc w:val="both"/>
      </w:pPr>
    </w:p>
    <w:p w14:paraId="33FA8B2C" w14:textId="77777777" w:rsidR="001A333F" w:rsidRDefault="00000000">
      <w:pPr>
        <w:spacing w:before="120" w:after="120" w:line="360" w:lineRule="auto"/>
        <w:jc w:val="both"/>
      </w:pPr>
      <w:r>
        <w:t xml:space="preserve">El documento se organiza en tres capítulos complementarios. En el Capítulo 1 se profundiza en el diagnóstico situacional interno de Krypton y en el análisis de factores externos mediante la metodología SEPTE, evidenciando las brechas tecnológicas, económicas y regulatorias que justifican la urgencia del proyecto. En el Capítulo 2 se detalla el diseño fundamentado de la solución, estableciendo objetivos medibles bajo la metodología SMART, el alcance delimitado, la ventaja comparativa frente a alternativas del mercado, la estructura organizativa del equipo y los beneficiarios identificados. En el Capítulo 3 se expone la planificación de la ejecución técnica </w:t>
      </w:r>
      <w:r>
        <w:lastRenderedPageBreak/>
        <w:t>mediante un cronograma, los entregables comprometidos por iteración y los criterios de validación funcional y de rendimiento.</w:t>
      </w:r>
    </w:p>
    <w:p w14:paraId="2DB9F83E" w14:textId="77777777" w:rsidR="001A333F" w:rsidRDefault="001A333F">
      <w:pPr>
        <w:spacing w:before="120" w:after="120" w:line="360" w:lineRule="auto"/>
        <w:jc w:val="both"/>
      </w:pPr>
    </w:p>
    <w:p w14:paraId="52753385" w14:textId="77777777" w:rsidR="001A333F" w:rsidRDefault="00000000">
      <w:pPr>
        <w:spacing w:before="120" w:after="120" w:line="360" w:lineRule="auto"/>
        <w:jc w:val="both"/>
      </w:pPr>
      <w:r>
        <w:t>Las herramientas que componen el stack tecnológico —Spring Boot, React, MySQL, Spring Security con JWT, Apache POI y OpenPDF— no fueron seleccionadas arbitrariamente. Cada una superó una evaluación técnica comparativa que consideró criterios de madurez del ecosistema, costo de operación en la nube, soporte comunitario, alineamiento con estándares de seguridad (OWASP Top 10) y capacidad de integración entre capas (OWASP Foundation, 2024). La decisión de desplegar el backend en Render o Railway y el frontend en Vercel responde a la combinación óptima entre costo cero en el plan gratuito, latencia aceptable para el mercado peruano y simplicidad de integración con pipelines de CI/CD basados en GitHub Actions. Esta fundamentación garantiza que las decisiones técnicas estén siempre subordinadas a los objetivos de negocio de Krypton y no a la preferencia tecnológica del equipo.</w:t>
      </w:r>
      <w:r>
        <w:br w:type="page"/>
      </w:r>
    </w:p>
    <w:p w14:paraId="75465CB7" w14:textId="77777777" w:rsidR="001A333F" w:rsidRDefault="00000000">
      <w:pPr>
        <w:pStyle w:val="Ttulo1"/>
        <w:spacing w:line="360" w:lineRule="auto"/>
      </w:pPr>
      <w:r>
        <w:lastRenderedPageBreak/>
        <w:t>CAPÍTULO 1</w:t>
      </w:r>
    </w:p>
    <w:p w14:paraId="275FCBCC" w14:textId="77777777" w:rsidR="001A333F" w:rsidRDefault="00000000">
      <w:pPr>
        <w:spacing w:before="120" w:after="120" w:line="360" w:lineRule="auto"/>
      </w:pPr>
      <w:r>
        <w:rPr>
          <w:b/>
          <w:bCs/>
          <w:sz w:val="24"/>
          <w:szCs w:val="24"/>
        </w:rPr>
        <w:t>DIAGNÓSTICO DEL PROBLEMA</w:t>
      </w:r>
    </w:p>
    <w:p w14:paraId="211A1991" w14:textId="77777777" w:rsidR="001A333F" w:rsidRDefault="001A333F">
      <w:pPr>
        <w:spacing w:before="80" w:after="80" w:line="360" w:lineRule="auto"/>
      </w:pPr>
    </w:p>
    <w:p w14:paraId="01539BF5" w14:textId="77777777" w:rsidR="001A333F" w:rsidRDefault="00000000">
      <w:pPr>
        <w:pStyle w:val="Ttulo2"/>
        <w:spacing w:line="360" w:lineRule="auto"/>
      </w:pPr>
      <w:r>
        <w:t>1.1.- Diagnóstico Situacional</w:t>
      </w:r>
    </w:p>
    <w:p w14:paraId="7F92B608" w14:textId="77777777" w:rsidR="001A333F" w:rsidRDefault="00000000">
      <w:pPr>
        <w:spacing w:before="120" w:after="120" w:line="360" w:lineRule="auto"/>
        <w:jc w:val="both"/>
      </w:pPr>
      <w:r>
        <w:t>Krypton opera actualmente con un modelo de negocio exclusivamente presencial en Lima Metropolitana. Sus ventas se gestionan mediante registros manuales en hojas de cálculo, sin integración entre el punto de venta, el control de inventario y la contabilidad. La atención al cliente depende del horario de apertura de la tienda física y del personal disponible, lo que limita estructuralmente el volumen de transacciones posibles (Laudon &amp; Laudon, 2022). Una revisión interna de las operaciones del último ejercicio revela que aproximadamente el 35 % de las consultas de clientes por canales informales (llamadas telefónicas y mensajes de WhatsApp) no se convierten en ventas efectivas por demoras en la confirmación de stock, evidenciando una pérdida directa de ingreso atribuible a la ausencia de un sistema de información centralizado.</w:t>
      </w:r>
    </w:p>
    <w:p w14:paraId="3A5E3B4E" w14:textId="77777777" w:rsidR="001A333F" w:rsidRDefault="001A333F">
      <w:pPr>
        <w:spacing w:before="120" w:after="120" w:line="360" w:lineRule="auto"/>
        <w:jc w:val="both"/>
      </w:pPr>
    </w:p>
    <w:p w14:paraId="4C160204" w14:textId="77777777" w:rsidR="001A333F" w:rsidRDefault="00000000">
      <w:pPr>
        <w:spacing w:before="120" w:after="120" w:line="360" w:lineRule="auto"/>
        <w:jc w:val="both"/>
      </w:pPr>
      <w:r>
        <w:t>Como potencialidades aprovechables, Krypton cuenta con un catálogo de productos ya estructurado por categorías (laptops, smartphones, componentes y accesorios). Este activo constituye la línea base sobre la que se construye la plataforma, reduciendo el esfuerzo de migración de datos y acortando el tiempo de adopción por parte de los usuarios internos. La disponibilidad de información organizada favorece los procesos de transformación digital y la implementación de sistemas de comercio electrónico, permitiendo una gestión más eficiente de los recursos de información de la empresa (Laudon &amp; Laudon, 2022)..</w:t>
      </w:r>
    </w:p>
    <w:p w14:paraId="035835C3" w14:textId="77777777" w:rsidR="001A333F" w:rsidRDefault="00000000">
      <w:pPr>
        <w:pStyle w:val="Ttulo2"/>
        <w:spacing w:line="360" w:lineRule="auto"/>
      </w:pPr>
      <w:r>
        <w:t>1.2.- Adversidades Potenciales Reportadas</w:t>
      </w:r>
    </w:p>
    <w:p w14:paraId="6A13394D" w14:textId="77777777" w:rsidR="001A333F" w:rsidRDefault="00000000">
      <w:pPr>
        <w:spacing w:before="120" w:after="120" w:line="360" w:lineRule="auto"/>
        <w:jc w:val="both"/>
      </w:pPr>
      <w:r>
        <w:t>A partir del análisis operativo realizado, se identificaron las siguientes adversidades críticas:</w:t>
      </w:r>
    </w:p>
    <w:p w14:paraId="7E8A3967" w14:textId="77777777" w:rsidR="001A333F" w:rsidRDefault="00000000">
      <w:pPr>
        <w:spacing w:before="120" w:after="120" w:line="360" w:lineRule="auto"/>
        <w:ind w:left="360"/>
        <w:jc w:val="both"/>
      </w:pPr>
      <w:r>
        <w:rPr>
          <w:b/>
          <w:bCs/>
        </w:rPr>
        <w:t xml:space="preserve">a. </w:t>
      </w:r>
      <w:r>
        <w:t>Se ha detectado que la gestión de inventario se realiza de forma manual en hojas de cálculo sin versionamiento ni control de acceso concurrente. Esto ocasiona que los registros de stock presenten discrepancias frecuentes entre el conteo físico y el registrado, generando sobre ventas o rechazos de pedido que deterioran la experiencia del cliente y la reputación comercial de Krypton.</w:t>
      </w:r>
    </w:p>
    <w:p w14:paraId="17C91CFB" w14:textId="77777777" w:rsidR="001A333F" w:rsidRDefault="00000000">
      <w:pPr>
        <w:spacing w:before="120" w:after="120" w:line="360" w:lineRule="auto"/>
        <w:ind w:left="360"/>
        <w:jc w:val="both"/>
      </w:pPr>
      <w:r>
        <w:rPr>
          <w:b/>
          <w:bCs/>
        </w:rPr>
        <w:lastRenderedPageBreak/>
        <w:t xml:space="preserve">b. </w:t>
      </w:r>
      <w:r>
        <w:t>Se ha detectado que no existe un mecanismo de autenticación ni control de roles sobre los datos de ventas e inventario. Esto permite que cualquier usuario interno con acceso a los archivos compartidos pueda modificar registros de manera no trazada, exponiendo a la empresa a fraudes internos y a la incapacidad de auditar operaciones históricas.</w:t>
      </w:r>
    </w:p>
    <w:p w14:paraId="196986B4" w14:textId="77777777" w:rsidR="001A333F" w:rsidRDefault="00000000">
      <w:pPr>
        <w:spacing w:before="120" w:after="120" w:line="360" w:lineRule="auto"/>
        <w:ind w:left="360"/>
        <w:jc w:val="both"/>
      </w:pPr>
      <w:r>
        <w:rPr>
          <w:b/>
          <w:bCs/>
        </w:rPr>
        <w:t xml:space="preserve">c. </w:t>
      </w:r>
      <w:r>
        <w:t>Se ha detectado que la ausencia de un canal de ventas en línea circunscribe la operación al horario presencial y a la zona geográfica de la tienda. Esto ocasiona que Krypton no pueda capturar demanda fuera del horario de atención ni atender clientes de otras provincias, limitando su escala de crecimiento a la capacidad física del local.</w:t>
      </w:r>
    </w:p>
    <w:p w14:paraId="00615FBE" w14:textId="77777777" w:rsidR="001A333F" w:rsidRDefault="00000000">
      <w:pPr>
        <w:spacing w:before="120" w:after="120" w:line="360" w:lineRule="auto"/>
        <w:ind w:left="360"/>
        <w:jc w:val="both"/>
      </w:pPr>
      <w:r>
        <w:rPr>
          <w:b/>
          <w:bCs/>
        </w:rPr>
        <w:t xml:space="preserve">d. </w:t>
      </w:r>
      <w:r>
        <w:t>Se ha detectado que no se generan reportes consolidados de ventas por categoría, por período o por producto. Esto impide que la gerencia tome decisiones de reposición de stock, negociación con proveedores o segmentación de campañas basadas en datos verificables, sustituyendo la analítica por intuición.</w:t>
      </w:r>
    </w:p>
    <w:p w14:paraId="32A29FEA" w14:textId="77777777" w:rsidR="001A333F" w:rsidRDefault="00000000">
      <w:pPr>
        <w:pStyle w:val="Ttulo2"/>
        <w:spacing w:line="360" w:lineRule="auto"/>
      </w:pPr>
      <w:r>
        <w:t>1.3.- Análisis SEPTE</w:t>
      </w:r>
    </w:p>
    <w:p w14:paraId="23DDAE13" w14:textId="77777777" w:rsidR="001A333F" w:rsidRDefault="00000000">
      <w:pPr>
        <w:spacing w:before="240" w:after="120" w:line="360" w:lineRule="auto"/>
      </w:pPr>
      <w:r>
        <w:rPr>
          <w:b/>
          <w:bCs/>
          <w:u w:val="single"/>
        </w:rPr>
        <w:t>1.3.1.- Aspecto Social</w:t>
      </w:r>
    </w:p>
    <w:p w14:paraId="0A6BDD81" w14:textId="77777777" w:rsidR="001A333F" w:rsidRDefault="00000000">
      <w:pPr>
        <w:spacing w:before="120" w:after="120" w:line="360" w:lineRule="auto"/>
        <w:jc w:val="both"/>
      </w:pPr>
      <w:r>
        <w:t>El incremento sostenido de la penetración de internet en el Perú constituye el fundamento social más relevante para la viabilidad de Krypton E-Commerce. Según el Instituto Nacional de Estadística e Informática (INEI, 2023), al año 2023 el 71,1 % de los hogares peruanos contaba con acceso a internet, cifra que asciende al 87,3 % en Lima Metropolitana. Paralelamente, la pandemia de COVID-19 aceleró un cambio cultural en los hábitos de consumo: el comprador peruano migró masivamente hacia canales digitales y, según la Cámara de Comercio de Lima (CCL, 2023), el 60 % de los consumidores que realizaron su primera compra en línea durante 2020 mantuvieron ese comportamiento de forma habitual en los años siguientes. Este contexto configura un mercado objetivo con alta predisposición al comercio electrónico que Krypton no está en condiciones de capturar con su modelo presencial actual.</w:t>
      </w:r>
    </w:p>
    <w:p w14:paraId="671D6618" w14:textId="77777777" w:rsidR="001A333F" w:rsidRDefault="00000000">
      <w:pPr>
        <w:spacing w:before="240" w:after="120" w:line="360" w:lineRule="auto"/>
      </w:pPr>
      <w:r>
        <w:rPr>
          <w:b/>
          <w:bCs/>
          <w:u w:val="single"/>
        </w:rPr>
        <w:t>1.3.2.- Aspecto Económico</w:t>
      </w:r>
    </w:p>
    <w:p w14:paraId="6DE28474" w14:textId="77777777" w:rsidR="001A333F" w:rsidRDefault="00000000">
      <w:pPr>
        <w:spacing w:before="120" w:after="120" w:line="360" w:lineRule="auto"/>
        <w:jc w:val="both"/>
      </w:pPr>
      <w:r>
        <w:t xml:space="preserve">El mercado de comercio electrónico en el Perú alcanzó los USD 12.200 millones en ventas durante 2023, con una tasa de crecimiento anual compuesta (CAGR) del 14 % proyectada para el período 2024-2028, según datos de Statista (2024). El segmento de electrónica y tecnología representa consistentemente entre el 18 % y el 22 % del volumen total de transacciones en línea, posicionándolo como uno de los rubros de mayor tracción. Desde la perspectiva de costos, el despliegue de la plataforma en proveedores cloud con planes de pago por uso (Render, Railway, </w:t>
      </w:r>
      <w:r>
        <w:lastRenderedPageBreak/>
        <w:t>Vercel, Supabase/Neon) elimina la inversión en infraestructura física inicial y permite escalar el gasto operativo en proporción directa al crecimiento del tráfico, mejorando sensiblemente el retorno sobre la inversión en comparación con una solución on-premise (Turban et al., 2021)..</w:t>
      </w:r>
    </w:p>
    <w:p w14:paraId="260038E6" w14:textId="77777777" w:rsidR="001A333F" w:rsidRDefault="00000000">
      <w:pPr>
        <w:spacing w:before="240" w:after="120" w:line="360" w:lineRule="auto"/>
      </w:pPr>
      <w:r>
        <w:rPr>
          <w:b/>
          <w:bCs/>
          <w:u w:val="single"/>
        </w:rPr>
        <w:t>1.3.3.- Aspecto Político</w:t>
      </w:r>
    </w:p>
    <w:p w14:paraId="7193929D" w14:textId="77777777" w:rsidR="001A333F" w:rsidRDefault="00000000">
      <w:pPr>
        <w:spacing w:before="120" w:after="120" w:line="360" w:lineRule="auto"/>
        <w:jc w:val="both"/>
      </w:pPr>
      <w:r>
        <w:t>El marco regulatorio peruano en materia de comercio electrónico se encuentra en proceso de consolidación. La Ley N.° 29571, Código de Protección y Defensa del Consumidor, y su reglamento específico para transacciones en línea obligan a las plataformas digitales a garantizar la transparencia en la información del producto, el derecho al arrepentimiento y la protección de datos personales del comprador (Congreso de la República del Perú, 2010). La Ley N.° 29733, Ley de Protección de Datos Personales, y su reglamento (Decreto Supremo N.° 003-2013-JUS) establecen obligaciones de consentimiento informado, seguridad en el tratamiento de datos y notificación de incidentes de seguridad que la plataforma debe cumplir (Ministerio de Justicia y Derechos Humanos, 2013). El diseño de Krypton E-Commerce incorpora estos requisitos mediante autenticación con JWT, cifrado de contraseñas con BCrypt, comunicación exclusiva por HTTPS y una política de privacidad explícita en el flujo de registro.</w:t>
      </w:r>
    </w:p>
    <w:p w14:paraId="456C80AE" w14:textId="77777777" w:rsidR="001A333F" w:rsidRDefault="00000000">
      <w:pPr>
        <w:spacing w:before="240" w:after="120" w:line="360" w:lineRule="auto"/>
      </w:pPr>
      <w:r>
        <w:rPr>
          <w:b/>
          <w:bCs/>
          <w:u w:val="single"/>
        </w:rPr>
        <w:t>1.3.4.- Aspecto Tecnológico</w:t>
      </w:r>
    </w:p>
    <w:p w14:paraId="6E915F8F" w14:textId="77777777" w:rsidR="001A333F" w:rsidRDefault="00000000">
      <w:pPr>
        <w:spacing w:before="120" w:after="120" w:line="360" w:lineRule="auto"/>
        <w:jc w:val="both"/>
      </w:pPr>
      <w:r>
        <w:t>Las tendencias tecnológicas actuales hacen que la operación manual de Krypton sea progresivamente insostenible. La consolidación del paradigma cloud-native, la adopción masiva de APIs REST como estándar de interoperabilidad entre sistemas y la madurez de frameworks como Spring Boot y React permiten construir plataformas de comercio electrónico robustas con equipos pequeños y en plazos reducidos (Richards &amp; Ford, 2020). Paralelamente, el auge de las amenazas de ciberseguridad —ataques de fuerza bruta, inyección SQL y secuestro de sesión— exige que cualquier plataforma transaccional implemente controles alineados con el estándar OWASP Top 10 desde la fase de diseño, no como corrección posterior (OWASP Foundation, 2024). El stack propuesto para Krypton incorpora estos controles de forma nativa: Spring Security gestiona la autenticación y autorización, Flyway garantiza la integridad del esquema de base de datos y Testcontainers permite ejecutar pruebas de integración contra una instancia real de PostgreSQL en el pipeline de CI.</w:t>
      </w:r>
    </w:p>
    <w:p w14:paraId="5A0BF4AC" w14:textId="77777777" w:rsidR="001A333F" w:rsidRDefault="00000000">
      <w:pPr>
        <w:spacing w:before="240" w:after="120" w:line="360" w:lineRule="auto"/>
      </w:pPr>
      <w:r>
        <w:rPr>
          <w:b/>
          <w:bCs/>
          <w:u w:val="single"/>
        </w:rPr>
        <w:t>1.3.5.- Aspecto Ecológico</w:t>
      </w:r>
    </w:p>
    <w:p w14:paraId="17B650EA" w14:textId="77777777" w:rsidR="001A333F" w:rsidRDefault="00000000">
      <w:pPr>
        <w:spacing w:before="120" w:after="120" w:line="360" w:lineRule="auto"/>
        <w:jc w:val="both"/>
      </w:pPr>
      <w:r>
        <w:t xml:space="preserve">La transición hacia una plataforma en la nube produce un impacto ambiental neto positivo respecto al escenario de infraestructura física propia. Los proveedores cloud seleccionados (Render, Vercel, </w:t>
      </w:r>
      <w:r>
        <w:lastRenderedPageBreak/>
        <w:t>Neon/Supabase) operan en centros de datos con certificaciones de eficiencia energética y programas de sostenibilidad ambiental (Google Cloud, 2024). Al eliminar la necesidad de servidores físicos en la tienda, Krypton reduce también la generación de residuos electrónicos asociados al ciclo de vida del hardware on-premise. Adicionalmente, la digitalización del proceso de venta reduce la emisión de comprobantes en papel y los desplazamientos de clientes a la tienda para consultas de disponibilidad de stock, contribuyendo a una reducción marginal pero medible de la huella de carbono.</w:t>
      </w:r>
    </w:p>
    <w:p w14:paraId="484AE019" w14:textId="77777777" w:rsidR="001A333F" w:rsidRDefault="00000000">
      <w:pPr>
        <w:spacing w:before="120" w:after="120" w:line="360" w:lineRule="auto"/>
        <w:jc w:val="both"/>
      </w:pPr>
      <w:r>
        <w:rPr>
          <w:b/>
          <w:bCs/>
          <w:color w:val="2E74B5"/>
          <w:sz w:val="24"/>
          <w:szCs w:val="24"/>
        </w:rPr>
        <w:t xml:space="preserve">1.4.- Justificación del Proyecto  </w:t>
      </w:r>
    </w:p>
    <w:p w14:paraId="7B83F6AB" w14:textId="77777777" w:rsidR="001A333F" w:rsidRDefault="00000000">
      <w:pPr>
        <w:spacing w:before="120" w:after="120" w:line="360" w:lineRule="auto"/>
        <w:jc w:val="both"/>
      </w:pPr>
      <w:r>
        <w:t xml:space="preserve">De acuerdo con el diagnóstico situacional y el análisis SEPTE realizados, la ejecución del presente proyecto se justifica por los siguientes aspectos: </w:t>
      </w:r>
    </w:p>
    <w:p w14:paraId="109B0B4A" w14:textId="77777777" w:rsidR="001A333F" w:rsidRDefault="00000000">
      <w:pPr>
        <w:spacing w:before="240" w:after="240" w:line="360" w:lineRule="auto"/>
        <w:ind w:left="720"/>
        <w:jc w:val="both"/>
      </w:pPr>
      <w:r>
        <w:rPr>
          <w:b/>
          <w:bCs/>
        </w:rPr>
        <w:t>Justificación Técnica:</w:t>
      </w:r>
      <w:r>
        <w:rPr>
          <w:b/>
          <w:bCs/>
        </w:rPr>
        <w:br/>
        <w:t xml:space="preserve">- </w:t>
      </w:r>
      <w:r>
        <w:t>La ejecución del proyecto se justifica por la necesidad de modernizar los procesos actuales mediante la implementación de una arquitectura de n capas basada en React y Spring Boot. Esta solución permitirá reducir la redundancia de datos, mejorar la mantenibilidad del sistema y facilitar su escalabilidad horizontal. Asimismo, la automatización de la generación de reportes mediante Apache POI y OpenPDF reemplazará los procesos manuales de procesamiento de información, proporcionando datos actualizados y oportunos para una mejor toma de decisiones.</w:t>
      </w:r>
    </w:p>
    <w:p w14:paraId="270CD174" w14:textId="77777777" w:rsidR="001A333F" w:rsidRDefault="00000000">
      <w:pPr>
        <w:spacing w:before="240" w:after="240" w:line="360" w:lineRule="auto"/>
        <w:ind w:left="720"/>
        <w:jc w:val="both"/>
      </w:pPr>
      <w:r>
        <w:rPr>
          <w:b/>
          <w:bCs/>
        </w:rPr>
        <w:t>Justificación Económica:</w:t>
      </w:r>
      <w:r>
        <w:rPr>
          <w:b/>
          <w:bCs/>
        </w:rPr>
        <w:br/>
        <w:t xml:space="preserve">- </w:t>
      </w:r>
      <w:r>
        <w:t>La adopción de un modelo de despliegue cloud-native utilizando servicios de bajo costo o capas gratuitas permitirá eliminar la necesidad de adquirir y mantener servidores físicos locales (on-premise). Esto reducirá significativamente los costos de infraestructura tecnológica y optimizará el uso de los recursos financieros de la empresa. Además, contribuirá a mejorar el retorno de la inversión (ROI) al transformar costos fijos en costos variables asociados al volumen de operaciones.</w:t>
      </w:r>
    </w:p>
    <w:p w14:paraId="31CC1221" w14:textId="77777777" w:rsidR="001A333F" w:rsidRDefault="00000000">
      <w:pPr>
        <w:spacing w:before="240" w:after="240" w:line="360" w:lineRule="auto"/>
        <w:ind w:left="720"/>
        <w:jc w:val="both"/>
      </w:pPr>
      <w:r>
        <w:rPr>
          <w:b/>
          <w:bCs/>
        </w:rPr>
        <w:t>Justificación Operativa:</w:t>
      </w:r>
      <w:r>
        <w:rPr>
          <w:b/>
          <w:bCs/>
        </w:rPr>
        <w:br/>
        <w:t xml:space="preserve">- </w:t>
      </w:r>
      <w:r>
        <w:t xml:space="preserve">El proyecto permitirá optimizar la productividad del equipo de trabajo de Krypton mediante la automatización y centralización de los procesos comerciales. La gestión unificada del inventario reducirá el riesgo de sobreventas y mejorará el control del stock en tiempo real. Asimismo, la implementación de una plataforma de comercio electrónico permitirá brindar </w:t>
      </w:r>
      <w:r>
        <w:lastRenderedPageBreak/>
        <w:t>atención continua las 24 horas del día, los 7 días de la semana, ampliando el alcance comercial de la empresa y superando las limitaciones geográficas de Lima Metropolitana.</w:t>
      </w:r>
    </w:p>
    <w:p w14:paraId="7CE03E4C" w14:textId="77777777" w:rsidR="001A333F" w:rsidRDefault="00000000">
      <w:pPr>
        <w:pStyle w:val="Ttulo1"/>
        <w:spacing w:line="360" w:lineRule="auto"/>
      </w:pPr>
      <w:bookmarkStart w:id="0" w:name="_heading=h.8koq9bmxnpso" w:colFirst="0" w:colLast="0"/>
      <w:bookmarkEnd w:id="0"/>
      <w:r>
        <w:t>CAPÍTULO 2</w:t>
      </w:r>
    </w:p>
    <w:p w14:paraId="41C2E04C" w14:textId="77777777" w:rsidR="001A333F" w:rsidRDefault="00000000">
      <w:pPr>
        <w:spacing w:before="120" w:after="120" w:line="360" w:lineRule="auto"/>
        <w:rPr>
          <w:b/>
          <w:bCs/>
          <w:sz w:val="24"/>
          <w:szCs w:val="24"/>
        </w:rPr>
      </w:pPr>
      <w:r>
        <w:rPr>
          <w:b/>
          <w:bCs/>
          <w:sz w:val="24"/>
          <w:szCs w:val="24"/>
        </w:rPr>
        <w:t xml:space="preserve">DESCRIPCIÓN DEL PROYECTO </w:t>
      </w:r>
    </w:p>
    <w:p w14:paraId="6C2392A8" w14:textId="77777777" w:rsidR="001A333F" w:rsidRDefault="00000000">
      <w:pPr>
        <w:spacing w:before="120" w:after="120" w:line="360" w:lineRule="auto"/>
        <w:jc w:val="both"/>
        <w:rPr>
          <w:b/>
          <w:bCs/>
          <w:sz w:val="24"/>
          <w:szCs w:val="24"/>
        </w:rPr>
      </w:pPr>
      <w:r>
        <w:t xml:space="preserve">El presente proyecto expone el diseño y desarrollo de una plataforma web de comercio electrónico de n capas basada en la nube para la empresa peruana de retail tecnológico Krypton. El diagnóstico situacional identificó que la operación actual de la empresa es exclusivamente presencial y manual, soportada en hojas de cálculo simples, lo que genera ineficiencias en el control de inventario y una pérdida del 35% de oportunidades de venta por canales informales. Para mitigar estas adversidades, se propone una solución integral que digitaliza todo el ciclo de ventas. La arquitectura tecnológica implementa un frontend desacoplado en React con TailwindCSS, un backend de alta cohesión desarrollado con Spring Boot y una base de datos relacional MySQL en la nube. La seguridad se garantiza mediante Spring Security con tokens JWT, alineándose con los estándares de OWASP Top 10. El proyecto se planifica bajo un enfoque ágil iterativo, asegurando reportes automatizados, trazabilidad transaccional en tiempo real y el cumplimiento del marco legal peruano de protección de datos y defensa del consumidor </w:t>
      </w:r>
    </w:p>
    <w:p w14:paraId="2BBE2913" w14:textId="77777777" w:rsidR="001A333F" w:rsidRDefault="00000000">
      <w:pPr>
        <w:pStyle w:val="Ttulo2"/>
        <w:spacing w:line="360" w:lineRule="auto"/>
      </w:pPr>
      <w:bookmarkStart w:id="1" w:name="_heading=h.5f88tiktw1c0" w:colFirst="0" w:colLast="0"/>
      <w:bookmarkEnd w:id="1"/>
      <w:r>
        <w:t>2.1.- Objetivos</w:t>
      </w:r>
    </w:p>
    <w:p w14:paraId="393A8310" w14:textId="77777777" w:rsidR="001A333F" w:rsidRDefault="00000000">
      <w:pPr>
        <w:rPr>
          <w:b/>
          <w:bCs/>
        </w:rPr>
      </w:pPr>
      <w:r>
        <w:rPr>
          <w:b/>
          <w:bCs/>
        </w:rPr>
        <w:t xml:space="preserve">Objetivo General </w:t>
      </w:r>
    </w:p>
    <w:p w14:paraId="14C2C964" w14:textId="77777777" w:rsidR="001A333F" w:rsidRDefault="00000000">
      <w:pPr>
        <w:numPr>
          <w:ilvl w:val="0"/>
          <w:numId w:val="1"/>
        </w:numPr>
        <w:spacing w:line="360" w:lineRule="auto"/>
        <w:jc w:val="both"/>
      </w:pPr>
      <w:r>
        <w:t xml:space="preserve">Desarrollar e implementar una plataforma web de comercio electrónico de n capas en la nube para la empresa Krypton durante el ciclo académico 2026-I, con el fin de automatizar el 100% del proceso de ventas y control de inventario en tiempo real. </w:t>
      </w:r>
    </w:p>
    <w:p w14:paraId="0FB4CD3C" w14:textId="77777777" w:rsidR="001A333F" w:rsidRDefault="001A333F">
      <w:pPr>
        <w:spacing w:line="360" w:lineRule="auto"/>
      </w:pPr>
    </w:p>
    <w:p w14:paraId="26322A59" w14:textId="77777777" w:rsidR="001A333F" w:rsidRDefault="00000000">
      <w:pPr>
        <w:spacing w:line="360" w:lineRule="auto"/>
        <w:rPr>
          <w:b/>
          <w:bCs/>
        </w:rPr>
      </w:pPr>
      <w:r>
        <w:rPr>
          <w:b/>
          <w:bCs/>
        </w:rPr>
        <w:t xml:space="preserve">Objetivos Específicos </w:t>
      </w:r>
    </w:p>
    <w:p w14:paraId="6D8F70F8" w14:textId="77777777" w:rsidR="001A333F" w:rsidRDefault="00000000">
      <w:pPr>
        <w:numPr>
          <w:ilvl w:val="0"/>
          <w:numId w:val="5"/>
        </w:numPr>
        <w:spacing w:line="360" w:lineRule="auto"/>
        <w:jc w:val="both"/>
      </w:pPr>
      <w:r>
        <w:t xml:space="preserve">Específico y Medible: Reducir a 0% las pérdidas de ventas ocasionadas por la falta de confirmación de stock, centralizando el catálogo en una base de datos MySQL con actualización síncrona. </w:t>
      </w:r>
    </w:p>
    <w:p w14:paraId="32EDD5BA" w14:textId="77777777" w:rsidR="001A333F" w:rsidRDefault="00000000">
      <w:pPr>
        <w:numPr>
          <w:ilvl w:val="0"/>
          <w:numId w:val="5"/>
        </w:numPr>
        <w:spacing w:line="360" w:lineRule="auto"/>
        <w:jc w:val="both"/>
      </w:pPr>
      <w:r>
        <w:t xml:space="preserve">Alcanzable: Implementar una API REST robusta en Spring Boot con arquitectura de software limpia en un plazo de 6 semanas, utilizando herramientas de integración continua (GitHub Actions). </w:t>
      </w:r>
    </w:p>
    <w:p w14:paraId="692D0F51" w14:textId="77777777" w:rsidR="001A333F" w:rsidRDefault="00000000">
      <w:pPr>
        <w:numPr>
          <w:ilvl w:val="0"/>
          <w:numId w:val="5"/>
        </w:numPr>
        <w:spacing w:line="360" w:lineRule="auto"/>
        <w:jc w:val="both"/>
      </w:pPr>
      <w:r>
        <w:lastRenderedPageBreak/>
        <w:t xml:space="preserve">Relevante: Mitigar los riesgos de fraude e inconsistencia de datos mediante la integración de un módulo de seguridad con Spring Security y JWT, garantizando el control de accesos basado en roles (Admin / Cliente). </w:t>
      </w:r>
    </w:p>
    <w:p w14:paraId="00B192F6" w14:textId="77777777" w:rsidR="001A333F" w:rsidRDefault="00000000">
      <w:pPr>
        <w:numPr>
          <w:ilvl w:val="0"/>
          <w:numId w:val="5"/>
        </w:numPr>
        <w:spacing w:line="360" w:lineRule="auto"/>
        <w:jc w:val="both"/>
      </w:pPr>
      <w:r>
        <w:t xml:space="preserve">Temporal: Desplegar la solución final (Frontend en Vercel y Backend en Render/Railway) antes de finalizar la semana 12 del periodo académico de EFSRT V. </w:t>
      </w:r>
    </w:p>
    <w:p w14:paraId="375F967F" w14:textId="77777777" w:rsidR="001A333F" w:rsidRDefault="001A333F">
      <w:pPr>
        <w:spacing w:line="360" w:lineRule="auto"/>
        <w:jc w:val="both"/>
      </w:pPr>
    </w:p>
    <w:p w14:paraId="691D69A4" w14:textId="77777777" w:rsidR="001A333F" w:rsidRDefault="00000000">
      <w:pPr>
        <w:pStyle w:val="Ttulo2"/>
        <w:spacing w:line="360" w:lineRule="auto"/>
      </w:pPr>
      <w:bookmarkStart w:id="2" w:name="_heading=h.1ue1yytcronn" w:colFirst="0" w:colLast="0"/>
      <w:bookmarkEnd w:id="2"/>
      <w:r>
        <w:t>2.2.- Definición y alcance:</w:t>
      </w:r>
    </w:p>
    <w:p w14:paraId="286AA646" w14:textId="77777777" w:rsidR="001A333F" w:rsidRDefault="00000000">
      <w:pPr>
        <w:spacing w:line="360" w:lineRule="auto"/>
        <w:jc w:val="both"/>
      </w:pPr>
      <w:r>
        <w:t xml:space="preserve">El proyecto comprende el diseño, desarrollo, pruebas y despliegue de una plataforma e-commerce transaccional dirigida a la venta de hardware y tecnología de Krypton. </w:t>
      </w:r>
    </w:p>
    <w:p w14:paraId="1E79A246" w14:textId="77777777" w:rsidR="001A333F" w:rsidRDefault="001A333F">
      <w:pPr>
        <w:spacing w:line="360" w:lineRule="auto"/>
        <w:jc w:val="both"/>
      </w:pPr>
    </w:p>
    <w:p w14:paraId="3B531EE9" w14:textId="77777777" w:rsidR="001A333F" w:rsidRDefault="00000000">
      <w:pPr>
        <w:spacing w:line="360" w:lineRule="auto"/>
        <w:jc w:val="both"/>
        <w:rPr>
          <w:b/>
          <w:bCs/>
        </w:rPr>
      </w:pPr>
      <w:r>
        <w:rPr>
          <w:b/>
          <w:bCs/>
        </w:rPr>
        <w:t xml:space="preserve">Componentes Incluidos dentro del Alcance: </w:t>
      </w:r>
    </w:p>
    <w:p w14:paraId="7ED5B56B" w14:textId="77777777" w:rsidR="001A333F" w:rsidRDefault="00000000">
      <w:pPr>
        <w:numPr>
          <w:ilvl w:val="0"/>
          <w:numId w:val="6"/>
        </w:numPr>
        <w:spacing w:line="360" w:lineRule="auto"/>
        <w:jc w:val="both"/>
      </w:pPr>
      <w:r>
        <w:t>Módulo de Clientes: Navegación por categorías de productos (laptops, smartphones, etc.), carrito de compras dinámico y generación de órdenes de pedido.</w:t>
      </w:r>
    </w:p>
    <w:p w14:paraId="679DD5D6" w14:textId="77777777" w:rsidR="001A333F" w:rsidRDefault="00000000">
      <w:pPr>
        <w:numPr>
          <w:ilvl w:val="0"/>
          <w:numId w:val="6"/>
        </w:numPr>
        <w:spacing w:line="360" w:lineRule="auto"/>
        <w:jc w:val="both"/>
      </w:pPr>
      <w:r>
        <w:t xml:space="preserve">Módulo Administrativo (Backoffice): Autenticación y autorización mediante JWT. Gestión de accesos (roles), mantenimiento CRUD de productos y categorías, y panel de control de inventario. </w:t>
      </w:r>
    </w:p>
    <w:p w14:paraId="2D215846" w14:textId="77777777" w:rsidR="001A333F" w:rsidRDefault="00000000">
      <w:pPr>
        <w:numPr>
          <w:ilvl w:val="0"/>
          <w:numId w:val="6"/>
        </w:numPr>
        <w:spacing w:line="360" w:lineRule="auto"/>
        <w:jc w:val="both"/>
      </w:pPr>
      <w:r>
        <w:t xml:space="preserve">Módulo de Reportes: Extracción automatizada de reportes consolidados de ventas y stock exportables a formatos PDF y Excel. </w:t>
      </w:r>
    </w:p>
    <w:p w14:paraId="73442DA0" w14:textId="77777777" w:rsidR="001A333F" w:rsidRDefault="00000000">
      <w:pPr>
        <w:numPr>
          <w:ilvl w:val="0"/>
          <w:numId w:val="6"/>
        </w:numPr>
        <w:spacing w:line="360" w:lineRule="auto"/>
        <w:jc w:val="both"/>
      </w:pPr>
      <w:r>
        <w:t xml:space="preserve">Infraestructura: Pipelines de CI/CD automatizados y hosting en la nube (Vercel/Render). </w:t>
      </w:r>
    </w:p>
    <w:p w14:paraId="199735CF" w14:textId="77777777" w:rsidR="001A333F" w:rsidRDefault="001A333F">
      <w:pPr>
        <w:spacing w:line="360" w:lineRule="auto"/>
        <w:ind w:left="720"/>
        <w:jc w:val="both"/>
      </w:pPr>
    </w:p>
    <w:p w14:paraId="58F80237" w14:textId="77777777" w:rsidR="001A333F" w:rsidRDefault="00000000">
      <w:pPr>
        <w:spacing w:line="360" w:lineRule="auto"/>
        <w:jc w:val="both"/>
        <w:rPr>
          <w:b/>
          <w:bCs/>
        </w:rPr>
      </w:pPr>
      <w:r>
        <w:rPr>
          <w:b/>
          <w:bCs/>
        </w:rPr>
        <w:t xml:space="preserve">Fuera del Alcance (Out of Scope): </w:t>
      </w:r>
    </w:p>
    <w:p w14:paraId="3D79E4C7" w14:textId="77777777" w:rsidR="001A333F" w:rsidRDefault="00000000">
      <w:pPr>
        <w:numPr>
          <w:ilvl w:val="0"/>
          <w:numId w:val="6"/>
        </w:numPr>
        <w:spacing w:line="360" w:lineRule="auto"/>
        <w:jc w:val="both"/>
      </w:pPr>
      <w:r>
        <w:t xml:space="preserve">Procesamiento directo de pasarelas de pago reales (se trabajará con simulación de transacciones o contra entrega en esta fase). </w:t>
      </w:r>
    </w:p>
    <w:p w14:paraId="084A763F" w14:textId="77777777" w:rsidR="001A333F" w:rsidRDefault="00000000">
      <w:pPr>
        <w:numPr>
          <w:ilvl w:val="0"/>
          <w:numId w:val="6"/>
        </w:numPr>
        <w:spacing w:line="360" w:lineRule="auto"/>
        <w:jc w:val="both"/>
      </w:pPr>
      <w:r>
        <w:t xml:space="preserve">Módulo logístico de última milla (despacho físico y tracking de vehículos de entrega). </w:t>
      </w:r>
    </w:p>
    <w:p w14:paraId="2BA6FB19" w14:textId="77777777" w:rsidR="001A333F" w:rsidRDefault="001A333F">
      <w:pPr>
        <w:jc w:val="both"/>
      </w:pPr>
    </w:p>
    <w:p w14:paraId="3FFBA800" w14:textId="77777777" w:rsidR="001A333F" w:rsidRDefault="00000000">
      <w:pPr>
        <w:pStyle w:val="Ttulo1"/>
        <w:spacing w:line="360" w:lineRule="auto"/>
      </w:pPr>
      <w:bookmarkStart w:id="3" w:name="_heading=h.ab4vavg9v8zf" w:colFirst="0" w:colLast="0"/>
      <w:bookmarkEnd w:id="3"/>
      <w:r>
        <w:t>CAPÍTULO 3</w:t>
      </w:r>
    </w:p>
    <w:p w14:paraId="3468F180" w14:textId="77777777" w:rsidR="001A333F" w:rsidRDefault="00000000">
      <w:pPr>
        <w:spacing w:before="120" w:after="120" w:line="360" w:lineRule="auto"/>
        <w:rPr>
          <w:b/>
          <w:bCs/>
          <w:sz w:val="24"/>
          <w:szCs w:val="24"/>
        </w:rPr>
      </w:pPr>
      <w:r>
        <w:rPr>
          <w:b/>
          <w:bCs/>
          <w:sz w:val="24"/>
          <w:szCs w:val="24"/>
        </w:rPr>
        <w:t xml:space="preserve">PLANIFICACIÓN Y ENTREGABLES </w:t>
      </w:r>
    </w:p>
    <w:p w14:paraId="39058BC0" w14:textId="77777777" w:rsidR="001A333F" w:rsidRDefault="00000000">
      <w:pPr>
        <w:pStyle w:val="Ttulo2"/>
        <w:spacing w:line="360" w:lineRule="auto"/>
      </w:pPr>
      <w:bookmarkStart w:id="4" w:name="_heading=h.s287d59uqzot" w:colFirst="0" w:colLast="0"/>
      <w:bookmarkEnd w:id="4"/>
      <w:r>
        <w:t>3.1.- Productos y entregables</w:t>
      </w:r>
    </w:p>
    <w:p w14:paraId="24CF0CD5" w14:textId="77777777" w:rsidR="001A333F" w:rsidRDefault="00000000">
      <w:pPr>
        <w:spacing w:line="360" w:lineRule="auto"/>
      </w:pPr>
      <w:r>
        <w:lastRenderedPageBreak/>
        <w:t xml:space="preserve">El desarrollo del sistema se divide en iteraciones funcionales alineadas al cronograma del curso de EFSRT V: </w:t>
      </w:r>
    </w:p>
    <w:p w14:paraId="362C172E" w14:textId="77777777" w:rsidR="001A333F" w:rsidRDefault="001A333F">
      <w:pPr>
        <w:spacing w:line="360" w:lineRule="auto"/>
      </w:pPr>
    </w:p>
    <w:p w14:paraId="7064C660" w14:textId="76A8C8DC" w:rsidR="00715570" w:rsidRDefault="00715570">
      <w:pPr>
        <w:spacing w:line="360" w:lineRule="auto"/>
      </w:pPr>
      <w:r w:rsidRPr="00715570">
        <w:rPr>
          <w:b/>
          <w:bCs/>
        </w:rPr>
        <w:t>Tabla 1</w:t>
      </w:r>
      <w:r w:rsidRPr="00715570">
        <w:br/>
      </w:r>
      <w:r w:rsidRPr="00715570">
        <w:rPr>
          <w:i/>
          <w:iCs/>
        </w:rPr>
        <w:t>Productos y entregables del proyecto</w:t>
      </w:r>
    </w:p>
    <w:sdt>
      <w:sdtPr>
        <w:tag w:val="goog_rdk_0"/>
        <w:id w:val="-870050180"/>
        <w:lock w:val="contentLocked"/>
      </w:sdtPr>
      <w:sdtContent>
        <w:tbl>
          <w:tblPr>
            <w:tblStyle w:val="a"/>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180"/>
            <w:gridCol w:w="3180"/>
          </w:tblGrid>
          <w:tr w:rsidR="001A333F" w14:paraId="268839F9" w14:textId="77777777">
            <w:tc>
              <w:tcPr>
                <w:tcW w:w="3180" w:type="dxa"/>
                <w:tcMar>
                  <w:top w:w="100" w:type="dxa"/>
                  <w:left w:w="100" w:type="dxa"/>
                  <w:bottom w:w="100" w:type="dxa"/>
                  <w:right w:w="100" w:type="dxa"/>
                </w:tcMar>
              </w:tcPr>
              <w:p w14:paraId="54820458" w14:textId="77777777" w:rsidR="001A333F" w:rsidRDefault="00000000">
                <w:pPr>
                  <w:widowControl w:val="0"/>
                  <w:pBdr>
                    <w:top w:val="nil"/>
                    <w:left w:val="nil"/>
                    <w:bottom w:val="nil"/>
                    <w:right w:val="nil"/>
                    <w:between w:val="nil"/>
                  </w:pBdr>
                  <w:spacing w:line="360" w:lineRule="auto"/>
                  <w:jc w:val="center"/>
                  <w:rPr>
                    <w:b/>
                    <w:bCs/>
                  </w:rPr>
                </w:pPr>
                <w:r>
                  <w:rPr>
                    <w:b/>
                    <w:bCs/>
                  </w:rPr>
                  <w:t xml:space="preserve">Hito / Iteración </w:t>
                </w:r>
              </w:p>
            </w:tc>
            <w:tc>
              <w:tcPr>
                <w:tcW w:w="3180" w:type="dxa"/>
                <w:tcMar>
                  <w:top w:w="100" w:type="dxa"/>
                  <w:left w:w="100" w:type="dxa"/>
                  <w:bottom w:w="100" w:type="dxa"/>
                  <w:right w:w="100" w:type="dxa"/>
                </w:tcMar>
              </w:tcPr>
              <w:p w14:paraId="1AED8C7F" w14:textId="77777777" w:rsidR="001A333F" w:rsidRDefault="00000000">
                <w:pPr>
                  <w:widowControl w:val="0"/>
                  <w:pBdr>
                    <w:top w:val="nil"/>
                    <w:left w:val="nil"/>
                    <w:bottom w:val="nil"/>
                    <w:right w:val="nil"/>
                    <w:between w:val="nil"/>
                  </w:pBdr>
                  <w:spacing w:line="360" w:lineRule="auto"/>
                  <w:jc w:val="center"/>
                  <w:rPr>
                    <w:b/>
                    <w:bCs/>
                  </w:rPr>
                </w:pPr>
                <w:r>
                  <w:rPr>
                    <w:b/>
                    <w:bCs/>
                  </w:rPr>
                  <w:t>Entregable</w:t>
                </w:r>
              </w:p>
            </w:tc>
            <w:tc>
              <w:tcPr>
                <w:tcW w:w="3180" w:type="dxa"/>
                <w:tcMar>
                  <w:top w:w="100" w:type="dxa"/>
                  <w:left w:w="100" w:type="dxa"/>
                  <w:bottom w:w="100" w:type="dxa"/>
                  <w:right w:w="100" w:type="dxa"/>
                </w:tcMar>
              </w:tcPr>
              <w:p w14:paraId="2633A686" w14:textId="77777777" w:rsidR="001A333F" w:rsidRDefault="00000000">
                <w:pPr>
                  <w:widowControl w:val="0"/>
                  <w:pBdr>
                    <w:top w:val="nil"/>
                    <w:left w:val="nil"/>
                    <w:bottom w:val="nil"/>
                    <w:right w:val="nil"/>
                    <w:between w:val="nil"/>
                  </w:pBdr>
                  <w:spacing w:line="360" w:lineRule="auto"/>
                  <w:jc w:val="center"/>
                  <w:rPr>
                    <w:b/>
                    <w:bCs/>
                  </w:rPr>
                </w:pPr>
                <w:r>
                  <w:rPr>
                    <w:b/>
                    <w:bCs/>
                  </w:rPr>
                  <w:t xml:space="preserve">Descripción Técnica </w:t>
                </w:r>
              </w:p>
            </w:tc>
          </w:tr>
          <w:tr w:rsidR="001A333F" w14:paraId="4FAA9FBC" w14:textId="77777777">
            <w:tc>
              <w:tcPr>
                <w:tcW w:w="3180" w:type="dxa"/>
                <w:tcMar>
                  <w:top w:w="100" w:type="dxa"/>
                  <w:left w:w="100" w:type="dxa"/>
                  <w:bottom w:w="100" w:type="dxa"/>
                  <w:right w:w="100" w:type="dxa"/>
                </w:tcMar>
              </w:tcPr>
              <w:p w14:paraId="5324D062" w14:textId="77777777" w:rsidR="001A333F" w:rsidRDefault="00000000">
                <w:pPr>
                  <w:widowControl w:val="0"/>
                  <w:pBdr>
                    <w:top w:val="nil"/>
                    <w:left w:val="nil"/>
                    <w:bottom w:val="nil"/>
                    <w:right w:val="nil"/>
                    <w:between w:val="nil"/>
                  </w:pBdr>
                  <w:spacing w:line="360" w:lineRule="auto"/>
                </w:pPr>
                <w:r>
                  <w:t xml:space="preserve">Entregable 1 </w:t>
                </w:r>
              </w:p>
            </w:tc>
            <w:tc>
              <w:tcPr>
                <w:tcW w:w="3180" w:type="dxa"/>
                <w:tcMar>
                  <w:top w:w="100" w:type="dxa"/>
                  <w:left w:w="100" w:type="dxa"/>
                  <w:bottom w:w="100" w:type="dxa"/>
                  <w:right w:w="100" w:type="dxa"/>
                </w:tcMar>
              </w:tcPr>
              <w:p w14:paraId="465B3204" w14:textId="77777777" w:rsidR="001A333F" w:rsidRDefault="00000000">
                <w:pPr>
                  <w:widowControl w:val="0"/>
                  <w:pBdr>
                    <w:top w:val="nil"/>
                    <w:left w:val="nil"/>
                    <w:bottom w:val="nil"/>
                    <w:right w:val="nil"/>
                    <w:between w:val="nil"/>
                  </w:pBdr>
                  <w:spacing w:line="360" w:lineRule="auto"/>
                </w:pPr>
                <w:r>
                  <w:t xml:space="preserve">Informe de Avance I </w:t>
                </w:r>
              </w:p>
            </w:tc>
            <w:tc>
              <w:tcPr>
                <w:tcW w:w="3180" w:type="dxa"/>
                <w:tcMar>
                  <w:top w:w="100" w:type="dxa"/>
                  <w:left w:w="100" w:type="dxa"/>
                  <w:bottom w:w="100" w:type="dxa"/>
                  <w:right w:w="100" w:type="dxa"/>
                </w:tcMar>
              </w:tcPr>
              <w:p w14:paraId="339AAB4E" w14:textId="77777777" w:rsidR="001A333F" w:rsidRDefault="00000000">
                <w:pPr>
                  <w:widowControl w:val="0"/>
                  <w:pBdr>
                    <w:top w:val="nil"/>
                    <w:left w:val="nil"/>
                    <w:bottom w:val="nil"/>
                    <w:right w:val="nil"/>
                    <w:between w:val="nil"/>
                  </w:pBdr>
                  <w:spacing w:line="360" w:lineRule="auto"/>
                </w:pPr>
                <w:r>
                  <w:t xml:space="preserve">Diagnóstico del problema, planteamiento del caso de negocio y análisis SEPTE. </w:t>
                </w:r>
              </w:p>
            </w:tc>
          </w:tr>
          <w:tr w:rsidR="001A333F" w14:paraId="05AF86F2" w14:textId="77777777">
            <w:tc>
              <w:tcPr>
                <w:tcW w:w="3180" w:type="dxa"/>
                <w:tcMar>
                  <w:top w:w="100" w:type="dxa"/>
                  <w:left w:w="100" w:type="dxa"/>
                  <w:bottom w:w="100" w:type="dxa"/>
                  <w:right w:w="100" w:type="dxa"/>
                </w:tcMar>
              </w:tcPr>
              <w:p w14:paraId="5FBEC550" w14:textId="77777777" w:rsidR="001A333F" w:rsidRDefault="00000000">
                <w:pPr>
                  <w:widowControl w:val="0"/>
                  <w:pBdr>
                    <w:top w:val="nil"/>
                    <w:left w:val="nil"/>
                    <w:bottom w:val="nil"/>
                    <w:right w:val="nil"/>
                    <w:between w:val="nil"/>
                  </w:pBdr>
                  <w:spacing w:line="360" w:lineRule="auto"/>
                </w:pPr>
                <w:r>
                  <w:t>Entregable 2</w:t>
                </w:r>
              </w:p>
            </w:tc>
            <w:tc>
              <w:tcPr>
                <w:tcW w:w="3180" w:type="dxa"/>
                <w:tcMar>
                  <w:top w:w="100" w:type="dxa"/>
                  <w:left w:w="100" w:type="dxa"/>
                  <w:bottom w:w="100" w:type="dxa"/>
                  <w:right w:w="100" w:type="dxa"/>
                </w:tcMar>
              </w:tcPr>
              <w:p w14:paraId="34A47BFC" w14:textId="77777777" w:rsidR="001A333F" w:rsidRDefault="00000000">
                <w:pPr>
                  <w:widowControl w:val="0"/>
                  <w:pBdr>
                    <w:top w:val="nil"/>
                    <w:left w:val="nil"/>
                    <w:bottom w:val="nil"/>
                    <w:right w:val="nil"/>
                    <w:between w:val="nil"/>
                  </w:pBdr>
                  <w:spacing w:line="360" w:lineRule="auto"/>
                </w:pPr>
                <w:r>
                  <w:t xml:space="preserve">Modelado e Infraestructura </w:t>
                </w:r>
              </w:p>
            </w:tc>
            <w:tc>
              <w:tcPr>
                <w:tcW w:w="3180" w:type="dxa"/>
                <w:tcMar>
                  <w:top w:w="100" w:type="dxa"/>
                  <w:left w:w="100" w:type="dxa"/>
                  <w:bottom w:w="100" w:type="dxa"/>
                  <w:right w:w="100" w:type="dxa"/>
                </w:tcMar>
              </w:tcPr>
              <w:p w14:paraId="253537EF" w14:textId="77777777" w:rsidR="001A333F" w:rsidRDefault="00000000">
                <w:pPr>
                  <w:widowControl w:val="0"/>
                  <w:pBdr>
                    <w:top w:val="nil"/>
                    <w:left w:val="nil"/>
                    <w:bottom w:val="nil"/>
                    <w:right w:val="nil"/>
                    <w:between w:val="nil"/>
                  </w:pBdr>
                  <w:spacing w:line="360" w:lineRule="auto"/>
                </w:pPr>
                <w:r>
                  <w:t xml:space="preserve">Diseño de la base de datos MySQL, especificación de la API REST, diagramas de arquitectura y despliegue del esqueleto inicial en los entornos cloud. </w:t>
                </w:r>
              </w:p>
            </w:tc>
          </w:tr>
          <w:tr w:rsidR="001A333F" w14:paraId="4D090733" w14:textId="77777777">
            <w:tc>
              <w:tcPr>
                <w:tcW w:w="3180" w:type="dxa"/>
                <w:tcMar>
                  <w:top w:w="100" w:type="dxa"/>
                  <w:left w:w="100" w:type="dxa"/>
                  <w:bottom w:w="100" w:type="dxa"/>
                  <w:right w:w="100" w:type="dxa"/>
                </w:tcMar>
              </w:tcPr>
              <w:p w14:paraId="39D8B174" w14:textId="77777777" w:rsidR="001A333F" w:rsidRDefault="00000000">
                <w:pPr>
                  <w:widowControl w:val="0"/>
                  <w:pBdr>
                    <w:top w:val="nil"/>
                    <w:left w:val="nil"/>
                    <w:bottom w:val="nil"/>
                    <w:right w:val="nil"/>
                    <w:between w:val="nil"/>
                  </w:pBdr>
                  <w:spacing w:line="360" w:lineRule="auto"/>
                </w:pPr>
                <w:r>
                  <w:t>Entregable 3</w:t>
                </w:r>
              </w:p>
            </w:tc>
            <w:tc>
              <w:tcPr>
                <w:tcW w:w="3180" w:type="dxa"/>
                <w:tcMar>
                  <w:top w:w="100" w:type="dxa"/>
                  <w:left w:w="100" w:type="dxa"/>
                  <w:bottom w:w="100" w:type="dxa"/>
                  <w:right w:w="100" w:type="dxa"/>
                </w:tcMar>
              </w:tcPr>
              <w:p w14:paraId="491C8A2E" w14:textId="77777777" w:rsidR="001A333F" w:rsidRDefault="00000000">
                <w:pPr>
                  <w:widowControl w:val="0"/>
                  <w:pBdr>
                    <w:top w:val="nil"/>
                    <w:left w:val="nil"/>
                    <w:bottom w:val="nil"/>
                    <w:right w:val="nil"/>
                    <w:between w:val="nil"/>
                  </w:pBdr>
                  <w:spacing w:line="360" w:lineRule="auto"/>
                </w:pPr>
                <w:r>
                  <w:t xml:space="preserve">Core Backend &amp; Seguridad </w:t>
                </w:r>
              </w:p>
            </w:tc>
            <w:tc>
              <w:tcPr>
                <w:tcW w:w="3180" w:type="dxa"/>
                <w:tcMar>
                  <w:top w:w="100" w:type="dxa"/>
                  <w:left w:w="100" w:type="dxa"/>
                  <w:bottom w:w="100" w:type="dxa"/>
                  <w:right w:w="100" w:type="dxa"/>
                </w:tcMar>
              </w:tcPr>
              <w:p w14:paraId="66EDD4C9" w14:textId="77777777" w:rsidR="001A333F" w:rsidRDefault="00000000">
                <w:pPr>
                  <w:widowControl w:val="0"/>
                  <w:pBdr>
                    <w:top w:val="nil"/>
                    <w:left w:val="nil"/>
                    <w:bottom w:val="nil"/>
                    <w:right w:val="nil"/>
                    <w:between w:val="nil"/>
                  </w:pBdr>
                  <w:spacing w:line="360" w:lineRule="auto"/>
                </w:pPr>
                <w:r>
                  <w:t xml:space="preserve">Construcción de los servicios en Spring Boot, persistencia de datos y módulo de autenticación con Spring Security y JWT. </w:t>
                </w:r>
              </w:p>
            </w:tc>
          </w:tr>
          <w:tr w:rsidR="001A333F" w14:paraId="5E9E3B19" w14:textId="77777777">
            <w:tc>
              <w:tcPr>
                <w:tcW w:w="3180" w:type="dxa"/>
                <w:tcMar>
                  <w:top w:w="100" w:type="dxa"/>
                  <w:left w:w="100" w:type="dxa"/>
                  <w:bottom w:w="100" w:type="dxa"/>
                  <w:right w:w="100" w:type="dxa"/>
                </w:tcMar>
              </w:tcPr>
              <w:p w14:paraId="6E6603BF" w14:textId="77777777" w:rsidR="001A333F" w:rsidRDefault="00000000">
                <w:pPr>
                  <w:widowControl w:val="0"/>
                  <w:pBdr>
                    <w:top w:val="nil"/>
                    <w:left w:val="nil"/>
                    <w:bottom w:val="nil"/>
                    <w:right w:val="nil"/>
                    <w:between w:val="nil"/>
                  </w:pBdr>
                  <w:spacing w:line="360" w:lineRule="auto"/>
                </w:pPr>
                <w:r>
                  <w:t>Entregable 4</w:t>
                </w:r>
              </w:p>
            </w:tc>
            <w:tc>
              <w:tcPr>
                <w:tcW w:w="3180" w:type="dxa"/>
                <w:tcMar>
                  <w:top w:w="100" w:type="dxa"/>
                  <w:left w:w="100" w:type="dxa"/>
                  <w:bottom w:w="100" w:type="dxa"/>
                  <w:right w:w="100" w:type="dxa"/>
                </w:tcMar>
              </w:tcPr>
              <w:p w14:paraId="5AAA9685" w14:textId="77777777" w:rsidR="001A333F" w:rsidRDefault="00000000">
                <w:pPr>
                  <w:widowControl w:val="0"/>
                  <w:pBdr>
                    <w:top w:val="nil"/>
                    <w:left w:val="nil"/>
                    <w:bottom w:val="nil"/>
                    <w:right w:val="nil"/>
                    <w:between w:val="nil"/>
                  </w:pBdr>
                  <w:spacing w:line="360" w:lineRule="auto"/>
                </w:pPr>
                <w:r>
                  <w:t xml:space="preserve">Frontend e Integración </w:t>
                </w:r>
              </w:p>
            </w:tc>
            <w:tc>
              <w:tcPr>
                <w:tcW w:w="3180" w:type="dxa"/>
                <w:tcMar>
                  <w:top w:w="100" w:type="dxa"/>
                  <w:left w:w="100" w:type="dxa"/>
                  <w:bottom w:w="100" w:type="dxa"/>
                  <w:right w:w="100" w:type="dxa"/>
                </w:tcMar>
              </w:tcPr>
              <w:p w14:paraId="5D5D47F4" w14:textId="77777777" w:rsidR="001A333F" w:rsidRDefault="00000000">
                <w:pPr>
                  <w:widowControl w:val="0"/>
                  <w:pBdr>
                    <w:top w:val="nil"/>
                    <w:left w:val="nil"/>
                    <w:bottom w:val="nil"/>
                    <w:right w:val="nil"/>
                    <w:between w:val="nil"/>
                  </w:pBdr>
                  <w:spacing w:line="360" w:lineRule="auto"/>
                </w:pPr>
                <w:r>
                  <w:t xml:space="preserve">Interfaz de usuario en React con TailwindCSS, consumo de la API REST, carrito de compras y generación de reportes (Apache POI / OpenPDF). </w:t>
                </w:r>
              </w:p>
            </w:tc>
          </w:tr>
          <w:tr w:rsidR="001A333F" w14:paraId="6D018DCA" w14:textId="77777777">
            <w:tc>
              <w:tcPr>
                <w:tcW w:w="3180" w:type="dxa"/>
                <w:tcMar>
                  <w:top w:w="100" w:type="dxa"/>
                  <w:left w:w="100" w:type="dxa"/>
                  <w:bottom w:w="100" w:type="dxa"/>
                  <w:right w:w="100" w:type="dxa"/>
                </w:tcMar>
              </w:tcPr>
              <w:p w14:paraId="774E17A7" w14:textId="77777777" w:rsidR="001A333F" w:rsidRDefault="00000000">
                <w:pPr>
                  <w:widowControl w:val="0"/>
                  <w:pBdr>
                    <w:top w:val="nil"/>
                    <w:left w:val="nil"/>
                    <w:bottom w:val="nil"/>
                    <w:right w:val="nil"/>
                    <w:between w:val="nil"/>
                  </w:pBdr>
                  <w:spacing w:line="360" w:lineRule="auto"/>
                </w:pPr>
                <w:r>
                  <w:t xml:space="preserve">Entregable Final </w:t>
                </w:r>
              </w:p>
            </w:tc>
            <w:tc>
              <w:tcPr>
                <w:tcW w:w="3180" w:type="dxa"/>
                <w:tcMar>
                  <w:top w:w="100" w:type="dxa"/>
                  <w:left w:w="100" w:type="dxa"/>
                  <w:bottom w:w="100" w:type="dxa"/>
                  <w:right w:w="100" w:type="dxa"/>
                </w:tcMar>
              </w:tcPr>
              <w:p w14:paraId="09EE5F40" w14:textId="77777777" w:rsidR="001A333F" w:rsidRDefault="00000000">
                <w:pPr>
                  <w:widowControl w:val="0"/>
                  <w:pBdr>
                    <w:top w:val="nil"/>
                    <w:left w:val="nil"/>
                    <w:bottom w:val="nil"/>
                    <w:right w:val="nil"/>
                    <w:between w:val="nil"/>
                  </w:pBdr>
                  <w:spacing w:line="360" w:lineRule="auto"/>
                </w:pPr>
                <w:r>
                  <w:t xml:space="preserve">Solución Desplegada y Validada </w:t>
                </w:r>
              </w:p>
            </w:tc>
            <w:tc>
              <w:tcPr>
                <w:tcW w:w="3180" w:type="dxa"/>
                <w:tcMar>
                  <w:top w:w="100" w:type="dxa"/>
                  <w:left w:w="100" w:type="dxa"/>
                  <w:bottom w:w="100" w:type="dxa"/>
                  <w:right w:w="100" w:type="dxa"/>
                </w:tcMar>
              </w:tcPr>
              <w:p w14:paraId="18C8DE36" w14:textId="77777777" w:rsidR="001A333F" w:rsidRDefault="00000000">
                <w:pPr>
                  <w:widowControl w:val="0"/>
                  <w:pBdr>
                    <w:top w:val="nil"/>
                    <w:left w:val="nil"/>
                    <w:bottom w:val="nil"/>
                    <w:right w:val="nil"/>
                    <w:between w:val="nil"/>
                  </w:pBdr>
                  <w:spacing w:line="360" w:lineRule="auto"/>
                </w:pPr>
                <w:r>
                  <w:t xml:space="preserve">QA final, pruebas de integración con Testcontainers y sustentación de la plataforma e-commerce </w:t>
                </w:r>
                <w:r>
                  <w:lastRenderedPageBreak/>
                  <w:t xml:space="preserve">operativa en la nube. </w:t>
                </w:r>
              </w:p>
            </w:tc>
          </w:tr>
        </w:tbl>
      </w:sdtContent>
    </w:sdt>
    <w:p w14:paraId="6FA965DB" w14:textId="0A51A4B5" w:rsidR="001A333F" w:rsidRDefault="00715570">
      <w:r w:rsidRPr="00715570">
        <w:rPr>
          <w:b/>
          <w:bCs/>
        </w:rPr>
        <w:lastRenderedPageBreak/>
        <w:t>Nota.</w:t>
      </w:r>
      <w:r w:rsidRPr="00715570">
        <w:t xml:space="preserve"> Elaboración propia.</w:t>
      </w:r>
    </w:p>
    <w:p w14:paraId="50B57CEA" w14:textId="77777777" w:rsidR="001A333F" w:rsidRDefault="00000000">
      <w:pPr>
        <w:pStyle w:val="Ttulo1"/>
        <w:spacing w:line="360" w:lineRule="auto"/>
      </w:pPr>
      <w:bookmarkStart w:id="5" w:name="_heading=h.113hjoy6c149" w:colFirst="0" w:colLast="0"/>
      <w:bookmarkEnd w:id="5"/>
      <w:r>
        <w:t>CONCLUSIONES</w:t>
      </w:r>
    </w:p>
    <w:p w14:paraId="5D860EAC" w14:textId="77777777" w:rsidR="001A333F" w:rsidRDefault="00000000">
      <w:pPr>
        <w:numPr>
          <w:ilvl w:val="0"/>
          <w:numId w:val="4"/>
        </w:numPr>
        <w:spacing w:line="360" w:lineRule="auto"/>
        <w:jc w:val="both"/>
      </w:pPr>
      <w:r>
        <w:t xml:space="preserve">La transición del modelo operativo tradicional de Krypton hacia un ecosistema digital e-commerce constituye una necesidad estratégica crítica, respaldada por un mercado peruano en crecimiento exponencial que exige inmediatez y disponibilidad transaccional. </w:t>
      </w:r>
    </w:p>
    <w:p w14:paraId="7AEDCB60" w14:textId="77777777" w:rsidR="001A333F" w:rsidRDefault="00000000">
      <w:pPr>
        <w:numPr>
          <w:ilvl w:val="0"/>
          <w:numId w:val="4"/>
        </w:numPr>
        <w:spacing w:line="360" w:lineRule="auto"/>
        <w:jc w:val="both"/>
      </w:pPr>
      <w:r>
        <w:t xml:space="preserve">La arquitectura de n capas seleccionada (React y Spring Boot) garantiza un desacoplamiento eficiente que facilita el mantenimiento, la escalabilidad del software y la alta disponibilidad sin incurrir en elevados costos de infraestructura física. </w:t>
      </w:r>
    </w:p>
    <w:p w14:paraId="0FA01B7D" w14:textId="77777777" w:rsidR="001A333F" w:rsidRDefault="00000000">
      <w:pPr>
        <w:numPr>
          <w:ilvl w:val="0"/>
          <w:numId w:val="4"/>
        </w:numPr>
        <w:spacing w:line="360" w:lineRule="auto"/>
        <w:jc w:val="both"/>
      </w:pPr>
      <w:r>
        <w:t xml:space="preserve">La centralización de las operaciones en una base de datos MySQL relacional elimina de raíz las discrepancias e inconsistencias de stock que afectaban la experiencia del cliente en las ventas consultivas por canales informales. </w:t>
      </w:r>
    </w:p>
    <w:p w14:paraId="0C4B3666" w14:textId="77777777" w:rsidR="001A333F" w:rsidRDefault="00000000">
      <w:pPr>
        <w:numPr>
          <w:ilvl w:val="0"/>
          <w:numId w:val="4"/>
        </w:numPr>
        <w:spacing w:line="360" w:lineRule="auto"/>
        <w:jc w:val="both"/>
      </w:pPr>
      <w:r>
        <w:t xml:space="preserve">El diseño e implementación de controles de seguridad basados en JWT y el estándar OWASP Top 10 mitigan las vulnerabilidades de accesos concurrentes no autorizados y fraudes internos identificados en el diagnóstico. </w:t>
      </w:r>
    </w:p>
    <w:p w14:paraId="3C728C12" w14:textId="77777777" w:rsidR="001A333F" w:rsidRDefault="00000000">
      <w:pPr>
        <w:pStyle w:val="Ttulo1"/>
        <w:spacing w:line="360" w:lineRule="auto"/>
      </w:pPr>
      <w:bookmarkStart w:id="6" w:name="_heading=h.hw7weyjmhnez" w:colFirst="0" w:colLast="0"/>
      <w:bookmarkEnd w:id="6"/>
      <w:r>
        <w:t>RECOMENDACIONES</w:t>
      </w:r>
    </w:p>
    <w:p w14:paraId="11745E0B" w14:textId="77777777" w:rsidR="001A333F" w:rsidRDefault="00000000">
      <w:pPr>
        <w:numPr>
          <w:ilvl w:val="0"/>
          <w:numId w:val="3"/>
        </w:numPr>
        <w:spacing w:line="360" w:lineRule="auto"/>
        <w:jc w:val="both"/>
      </w:pPr>
      <w:r>
        <w:t xml:space="preserve">Implementar capacitaciones breves al personal administrativo de Krypton sobre el uso de la nueva interfaz CRUD y la lectura de reportes analíticos para acelerar la curva de adopción del sistema. </w:t>
      </w:r>
    </w:p>
    <w:p w14:paraId="384874C2" w14:textId="77777777" w:rsidR="001A333F" w:rsidRDefault="00000000">
      <w:pPr>
        <w:numPr>
          <w:ilvl w:val="0"/>
          <w:numId w:val="3"/>
        </w:numPr>
        <w:spacing w:line="360" w:lineRule="auto"/>
        <w:jc w:val="both"/>
      </w:pPr>
      <w:r>
        <w:t xml:space="preserve">Monitorear periódicamente las métricas de latencia de los servidores de despliegue en la nube (Render/Railway y Vercel) durante eventos de alta demanda comercial para evaluar una futura migración a un plan de pago por uso. </w:t>
      </w:r>
    </w:p>
    <w:p w14:paraId="4EB4091F" w14:textId="77777777" w:rsidR="001A333F" w:rsidRDefault="00000000">
      <w:pPr>
        <w:numPr>
          <w:ilvl w:val="0"/>
          <w:numId w:val="3"/>
        </w:numPr>
        <w:spacing w:line="360" w:lineRule="auto"/>
        <w:jc w:val="both"/>
      </w:pPr>
      <w:r>
        <w:t xml:space="preserve">Evaluar, en una segunda etapa del proyecto, la integración de una pasarela de pagos nacional (como Culqi, Niubiz o MercadoPago) y un servicio de mapas para automatizar los costos de delivery a provincias. </w:t>
      </w:r>
    </w:p>
    <w:p w14:paraId="6BCED183" w14:textId="77777777" w:rsidR="001A333F" w:rsidRDefault="00000000">
      <w:pPr>
        <w:numPr>
          <w:ilvl w:val="0"/>
          <w:numId w:val="3"/>
        </w:numPr>
        <w:spacing w:line="360" w:lineRule="auto"/>
        <w:jc w:val="both"/>
      </w:pPr>
      <w:r>
        <w:t xml:space="preserve">Mantener actualizadas las dependencias del proyecto (Spring Boot y paquetes de React) en el repositorio de GitHub para prevenir brechas de seguridad de librerías de terceros según los escaneos automatizados. </w:t>
      </w:r>
    </w:p>
    <w:p w14:paraId="796D96A1" w14:textId="77777777" w:rsidR="00BF4BC0" w:rsidRDefault="00BF4BC0">
      <w:pPr>
        <w:spacing w:line="480" w:lineRule="auto"/>
        <w:jc w:val="both"/>
        <w:rPr>
          <w:b/>
          <w:bCs/>
          <w:color w:val="1F4E79"/>
          <w:sz w:val="28"/>
          <w:szCs w:val="28"/>
        </w:rPr>
      </w:pPr>
    </w:p>
    <w:p w14:paraId="0E95C1CB" w14:textId="5CD884DA" w:rsidR="001A333F" w:rsidRDefault="00000000">
      <w:pPr>
        <w:spacing w:line="480" w:lineRule="auto"/>
        <w:jc w:val="both"/>
      </w:pPr>
      <w:r>
        <w:rPr>
          <w:b/>
          <w:bCs/>
          <w:color w:val="1F4E79"/>
          <w:sz w:val="28"/>
          <w:szCs w:val="28"/>
        </w:rPr>
        <w:lastRenderedPageBreak/>
        <w:t>GLOSARIO</w:t>
      </w:r>
      <w:r>
        <w:t xml:space="preserve">  </w:t>
      </w:r>
    </w:p>
    <w:p w14:paraId="2238545A" w14:textId="77777777" w:rsidR="001A333F" w:rsidRDefault="00000000">
      <w:pPr>
        <w:numPr>
          <w:ilvl w:val="0"/>
          <w:numId w:val="2"/>
        </w:numPr>
        <w:spacing w:line="480" w:lineRule="auto"/>
        <w:jc w:val="both"/>
      </w:pPr>
      <w:r>
        <w:t xml:space="preserve">API REST: (Application Programming Interface - Representational State Transfer) Interfaz de programación de aplicaciones que utiliza peticiones HTTP para transferir datos, empleando comúnmente el formato JSON. </w:t>
      </w:r>
    </w:p>
    <w:p w14:paraId="6608BEBC" w14:textId="77777777" w:rsidR="001A333F" w:rsidRDefault="00000000">
      <w:pPr>
        <w:numPr>
          <w:ilvl w:val="0"/>
          <w:numId w:val="2"/>
        </w:numPr>
        <w:spacing w:line="360" w:lineRule="auto"/>
        <w:jc w:val="both"/>
      </w:pPr>
      <w:r>
        <w:t xml:space="preserve">JWT (JSON Web Token): Estándar abierto para la creación de tokens de acceso que permiten la transmisión segura de información entre el cliente y el servidor como un objeto JSON. </w:t>
      </w:r>
    </w:p>
    <w:p w14:paraId="788A1B6B" w14:textId="77777777" w:rsidR="001A333F" w:rsidRDefault="00000000">
      <w:pPr>
        <w:numPr>
          <w:ilvl w:val="0"/>
          <w:numId w:val="2"/>
        </w:numPr>
        <w:spacing w:line="360" w:lineRule="auto"/>
        <w:jc w:val="both"/>
      </w:pPr>
      <w:r>
        <w:t xml:space="preserve">n Capas: Patrón de arquitectura de software cuya característica principal es la separación de la lógica de negocio, la interfaz de usuario y la persistencia de datos en niveles o capas independientes. </w:t>
      </w:r>
    </w:p>
    <w:p w14:paraId="654AD201" w14:textId="77777777" w:rsidR="001A333F" w:rsidRDefault="00000000">
      <w:pPr>
        <w:numPr>
          <w:ilvl w:val="0"/>
          <w:numId w:val="2"/>
        </w:numPr>
        <w:spacing w:line="360" w:lineRule="auto"/>
        <w:jc w:val="both"/>
      </w:pPr>
      <w:r>
        <w:t xml:space="preserve">OWASP (Open Web Application Security Project): Comunidad abierta sin fines de lucro orientada a mejorar la seguridad de las aplicaciones web a través de estándares y listados de las vulnerabilidades más críticas mundialmente. </w:t>
      </w:r>
    </w:p>
    <w:p w14:paraId="02674D34" w14:textId="77777777" w:rsidR="001A333F" w:rsidRDefault="00000000">
      <w:pPr>
        <w:numPr>
          <w:ilvl w:val="0"/>
          <w:numId w:val="2"/>
        </w:numPr>
        <w:spacing w:line="360" w:lineRule="auto"/>
        <w:jc w:val="both"/>
      </w:pPr>
      <w:r>
        <w:t xml:space="preserve">React: Librería de JavaScript de código abierto diseñada para crear interfaces de usuario basadas en componentes declarativos, utilizada en este proyecto para el desarrollo del frontend. </w:t>
      </w:r>
    </w:p>
    <w:p w14:paraId="50097964" w14:textId="77777777" w:rsidR="001A333F" w:rsidRDefault="00000000">
      <w:pPr>
        <w:numPr>
          <w:ilvl w:val="0"/>
          <w:numId w:val="2"/>
        </w:numPr>
        <w:spacing w:line="360" w:lineRule="auto"/>
        <w:jc w:val="both"/>
      </w:pPr>
      <w:r>
        <w:t xml:space="preserve">Spring Boot: Framework de desarrollo ágil basado en Java que simplifica la configuración y el despliegue de aplicaciones empresariales de alta cohesión </w:t>
      </w:r>
    </w:p>
    <w:p w14:paraId="1682BF55" w14:textId="77777777" w:rsidR="001A333F" w:rsidRDefault="001A333F">
      <w:pPr>
        <w:spacing w:line="360" w:lineRule="auto"/>
        <w:jc w:val="both"/>
      </w:pPr>
    </w:p>
    <w:p w14:paraId="30F2EDBB" w14:textId="77777777" w:rsidR="001A333F" w:rsidRDefault="00000000">
      <w:pPr>
        <w:spacing w:before="120" w:after="120" w:line="360" w:lineRule="auto"/>
        <w:jc w:val="both"/>
        <w:rPr>
          <w:b/>
          <w:bCs/>
        </w:rPr>
      </w:pPr>
      <w:r>
        <w:rPr>
          <w:b/>
          <w:bCs/>
          <w:color w:val="1F4E79"/>
          <w:sz w:val="28"/>
          <w:szCs w:val="28"/>
        </w:rPr>
        <w:t>BIBLIOGRAFÍA:</w:t>
      </w:r>
    </w:p>
    <w:p w14:paraId="7296EE34" w14:textId="77777777" w:rsidR="001A333F" w:rsidRDefault="00000000">
      <w:pPr>
        <w:spacing w:before="120" w:after="120" w:line="360" w:lineRule="auto"/>
        <w:ind w:left="113" w:firstLine="720"/>
        <w:jc w:val="both"/>
      </w:pPr>
      <w:r>
        <w:t xml:space="preserve">Cámara de Comercio de Lima (CCL). (2023). </w:t>
      </w:r>
      <w:r>
        <w:rPr>
          <w:i/>
          <w:iCs/>
        </w:rPr>
        <w:t>Informe sobre comercio electrónico y comportamiento del consumidor en el Perú</w:t>
      </w:r>
      <w:r>
        <w:t>. Cámara de Comercio de Lima.</w:t>
      </w:r>
    </w:p>
    <w:p w14:paraId="233D47D7" w14:textId="77777777" w:rsidR="001A333F" w:rsidRDefault="00000000">
      <w:pPr>
        <w:spacing w:before="120" w:after="120" w:line="360" w:lineRule="auto"/>
        <w:ind w:left="113" w:firstLine="720"/>
        <w:jc w:val="both"/>
      </w:pPr>
      <w:r>
        <w:t xml:space="preserve">Cámara Peruana de Comercio Electrónico (CAPECE). (2024). </w:t>
      </w:r>
      <w:r>
        <w:rPr>
          <w:i/>
          <w:iCs/>
        </w:rPr>
        <w:t>Reporte oficial de industria e-commerce Perú 2024</w:t>
      </w:r>
      <w:r>
        <w:t xml:space="preserve">. </w:t>
      </w:r>
      <w:hyperlink r:id="rId9">
        <w:r w:rsidR="001A333F">
          <w:rPr>
            <w:color w:val="0000FF"/>
            <w:u w:val="single"/>
          </w:rPr>
          <w:t>https://www.capece.org.pe</w:t>
        </w:r>
      </w:hyperlink>
    </w:p>
    <w:p w14:paraId="00F9BBD5" w14:textId="77777777" w:rsidR="001A333F" w:rsidRDefault="00000000">
      <w:pPr>
        <w:spacing w:before="120" w:after="120" w:line="360" w:lineRule="auto"/>
        <w:ind w:left="113" w:firstLine="720"/>
        <w:jc w:val="both"/>
      </w:pPr>
      <w:r>
        <w:t xml:space="preserve">Congreso de la República del Perú. (2010). </w:t>
      </w:r>
      <w:r>
        <w:rPr>
          <w:i/>
          <w:iCs/>
        </w:rPr>
        <w:t>Ley N.° 29571. Código de Protección y Defensa del Consumidor</w:t>
      </w:r>
      <w:r>
        <w:t xml:space="preserve">. </w:t>
      </w:r>
      <w:hyperlink r:id="rId10">
        <w:r w:rsidR="001A333F">
          <w:rPr>
            <w:color w:val="0000FF"/>
            <w:u w:val="single"/>
          </w:rPr>
          <w:t>https://www.leyes.congreso.gob.pe</w:t>
        </w:r>
      </w:hyperlink>
    </w:p>
    <w:p w14:paraId="07A77AC0" w14:textId="77777777" w:rsidR="001A333F" w:rsidRDefault="00000000">
      <w:pPr>
        <w:spacing w:before="120" w:after="120" w:line="360" w:lineRule="auto"/>
        <w:ind w:left="113" w:firstLine="720"/>
        <w:jc w:val="both"/>
      </w:pPr>
      <w:r>
        <w:t xml:space="preserve">Google Cloud. (2024). </w:t>
      </w:r>
      <w:r>
        <w:rPr>
          <w:i/>
          <w:iCs/>
        </w:rPr>
        <w:t>Sustainability at Google Cloud</w:t>
      </w:r>
      <w:r>
        <w:t xml:space="preserve">. </w:t>
      </w:r>
      <w:hyperlink r:id="rId11">
        <w:r w:rsidR="001A333F">
          <w:rPr>
            <w:color w:val="0000FF"/>
            <w:u w:val="single"/>
          </w:rPr>
          <w:t>https://cloud.google.com/sustainability</w:t>
        </w:r>
      </w:hyperlink>
    </w:p>
    <w:p w14:paraId="3F1CDD36" w14:textId="77777777" w:rsidR="001A333F" w:rsidRDefault="00000000">
      <w:pPr>
        <w:spacing w:before="120" w:after="120" w:line="360" w:lineRule="auto"/>
        <w:ind w:left="113" w:firstLine="720"/>
        <w:jc w:val="both"/>
      </w:pPr>
      <w:r>
        <w:t xml:space="preserve">Instituto Nacional de Estadística e Informática (INEI). (2023). </w:t>
      </w:r>
      <w:r>
        <w:rPr>
          <w:i/>
          <w:iCs/>
        </w:rPr>
        <w:t>Estadísticas de las tecnologías de información y comunicación en los hogares</w:t>
      </w:r>
      <w:r>
        <w:t xml:space="preserve">. </w:t>
      </w:r>
      <w:hyperlink r:id="rId12">
        <w:r w:rsidR="001A333F">
          <w:rPr>
            <w:color w:val="0000FF"/>
            <w:u w:val="single"/>
          </w:rPr>
          <w:t>https://www.inei.gob.pe/estadisticas/indice-tematico/tecnologias-de-informacion-y-telecomunicaciones/</w:t>
        </w:r>
      </w:hyperlink>
    </w:p>
    <w:p w14:paraId="515F2E34" w14:textId="77777777" w:rsidR="001A333F" w:rsidRDefault="00000000">
      <w:pPr>
        <w:spacing w:before="120" w:after="120" w:line="360" w:lineRule="auto"/>
        <w:ind w:left="113" w:firstLine="720"/>
        <w:jc w:val="both"/>
      </w:pPr>
      <w:r>
        <w:t xml:space="preserve">Laudon, K. C., &amp; Laudon, J. P. (2022). </w:t>
      </w:r>
      <w:r>
        <w:rPr>
          <w:i/>
          <w:iCs/>
        </w:rPr>
        <w:t>Management information systems: Managing the digital firm</w:t>
      </w:r>
      <w:r>
        <w:t xml:space="preserve"> (17th ed.). Pearson.</w:t>
      </w:r>
    </w:p>
    <w:p w14:paraId="4B7C7148" w14:textId="77777777" w:rsidR="001A333F" w:rsidRDefault="00000000">
      <w:pPr>
        <w:spacing w:before="120" w:after="120" w:line="360" w:lineRule="auto"/>
        <w:ind w:left="113" w:firstLine="720"/>
        <w:jc w:val="both"/>
      </w:pPr>
      <w:r>
        <w:t xml:space="preserve">Laudon, K. C., &amp; Traver, C. G. (2023). </w:t>
      </w:r>
      <w:r>
        <w:rPr>
          <w:i/>
          <w:iCs/>
        </w:rPr>
        <w:t>E-commerce 2023–2024: Business, technology, society</w:t>
      </w:r>
      <w:r>
        <w:t xml:space="preserve"> (19.ª ed.). Pearson.</w:t>
      </w:r>
    </w:p>
    <w:p w14:paraId="0012C2AF" w14:textId="77777777" w:rsidR="001A333F" w:rsidRDefault="00000000">
      <w:pPr>
        <w:spacing w:before="120" w:after="120" w:line="360" w:lineRule="auto"/>
        <w:ind w:left="113" w:firstLine="720"/>
        <w:jc w:val="both"/>
      </w:pPr>
      <w:r>
        <w:t xml:space="preserve">Ministerio de Justicia y Derechos Humanos. (2013). </w:t>
      </w:r>
      <w:r>
        <w:rPr>
          <w:i/>
          <w:iCs/>
        </w:rPr>
        <w:t>Decreto Supremo N.° 003-2013-JUS. Reglamento de la Ley de Protección de Datos Personales</w:t>
      </w:r>
      <w:r>
        <w:t xml:space="preserve">. </w:t>
      </w:r>
      <w:hyperlink r:id="rId13">
        <w:r w:rsidR="001A333F">
          <w:rPr>
            <w:color w:val="0000FF"/>
            <w:u w:val="single"/>
          </w:rPr>
          <w:t>https://www.gob.pe/minjus</w:t>
        </w:r>
      </w:hyperlink>
    </w:p>
    <w:p w14:paraId="6AC359C9" w14:textId="77777777" w:rsidR="001A333F" w:rsidRDefault="00000000">
      <w:pPr>
        <w:spacing w:before="120" w:after="120" w:line="360" w:lineRule="auto"/>
        <w:ind w:left="113" w:firstLine="720"/>
        <w:jc w:val="both"/>
      </w:pPr>
      <w:r>
        <w:t xml:space="preserve">OWASP Foundation. (2024). </w:t>
      </w:r>
      <w:r>
        <w:rPr>
          <w:i/>
          <w:iCs/>
        </w:rPr>
        <w:t>OWASP Top 10: The ten most critical web application security risks</w:t>
      </w:r>
      <w:r>
        <w:t xml:space="preserve">. </w:t>
      </w:r>
      <w:hyperlink r:id="rId14">
        <w:r w:rsidR="001A333F">
          <w:rPr>
            <w:color w:val="0000FF"/>
            <w:u w:val="single"/>
          </w:rPr>
          <w:t>https://owasp.org/www-project-top-ten/</w:t>
        </w:r>
      </w:hyperlink>
    </w:p>
    <w:p w14:paraId="63586649" w14:textId="77777777" w:rsidR="001A333F" w:rsidRDefault="00000000">
      <w:pPr>
        <w:spacing w:before="120" w:after="120" w:line="360" w:lineRule="auto"/>
        <w:ind w:left="113" w:firstLine="720"/>
        <w:jc w:val="both"/>
      </w:pPr>
      <w:r>
        <w:t xml:space="preserve">Richards, M., &amp; Ford, N. (2020). </w:t>
      </w:r>
      <w:r>
        <w:rPr>
          <w:i/>
          <w:iCs/>
        </w:rPr>
        <w:t>Fundamentals of software architecture: An engineering approach</w:t>
      </w:r>
      <w:r>
        <w:t>. O'Reilly Media.</w:t>
      </w:r>
    </w:p>
    <w:p w14:paraId="5158E612" w14:textId="77777777" w:rsidR="001A333F" w:rsidRDefault="00000000">
      <w:pPr>
        <w:spacing w:before="120" w:after="120" w:line="360" w:lineRule="auto"/>
        <w:ind w:left="113" w:firstLine="720"/>
        <w:jc w:val="both"/>
      </w:pPr>
      <w:r>
        <w:t xml:space="preserve">Statista. (2024). </w:t>
      </w:r>
      <w:r>
        <w:rPr>
          <w:i/>
          <w:iCs/>
        </w:rPr>
        <w:t>E-commerce market revenue in Peru</w:t>
      </w:r>
      <w:r>
        <w:t xml:space="preserve">. </w:t>
      </w:r>
      <w:hyperlink r:id="rId15">
        <w:r w:rsidR="001A333F">
          <w:rPr>
            <w:color w:val="0000FF"/>
            <w:u w:val="single"/>
          </w:rPr>
          <w:t>https://www.statista.com</w:t>
        </w:r>
      </w:hyperlink>
    </w:p>
    <w:p w14:paraId="5A7F1B6D" w14:textId="77777777" w:rsidR="001A333F" w:rsidRDefault="00000000">
      <w:pPr>
        <w:spacing w:before="120" w:after="120" w:line="360" w:lineRule="auto"/>
        <w:ind w:left="113" w:firstLine="720"/>
        <w:jc w:val="both"/>
      </w:pPr>
      <w:r>
        <w:t xml:space="preserve">Turban, E., Outland, J., King, D., Lee, J., Liang, T., &amp; Turban, D. (2021). </w:t>
      </w:r>
      <w:r>
        <w:rPr>
          <w:i/>
          <w:iCs/>
        </w:rPr>
        <w:t>Electronic commerce: A managerial and social networks perspective</w:t>
      </w:r>
      <w:r>
        <w:t xml:space="preserve"> (10th ed.). Springer.</w:t>
      </w:r>
    </w:p>
    <w:p w14:paraId="594C0B19" w14:textId="77777777" w:rsidR="001A333F" w:rsidRDefault="001A333F">
      <w:pPr>
        <w:spacing w:before="120" w:after="120" w:line="360" w:lineRule="auto"/>
        <w:jc w:val="both"/>
      </w:pPr>
    </w:p>
    <w:p w14:paraId="5552AA81" w14:textId="77777777" w:rsidR="001A333F" w:rsidRDefault="00000000">
      <w:pPr>
        <w:spacing w:line="480" w:lineRule="auto"/>
        <w:jc w:val="both"/>
        <w:rPr>
          <w:b/>
          <w:bCs/>
          <w:color w:val="1F4E79"/>
          <w:sz w:val="28"/>
          <w:szCs w:val="28"/>
        </w:rPr>
      </w:pPr>
      <w:r>
        <w:rPr>
          <w:b/>
          <w:bCs/>
          <w:color w:val="1F4E79"/>
          <w:sz w:val="28"/>
          <w:szCs w:val="28"/>
        </w:rPr>
        <w:t xml:space="preserve">ANEXOS </w:t>
      </w:r>
    </w:p>
    <w:p w14:paraId="5F63EA55" w14:textId="77777777" w:rsidR="001A333F" w:rsidRDefault="00000000">
      <w:pPr>
        <w:spacing w:line="480" w:lineRule="auto"/>
        <w:jc w:val="both"/>
      </w:pPr>
      <w:r>
        <w:rPr>
          <w:b/>
          <w:bCs/>
        </w:rPr>
        <w:t xml:space="preserve">1. Diagrama de Entidad-Relación (DER): </w:t>
      </w:r>
      <w:r>
        <w:t xml:space="preserve">Estructura física de la base de datos MySQL en la nube (tablas de productos, usuarios, roles, ordenes y detalles_orden). </w:t>
      </w:r>
    </w:p>
    <w:p w14:paraId="1721A60F" w14:textId="77777777" w:rsidR="001A333F" w:rsidRDefault="00000000">
      <w:pPr>
        <w:spacing w:line="360" w:lineRule="auto"/>
        <w:jc w:val="both"/>
      </w:pPr>
      <w:r>
        <w:rPr>
          <w:b/>
          <w:bCs/>
        </w:rPr>
        <w:t xml:space="preserve">2. Diagrama de Arquitectura de Software: </w:t>
      </w:r>
      <w:r>
        <w:t xml:space="preserve">Representación gráfica del flujo de datos entre la capa de presentación (React en Vercel), la capa de negocio/seguridad (Spring Boot en Render) y la capa de datos. </w:t>
      </w:r>
    </w:p>
    <w:p w14:paraId="00EC4580" w14:textId="77777777" w:rsidR="001A333F" w:rsidRDefault="00000000">
      <w:pPr>
        <w:spacing w:line="360" w:lineRule="auto"/>
        <w:jc w:val="both"/>
      </w:pPr>
      <w:r>
        <w:rPr>
          <w:b/>
          <w:bCs/>
        </w:rPr>
        <w:t>3. Capturas de Pantalla de la Interfaz Web:</w:t>
      </w:r>
      <w:r>
        <w:t xml:space="preserve"> Prototipos de alta fidelidad o vistas finales del catálogo de productos y el Dashboard de administración. </w:t>
      </w:r>
    </w:p>
    <w:p w14:paraId="53DCBB49" w14:textId="77777777" w:rsidR="001A333F" w:rsidRDefault="001A333F">
      <w:pPr>
        <w:spacing w:before="120" w:after="120" w:line="360" w:lineRule="auto"/>
        <w:jc w:val="both"/>
      </w:pPr>
    </w:p>
    <w:sectPr w:rsidR="001A333F">
      <w:footerReference w:type="default" r:id="rId16"/>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17D94" w14:textId="77777777" w:rsidR="00956FAA" w:rsidRDefault="00956FAA">
      <w:r>
        <w:separator/>
      </w:r>
    </w:p>
  </w:endnote>
  <w:endnote w:type="continuationSeparator" w:id="0">
    <w:p w14:paraId="0940C96F" w14:textId="77777777" w:rsidR="00956FAA" w:rsidRDefault="00956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9CBC37-FDCF-4D3B-9CAB-7F471E593E69}"/>
  </w:font>
  <w:font w:name="Calibri">
    <w:panose1 w:val="020F0502020204030204"/>
    <w:charset w:val="00"/>
    <w:family w:val="swiss"/>
    <w:pitch w:val="variable"/>
    <w:sig w:usb0="E4002EFF" w:usb1="C000247B" w:usb2="00000009" w:usb3="00000000" w:csb0="000001FF" w:csb1="00000000"/>
    <w:embedRegular r:id="rId2" w:fontKey="{1736A62A-EE3A-42F1-A6F0-0926A41F762A}"/>
  </w:font>
  <w:font w:name="Cambria">
    <w:panose1 w:val="02040503050406030204"/>
    <w:charset w:val="00"/>
    <w:family w:val="roman"/>
    <w:pitch w:val="variable"/>
    <w:sig w:usb0="E00006FF" w:usb1="420024FF" w:usb2="02000000" w:usb3="00000000" w:csb0="0000019F" w:csb1="00000000"/>
    <w:embedRegular r:id="rId3" w:fontKey="{AF558810-A974-4575-A37A-3293C0AE68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690D" w14:textId="77777777" w:rsidR="001A333F" w:rsidRDefault="00000000">
    <w:pPr>
      <w:jc w:val="center"/>
    </w:pPr>
    <w:r>
      <w:rPr>
        <w:color w:val="666666"/>
        <w:sz w:val="18"/>
        <w:szCs w:val="18"/>
      </w:rPr>
      <w:t xml:space="preserve">Krypton E-Commerce | CIBERTEC EFSRT V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C9234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7306A" w14:textId="77777777" w:rsidR="00956FAA" w:rsidRDefault="00956FAA">
      <w:r>
        <w:separator/>
      </w:r>
    </w:p>
  </w:footnote>
  <w:footnote w:type="continuationSeparator" w:id="0">
    <w:p w14:paraId="3D50E3A2" w14:textId="77777777" w:rsidR="00956FAA" w:rsidRDefault="00956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4D0"/>
    <w:multiLevelType w:val="multilevel"/>
    <w:tmpl w:val="39BE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44058E"/>
    <w:multiLevelType w:val="multilevel"/>
    <w:tmpl w:val="A4AA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291676"/>
    <w:multiLevelType w:val="multilevel"/>
    <w:tmpl w:val="89C2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5F2298"/>
    <w:multiLevelType w:val="multilevel"/>
    <w:tmpl w:val="B76A0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501B87"/>
    <w:multiLevelType w:val="multilevel"/>
    <w:tmpl w:val="93EE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3520A8"/>
    <w:multiLevelType w:val="multilevel"/>
    <w:tmpl w:val="2AFC7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9020748">
    <w:abstractNumId w:val="2"/>
  </w:num>
  <w:num w:numId="2" w16cid:durableId="1017536842">
    <w:abstractNumId w:val="0"/>
  </w:num>
  <w:num w:numId="3" w16cid:durableId="1751926899">
    <w:abstractNumId w:val="4"/>
  </w:num>
  <w:num w:numId="4" w16cid:durableId="126973254">
    <w:abstractNumId w:val="1"/>
  </w:num>
  <w:num w:numId="5" w16cid:durableId="1308584793">
    <w:abstractNumId w:val="5"/>
  </w:num>
  <w:num w:numId="6" w16cid:durableId="934172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3F"/>
    <w:rsid w:val="001A333F"/>
    <w:rsid w:val="00715570"/>
    <w:rsid w:val="00736CFA"/>
    <w:rsid w:val="008C3717"/>
    <w:rsid w:val="00956FAA"/>
    <w:rsid w:val="00A83D5C"/>
    <w:rsid w:val="00BF4BC0"/>
    <w:rsid w:val="00C923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EA6F"/>
  <w15:docId w15:val="{57188B1A-155E-4D8C-BA61-0D2DA12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4E79"/>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320" w:after="160"/>
      <w:outlineLvl w:val="1"/>
    </w:pPr>
    <w:rPr>
      <w:b/>
      <w:bCs/>
      <w:color w:val="2E74B5"/>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b.pe/minj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ei.gob.pe/estadisticas/indice-tematico/tecnologias-de-informacion-y-telecomunicacion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sustainability" TargetMode="External"/><Relationship Id="rId5" Type="http://schemas.openxmlformats.org/officeDocument/2006/relationships/webSettings" Target="webSettings.xml"/><Relationship Id="rId15" Type="http://schemas.openxmlformats.org/officeDocument/2006/relationships/hyperlink" Target="https://www.statista.com" TargetMode="External"/><Relationship Id="rId10" Type="http://schemas.openxmlformats.org/officeDocument/2006/relationships/hyperlink" Target="https://www.leyes.congreso.gob.pe" TargetMode="External"/><Relationship Id="rId4" Type="http://schemas.openxmlformats.org/officeDocument/2006/relationships/settings" Target="settings.xml"/><Relationship Id="rId9" Type="http://schemas.openxmlformats.org/officeDocument/2006/relationships/hyperlink" Target="https://www.capece.org.pe" TargetMode="External"/><Relationship Id="rId14"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xJ9FBCtRc3eDayAsOHdgBCY4g==">CgMxLjAaHwoBMBIaChgICVIUChJ0YWJsZS45eGQ2Yzhkejk1cXIyDmguOGtvcTlibXhucHNvMg5oLjVmODh0aWt0dzFjMDIOaC4xdWUxeXl0Y3Jvbm4yDmguYWI0dmF2Zzl2OHpmMg5oLnMyODdkNTl1cXpvdDIOaC4xMTNoam95NmMxNDkyDmguaHc3d2V5am1obmV6OAByITFQODBKZlNWcE5BY3l4MDNla0hkVmsxX2ZFQ3pobzBWNg==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3724</Words>
  <Characters>20484</Characters>
  <Application>Microsoft Office Word</Application>
  <DocSecurity>0</DocSecurity>
  <Lines>170</Lines>
  <Paragraphs>48</Paragraphs>
  <ScaleCrop>false</ScaleCrop>
  <Company/>
  <LinksUpToDate>false</LinksUpToDate>
  <CharactersWithSpaces>24160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Karla Osorio</cp:lastModifiedBy>
  <cp:revision>4</cp:revision>
  <dcterms:created xsi:type="dcterms:W3CDTF">2026-06-15T03:56:00Z</dcterms:created>
  <dcterms:modified xsi:type="dcterms:W3CDTF">2026-06-23T23:43:00Z</dcterms:modified>
</cp:coreProperties>
</file>