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9F17" w14:textId="41333BED" w:rsidR="00133A2A" w:rsidRDefault="00133A2A" w:rsidP="00133A2A">
      <w:r>
        <w:t>Capstone Checkpoint Partner Reaction / Usability Note</w:t>
      </w:r>
    </w:p>
    <w:p w14:paraId="43620A86" w14:textId="238FEA0E" w:rsidR="00133A2A" w:rsidRDefault="00133A2A" w:rsidP="00133A2A">
      <w:r>
        <w:t>Consultant: Jason Geanuracos</w:t>
      </w:r>
    </w:p>
    <w:p w14:paraId="233A9D55" w14:textId="67009426" w:rsidR="00133A2A" w:rsidRDefault="00133A2A" w:rsidP="00133A2A">
      <w:r>
        <w:t>Partner / Process Owner: Abbey Cohen</w:t>
      </w:r>
    </w:p>
    <w:p w14:paraId="1AB299E0" w14:textId="7CB907A4" w:rsidR="00133A2A" w:rsidRDefault="00133A2A" w:rsidP="00133A2A">
      <w:r>
        <w:t xml:space="preserve">Date: </w:t>
      </w:r>
      <w:r w:rsidR="00172228">
        <w:t>April 12,</w:t>
      </w:r>
      <w:r w:rsidR="0073161B">
        <w:t xml:space="preserve"> 2026</w:t>
      </w:r>
    </w:p>
    <w:p w14:paraId="61670B4C" w14:textId="77777777" w:rsidR="0073161B" w:rsidRDefault="0073161B" w:rsidP="00133A2A"/>
    <w:p w14:paraId="586A1D22" w14:textId="7FAFF551" w:rsidR="00133A2A" w:rsidRPr="0073161B" w:rsidRDefault="00133A2A" w:rsidP="00133A2A">
      <w:pPr>
        <w:rPr>
          <w:b/>
          <w:bCs/>
        </w:rPr>
      </w:pPr>
      <w:r w:rsidRPr="0073161B">
        <w:rPr>
          <w:b/>
          <w:bCs/>
        </w:rPr>
        <w:t xml:space="preserve"> Partner Review Status</w:t>
      </w:r>
    </w:p>
    <w:p w14:paraId="034F952C" w14:textId="77777777" w:rsidR="00133A2A" w:rsidRDefault="00133A2A" w:rsidP="00133A2A">
      <w:r>
        <w:t>The current SOP draft (v1.1) and BPMN process diagram (PDF) were sent to Abbey Cohen via Microsoft Teams on 2026-04-10. The message included an explicit invitation for feedback:</w:t>
      </w:r>
    </w:p>
    <w:p w14:paraId="51D152C9" w14:textId="346BE361" w:rsidR="00133A2A" w:rsidRDefault="00133A2A" w:rsidP="00133A2A">
      <w:r>
        <w:t>"Let me know if you have any changes to suggest and I would be more than happy to look over your SOP/BPMN."</w:t>
      </w:r>
    </w:p>
    <w:p w14:paraId="4FDC1F53" w14:textId="4C56AE5C" w:rsidR="00133A2A" w:rsidRDefault="00133A2A" w:rsidP="00133A2A">
      <w:r>
        <w:t xml:space="preserve">As of </w:t>
      </w:r>
      <w:proofErr w:type="gramStart"/>
      <w:r w:rsidR="0073161B">
        <w:t>Sunday</w:t>
      </w:r>
      <w:proofErr w:type="gramEnd"/>
      <w:r w:rsidR="0073161B">
        <w:t xml:space="preserve"> the 12th</w:t>
      </w:r>
      <w:r>
        <w:t>, Abbey has not requested any changes or flagged any inaccuracies.</w:t>
      </w:r>
    </w:p>
    <w:p w14:paraId="0E7C4097" w14:textId="658ECA89" w:rsidR="00133A2A" w:rsidRDefault="00133A2A" w:rsidP="00133A2A">
      <w:r>
        <w:t>The absence of requested changes is consistent with the nature of the draft. The SOP was built directly from Abbey's own written process outline, submitted 2026-04-05. No new phases, roles, or decision rules were invented the consultant's primary contributions were formalizing the language, resolving two structural ambiguities (G-01 and G-03 from the discovery notes), and explicitly labeling two items as out of scope (booking platform, payment processing). Abbey's silence is most likely confirmation that the draft reflects her process accurately.</w:t>
      </w:r>
    </w:p>
    <w:p w14:paraId="13AD8A98" w14:textId="77777777" w:rsidR="00133A2A" w:rsidRDefault="00133A2A" w:rsidP="00133A2A">
      <w:r>
        <w:t xml:space="preserve">The BPMN diagram is a structured interpretation of the SOP rather than a direct transcript of Abbey's outline. It introduces </w:t>
      </w:r>
      <w:proofErr w:type="spellStart"/>
      <w:r>
        <w:t>swimlane</w:t>
      </w:r>
      <w:proofErr w:type="spellEnd"/>
      <w:r>
        <w:t xml:space="preserve"> organization, XOR gateway notation, and a looping construct for daily care that were not present in Abbey's original document. This is the area most likely to require adjustment if Abbey has a different mental model of the process flow.</w:t>
      </w:r>
    </w:p>
    <w:p w14:paraId="5465901C" w14:textId="77777777" w:rsidR="00133A2A" w:rsidRDefault="00133A2A" w:rsidP="00133A2A"/>
    <w:p w14:paraId="575675C9" w14:textId="6BA38F30" w:rsidR="00133A2A" w:rsidRPr="0073161B" w:rsidRDefault="00133A2A" w:rsidP="00133A2A">
      <w:pPr>
        <w:rPr>
          <w:b/>
          <w:bCs/>
        </w:rPr>
      </w:pPr>
      <w:r w:rsidRPr="0073161B">
        <w:rPr>
          <w:b/>
          <w:bCs/>
        </w:rPr>
        <w:t xml:space="preserve"> Consultant Self-Assessmen</w:t>
      </w:r>
      <w:r w:rsidR="0073161B">
        <w:rPr>
          <w:b/>
          <w:bCs/>
        </w:rPr>
        <w:t>t</w:t>
      </w:r>
      <w:r w:rsidRPr="0073161B">
        <w:rPr>
          <w:b/>
          <w:bCs/>
        </w:rPr>
        <w:t xml:space="preserve"> Likely Usability Gaps</w:t>
      </w:r>
    </w:p>
    <w:p w14:paraId="0E6C4C9F" w14:textId="77777777" w:rsidR="00133A2A" w:rsidRDefault="00133A2A" w:rsidP="00133A2A">
      <w:r>
        <w:t>In the absence of explicit partner feedback, the following issues are the most likely points of confusion for a first-time reader of the current draft:</w:t>
      </w:r>
    </w:p>
    <w:p w14:paraId="5EDC0914" w14:textId="765F6F93" w:rsidR="00133A2A" w:rsidRDefault="00133A2A" w:rsidP="00133A2A">
      <w:r>
        <w:t>1. The "repeat client" threshold (G-02)</w:t>
      </w:r>
    </w:p>
    <w:p w14:paraId="3A553FAC" w14:textId="509A1BB7" w:rsidR="00133A2A" w:rsidRDefault="00133A2A" w:rsidP="00133A2A">
      <w:r>
        <w:t xml:space="preserve">The SOP states that the meet and greet decision is "at the dog sitter's discretion" for established repeat clients. This is intentionally vague </w:t>
      </w:r>
      <w:r w:rsidR="0073161B">
        <w:t>and</w:t>
      </w:r>
      <w:r>
        <w:t xml:space="preserve"> the gap was documented in the discovery notes and left open because Abbey did not define a threshold. A new user following the SOP would not know when they had crossed that threshold. This is the most likely question Abbey herself might raise upon close reading.</w:t>
      </w:r>
    </w:p>
    <w:p w14:paraId="72416E16" w14:textId="5D5C0593" w:rsidR="00133A2A" w:rsidRDefault="00133A2A" w:rsidP="00133A2A">
      <w:r>
        <w:t>2. The Step 6 / Step 7 trigger boundary</w:t>
      </w:r>
    </w:p>
    <w:p w14:paraId="5329450A" w14:textId="776A3C67" w:rsidR="00133A2A" w:rsidRDefault="00133A2A" w:rsidP="00133A2A">
      <w:r>
        <w:t>The daily care loop (Step 6) and the escalation path (Step 7) were restructured from Abbey's original outline, which treated them as overlapping. The current SOP draws a clear trigger line</w:t>
      </w:r>
      <w:r w:rsidR="0073161B">
        <w:t xml:space="preserve"> at</w:t>
      </w:r>
      <w:r>
        <w:t xml:space="preserve"> Step 7 </w:t>
      </w:r>
      <w:r w:rsidR="0073161B">
        <w:t xml:space="preserve">which </w:t>
      </w:r>
      <w:r>
        <w:t xml:space="preserve">activates when an issue cannot be closed within the normal loop. This is a consultant design decision, </w:t>
      </w:r>
      <w:r>
        <w:lastRenderedPageBreak/>
        <w:t>not something Abbey specified. It is logical but unfamiliar, and a reader encountering it for the first time might not immediately understand what "cannot be closed within the normal loop" means in practice.</w:t>
      </w:r>
    </w:p>
    <w:p w14:paraId="52DD07D9" w14:textId="1CC25E91" w:rsidR="00133A2A" w:rsidRDefault="00133A2A" w:rsidP="00133A2A">
      <w:r>
        <w:t>3. The BPMN gateway notation</w:t>
      </w:r>
    </w:p>
    <w:p w14:paraId="4D10390C" w14:textId="75389466" w:rsidR="00133A2A" w:rsidRDefault="00133A2A" w:rsidP="00133A2A">
      <w:r>
        <w:t xml:space="preserve">The BPMN diagram uses standard XOR gateway symbols and </w:t>
      </w:r>
      <w:proofErr w:type="spellStart"/>
      <w:r>
        <w:t>swimlane</w:t>
      </w:r>
      <w:proofErr w:type="spellEnd"/>
      <w:r>
        <w:t xml:space="preserve"> layout, which are not formats Abbey's original outline used. A reader unfamiliar with BPMN notation would need to be told what the diamond symbols mean. This is a presentation gap, not a content gap</w:t>
      </w:r>
      <w:r w:rsidR="0073161B">
        <w:t xml:space="preserve"> and</w:t>
      </w:r>
      <w:r>
        <w:t xml:space="preserve"> the underlying logic matches the SOP.</w:t>
      </w:r>
    </w:p>
    <w:sectPr w:rsidR="00133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A2A"/>
    <w:rsid w:val="00133A2A"/>
    <w:rsid w:val="00172228"/>
    <w:rsid w:val="00731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1E385"/>
  <w15:chartTrackingRefBased/>
  <w15:docId w15:val="{5060724B-E000-4DEB-8D07-6E3FE398D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Geanuracos</dc:creator>
  <cp:keywords/>
  <dc:description/>
  <cp:lastModifiedBy>Jason Geanuracos</cp:lastModifiedBy>
  <cp:revision>3</cp:revision>
  <dcterms:created xsi:type="dcterms:W3CDTF">2026-04-12T15:40:00Z</dcterms:created>
  <dcterms:modified xsi:type="dcterms:W3CDTF">2026-04-12T15:43:00Z</dcterms:modified>
</cp:coreProperties>
</file>