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714181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122" l="34455" r="29967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7141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72404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0826" l="32051" r="33173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724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732444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0256" l="33493" r="31089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732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853113" cy="713922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9401" l="32211" r="32051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13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Schematics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423425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256" l="34294" r="40705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423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Low-pass Bode Simulation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988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 dB frequency = 2.3931 kHz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Passband gain = -1.1277 µdB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Magnitude @ f=6k Hz = -10.054 dB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Phase @ f=6k Hz = -94.639°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High-pass Bode Simulation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558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3dB frequency = 13.699 kHz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Passband gain = -2.7626 µdB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Magnitude @ f=6k Hz = -8.3717 dB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Phase @ f=6k Hz = 86.792°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Band-pass Bode Simulation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273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3dB frequency =  413.91 Hz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Passband gain =  -3.5548 dB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Magnitude @ f=6k Hz =  -4.5157 dB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Phase @ f=6k Hz = -26.410°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Low-pass Time-Domain Simulation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0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4273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Phase difference = -76.8744°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Vi Magnitude = 706.22 mV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Vo Magnitude = 318 mV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High-pass Time-Domain Simulation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4273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Phase difference = 88.236°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Vi Magnitude =  706 mV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Vo Magnitude = 270.83 mV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Band-pass Time-Domain Simulation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4843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Phase difference = -25.73°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Vi Magnitude = 706 mV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Vo Magnitude = 417.2 mV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