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30040" cy="64055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116" l="33974" r="32051" t="25641"/>
                    <a:stretch>
                      <a:fillRect/>
                    </a:stretch>
                  </pic:blipFill>
                  <pic:spPr>
                    <a:xfrm>
                      <a:off x="0" y="0"/>
                      <a:ext cx="5930040" cy="640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Diode Characterization Circuit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328988" cy="295123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8205" l="29006" r="48397" t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95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133" l="0" r="0" t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896307" cy="19288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9629" l="0" r="22596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5896307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286304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0797" l="10897" r="56891" t="43304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863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Power Supply Circuit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310063" cy="458993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30199" l="45352" r="29967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458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418" l="0" r="0" t="19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Vo peak = 3.6006 V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Maximum Ripple = .001994 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