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B3B" w:rsidRDefault="00426B3B" w:rsidP="00426B3B">
      <w:pPr>
        <w:pStyle w:val="a3"/>
      </w:pPr>
      <w:r>
        <w:t>一下跌为例：MACD的背驰原点就是指股票的一个同级别的走势中，当股价创了新低，但MACD的绿柱子面积不再创新低（</w:t>
      </w:r>
      <w:proofErr w:type="gramStart"/>
      <w:r>
        <w:t>即面积</w:t>
      </w:r>
      <w:proofErr w:type="gramEnd"/>
      <w:r>
        <w:t>缩小），同时MACD的</w:t>
      </w:r>
      <w:proofErr w:type="gramStart"/>
      <w:r>
        <w:t>黄白线</w:t>
      </w:r>
      <w:proofErr w:type="gramEnd"/>
      <w:r>
        <w:t>也变小，这时走势就会产生一个MACD背驰点。这个背驰点的作用或者叫用法有两个：一是起码保证背驰点后的一个反弹幅度至少达到这个背驰点前一个低点的位置；二是导致一个同级别走势的反转走势。在实际操作中</w:t>
      </w:r>
      <w:proofErr w:type="gramStart"/>
      <w:r>
        <w:t>最</w:t>
      </w:r>
      <w:proofErr w:type="gramEnd"/>
      <w:r>
        <w:t>关键的是你要会看MACD的指标，明白它的意思才行，这东西说清楚有很多内容，这里无法展开谈，但我告诉你要明白两点最基本的：一个是一定要同级别的走势来分析，这个同级别</w:t>
      </w:r>
      <w:proofErr w:type="gramStart"/>
      <w:r>
        <w:t>很</w:t>
      </w:r>
      <w:proofErr w:type="gramEnd"/>
      <w:r>
        <w:t>关键；二是这个背驰点只会在下跌或上涨的走势中产生，盘整走势或者叫横盘走势是不会产生背驰点的。其他的你还要多去</w:t>
      </w:r>
      <w:proofErr w:type="gramStart"/>
      <w:r>
        <w:t>找相关</w:t>
      </w:r>
      <w:proofErr w:type="gramEnd"/>
      <w:r>
        <w:t>的资料来看，同时要多结合看图。或者你可以提一些实际的股票走势我可以分析给你看。下面的图是</w:t>
      </w:r>
      <w:hyperlink r:id="rId4" w:tgtFrame="_blank" w:history="1">
        <w:r>
          <w:rPr>
            <w:rStyle w:val="a4"/>
          </w:rPr>
          <w:t>上证</w:t>
        </w:r>
      </w:hyperlink>
      <w:r>
        <w:t>大盘走势从1月</w:t>
      </w:r>
      <w:hyperlink r:id="rId5" w:tgtFrame="_blank" w:history="1">
        <w:r>
          <w:rPr>
            <w:rStyle w:val="a4"/>
          </w:rPr>
          <w:t>16号</w:t>
        </w:r>
      </w:hyperlink>
      <w:r>
        <w:t>3400到1月</w:t>
      </w:r>
      <w:hyperlink r:id="rId6" w:tgtFrame="_blank" w:history="1">
        <w:r>
          <w:rPr>
            <w:rStyle w:val="a4"/>
          </w:rPr>
          <w:t>19号</w:t>
        </w:r>
      </w:hyperlink>
      <w:r>
        <w:t>3095的一分钟的走势为例说一下这个背驰点。具体说明你点去这个图可以放大来看。</w:t>
      </w:r>
    </w:p>
    <w:p w:rsidR="00426B3B" w:rsidRDefault="00426B3B" w:rsidP="00426B3B">
      <w:pPr>
        <w:pStyle w:val="a3"/>
      </w:pPr>
      <w:bookmarkStart w:id="0" w:name="_GoBack"/>
      <w:r>
        <w:rPr>
          <w:noProof/>
          <w:color w:val="0000FF"/>
        </w:rPr>
        <w:drawing>
          <wp:inline distT="0" distB="0" distL="0" distR="0">
            <wp:extent cx="6172200" cy="4090969"/>
            <wp:effectExtent l="0" t="0" r="0" b="5080"/>
            <wp:docPr id="2" name="图片 2" descr="https://gss0.baidu.com/9fo3dSag_xI4khGko9WTAnF6hhy/zhidao/pic/item/5ab5c9ea15ce36d37fd51d0f3ef33a87e950b138.jpg">
              <a:hlinkClick xmlns:a="http://schemas.openxmlformats.org/drawingml/2006/main" r:id="rId7"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0.baidu.com/9fo3dSag_xI4khGko9WTAnF6hhy/zhidao/pic/item/5ab5c9ea15ce36d37fd51d0f3ef33a87e950b138.jpg">
                      <a:hlinkClick r:id="rId7" tgtFrame="&quot;_blank&quot;" tooltip="&quot;点击查看大图&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7826" cy="4107954"/>
                    </a:xfrm>
                    <a:prstGeom prst="rect">
                      <a:avLst/>
                    </a:prstGeom>
                    <a:noFill/>
                    <a:ln>
                      <a:noFill/>
                    </a:ln>
                  </pic:spPr>
                </pic:pic>
              </a:graphicData>
            </a:graphic>
          </wp:inline>
        </w:drawing>
      </w:r>
      <w:bookmarkEnd w:id="0"/>
    </w:p>
    <w:p w:rsidR="00C3761E" w:rsidRDefault="00C3761E"/>
    <w:sectPr w:rsidR="00C376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8D3"/>
    <w:rsid w:val="00254EA2"/>
    <w:rsid w:val="00426B3B"/>
    <w:rsid w:val="00C3761E"/>
    <w:rsid w:val="00C6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52DFA-17EB-4A60-93F9-0D61C969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6B3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26B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4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gss0.baidu.com/9fo3dSag_xI4khGko9WTAnF6hhy/zhidao/pic/item/5ab5c9ea15ce36d37fd51d0f3ef33a87e950b138.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19%E5%8F%B7&amp;tn=44039180_cpr&amp;fenlei=mv6quAkxTZn0IZRqIHckPjm4nH00T1YkPWu-nHTzP1PhPHNbPycL0ZwV5Hcvrjm3rH6sPfKWUMw85HfYnjn4nH6sgvPsT6KdThsqpZwYTjCEQLGCpyw9Uz4Bmy-bIi4WUvYETgN-TLwGUv3EPWcYrjDvrjbdn1fYnWRvPW0Y" TargetMode="External"/><Relationship Id="rId5" Type="http://schemas.openxmlformats.org/officeDocument/2006/relationships/hyperlink" Target="https://www.baidu.com/s?wd=16%E5%8F%B7&amp;tn=44039180_cpr&amp;fenlei=mv6quAkxTZn0IZRqIHckPjm4nH00T1YkPWu-nHTzP1PhPHNbPycL0ZwV5Hcvrjm3rH6sPfKWUMw85HfYnjn4nH6sgvPsT6KdThsqpZwYTjCEQLGCpyw9Uz4Bmy-bIi4WUvYETgN-TLwGUv3EPWcYrjDvrjbdn1fYnWRvPW0Y" TargetMode="External"/><Relationship Id="rId10" Type="http://schemas.openxmlformats.org/officeDocument/2006/relationships/theme" Target="theme/theme1.xml"/><Relationship Id="rId4" Type="http://schemas.openxmlformats.org/officeDocument/2006/relationships/hyperlink" Target="https://www.baidu.com/s?wd=%E4%B8%8A%E8%AF%81&amp;tn=44039180_cpr&amp;fenlei=mv6quAkxTZn0IZRqIHckPjm4nH00T1YkPWu-nHTzP1PhPHNbPycL0ZwV5Hcvrjm3rH6sPfKWUMw85HfYnjn4nH6sgvPsT6KdThsqpZwYTjCEQLGCpyw9Uz4Bmy-bIi4WUvYETgN-TLwGUv3EPWcYrjDvrjbdn1fYnWRvPW0Y"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3</cp:revision>
  <dcterms:created xsi:type="dcterms:W3CDTF">2017-06-15T09:39:00Z</dcterms:created>
  <dcterms:modified xsi:type="dcterms:W3CDTF">2017-06-15T09:40:00Z</dcterms:modified>
</cp:coreProperties>
</file>