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jc w:val="left"/>
      </w:pPr>
      <w:r>
        <w:rPr>
          <w:rStyle w:val="4"/>
          <w:rFonts w:ascii="宋体" w:hAnsi="宋体" w:eastAsia="宋体" w:cs="宋体"/>
          <w:color w:val="22B14C"/>
          <w:kern w:val="0"/>
          <w:sz w:val="24"/>
          <w:szCs w:val="24"/>
          <w:lang w:val="en-US" w:eastAsia="zh-CN" w:bidi="ar"/>
        </w:rPr>
        <w:t>MACD-公式算法</w:t>
      </w:r>
      <w:r>
        <w:rPr>
          <w:rFonts w:ascii="宋体" w:hAnsi="宋体" w:eastAsia="宋体" w:cs="宋体"/>
          <w:color w:val="22B14C"/>
          <w:kern w:val="0"/>
          <w:sz w:val="24"/>
          <w:szCs w:val="24"/>
          <w:lang w:val="en-US" w:eastAsia="zh-CN" w:bidi="ar"/>
        </w:rPr>
        <w:t>　</w:t>
      </w:r>
    </w:p>
    <w:p>
      <w:pPr>
        <w:pStyle w:val="2"/>
        <w:keepNext w:val="0"/>
        <w:keepLines w:val="0"/>
        <w:widowControl/>
        <w:suppressLineNumbers w:val="0"/>
        <w:ind w:left="0" w:firstLine="420"/>
      </w:pPr>
      <w:r>
        <w:rPr>
          <w:color w:val="22B14C"/>
        </w:rPr>
        <w:t>   　</w:t>
      </w:r>
      <w:r>
        <w:rPr>
          <w:rStyle w:val="4"/>
          <w:color w:val="22B14C"/>
        </w:rPr>
        <w:t>DIF线　（Difference）收盘价短期、长期指数平滑移动平均线间的差</w:t>
      </w:r>
    </w:p>
    <w:p>
      <w:pPr>
        <w:pStyle w:val="2"/>
        <w:keepNext w:val="0"/>
        <w:keepLines w:val="0"/>
        <w:widowControl/>
        <w:suppressLineNumbers w:val="0"/>
        <w:ind w:left="0" w:firstLine="420"/>
      </w:pPr>
      <w:r>
        <w:rPr>
          <w:rStyle w:val="4"/>
          <w:color w:val="22B14C"/>
        </w:rPr>
        <w:t>　　DEA线　（Difference Exponential Average）DIF线的M日指数平滑移动平均线</w:t>
      </w:r>
    </w:p>
    <w:p>
      <w:pPr>
        <w:pStyle w:val="2"/>
        <w:keepNext w:val="0"/>
        <w:keepLines w:val="0"/>
        <w:widowControl/>
        <w:suppressLineNumbers w:val="0"/>
        <w:ind w:left="0" w:firstLine="420"/>
      </w:pPr>
      <w:r>
        <w:rPr>
          <w:rStyle w:val="4"/>
          <w:color w:val="22B14C"/>
        </w:rPr>
        <w:t>　　MACD线　DIF线与DEA线的差，彩色柱状线</w:t>
      </w:r>
    </w:p>
    <w:p>
      <w:pPr>
        <w:pStyle w:val="2"/>
        <w:keepNext w:val="0"/>
        <w:keepLines w:val="0"/>
        <w:widowControl/>
        <w:suppressLineNumbers w:val="0"/>
        <w:ind w:left="0" w:firstLine="420"/>
      </w:pPr>
      <w:r>
        <w:rPr>
          <w:rStyle w:val="4"/>
          <w:color w:val="22B14C"/>
        </w:rPr>
        <w:t>　　参数：SHORT(短期)、LONG(长期)、M天数，一般为12、26、9</w:t>
      </w:r>
    </w:p>
    <w:p>
      <w:pPr>
        <w:pStyle w:val="2"/>
        <w:keepNext w:val="0"/>
        <w:keepLines w:val="0"/>
        <w:widowControl/>
        <w:suppressLineNumbers w:val="0"/>
        <w:ind w:left="0" w:firstLine="420"/>
      </w:pPr>
      <w:r>
        <w:rPr>
          <w:rStyle w:val="4"/>
          <w:color w:val="22B14C"/>
        </w:rPr>
        <w:t>　　公式如下所示：</w:t>
      </w:r>
    </w:p>
    <w:p>
      <w:pPr>
        <w:pStyle w:val="2"/>
        <w:keepNext w:val="0"/>
        <w:keepLines w:val="0"/>
        <w:widowControl/>
        <w:suppressLineNumbers w:val="0"/>
        <w:ind w:left="0" w:firstLine="420"/>
      </w:pPr>
      <w:r>
        <w:rPr>
          <w:rStyle w:val="4"/>
          <w:color w:val="22B14C"/>
        </w:rPr>
        <w:t>　　加权平均指数（DI）=（当日最高指数+当日收盘指数+2倍的当日最低指数）</w:t>
      </w:r>
    </w:p>
    <w:p>
      <w:pPr>
        <w:pStyle w:val="2"/>
        <w:keepNext w:val="0"/>
        <w:keepLines w:val="0"/>
        <w:widowControl/>
        <w:suppressLineNumbers w:val="0"/>
        <w:ind w:left="0" w:firstLine="420"/>
      </w:pPr>
      <w:r>
        <w:rPr>
          <w:rStyle w:val="4"/>
          <w:color w:val="22B14C"/>
        </w:rPr>
        <w:t>　　十二日平滑系数（L12）=2/（12+1）=0.1538</w:t>
      </w:r>
    </w:p>
    <w:p>
      <w:pPr>
        <w:pStyle w:val="2"/>
        <w:keepNext w:val="0"/>
        <w:keepLines w:val="0"/>
        <w:widowControl/>
        <w:suppressLineNumbers w:val="0"/>
        <w:ind w:left="0" w:firstLine="420"/>
      </w:pPr>
      <w:r>
        <w:rPr>
          <w:rStyle w:val="4"/>
          <w:color w:val="22B14C"/>
        </w:rPr>
        <w:t>　　二十六日平滑系数（L26）=2/（26+1）=0.0741</w:t>
      </w:r>
    </w:p>
    <w:p>
      <w:pPr>
        <w:pStyle w:val="2"/>
        <w:keepNext w:val="0"/>
        <w:keepLines w:val="0"/>
        <w:widowControl/>
        <w:suppressLineNumbers w:val="0"/>
        <w:ind w:left="0" w:firstLine="420"/>
      </w:pPr>
      <w:r>
        <w:rPr>
          <w:rStyle w:val="4"/>
          <w:color w:val="22B14C"/>
        </w:rPr>
        <w:t>　　十二日指数平均值（12日EMA）=L12×当日收盘指数 + 11/（12+1）×昨日的12日EMA</w:t>
      </w:r>
    </w:p>
    <w:p>
      <w:pPr>
        <w:pStyle w:val="2"/>
        <w:keepNext w:val="0"/>
        <w:keepLines w:val="0"/>
        <w:widowControl/>
        <w:suppressLineNumbers w:val="0"/>
        <w:ind w:left="0" w:firstLine="420"/>
      </w:pPr>
      <w:r>
        <w:rPr>
          <w:rStyle w:val="4"/>
          <w:color w:val="22B14C"/>
        </w:rPr>
        <w:t>　　二十六日指数平均值（26日EMA）=L26×当日收盘指数 + 25/（26+1）×昨日的26日EMA</w:t>
      </w:r>
    </w:p>
    <w:p>
      <w:pPr>
        <w:pStyle w:val="2"/>
        <w:keepNext w:val="0"/>
        <w:keepLines w:val="0"/>
        <w:widowControl/>
        <w:suppressLineNumbers w:val="0"/>
        <w:ind w:left="0" w:firstLine="420"/>
      </w:pPr>
      <w:r>
        <w:rPr>
          <w:rStyle w:val="4"/>
          <w:color w:val="22B14C"/>
        </w:rPr>
        <w:t>　　EMA（Exponential Moving Average），指数平均数指标。也叫EXPMA指标，它也是一种趋向类指标，指数平均数指标是以指数式递减加权的移动平均。各数值的加权是随时间而指数式递减，越近期的数据加权越重，但较旧的数据也给予一定的加权。</w:t>
      </w:r>
    </w:p>
    <w:p>
      <w:pPr>
        <w:pStyle w:val="2"/>
        <w:keepNext w:val="0"/>
        <w:keepLines w:val="0"/>
        <w:widowControl/>
        <w:suppressLineNumbers w:val="0"/>
        <w:ind w:left="0" w:firstLine="420"/>
      </w:pPr>
      <w:r>
        <w:rPr>
          <w:rStyle w:val="4"/>
          <w:color w:val="22B14C"/>
        </w:rPr>
        <w:t>　　差离率（DIF）=12日EMA-26日EMA</w:t>
      </w:r>
    </w:p>
    <w:p>
      <w:pPr>
        <w:pStyle w:val="2"/>
        <w:keepNext w:val="0"/>
        <w:keepLines w:val="0"/>
        <w:widowControl/>
        <w:suppressLineNumbers w:val="0"/>
        <w:ind w:left="0" w:firstLine="420"/>
      </w:pPr>
      <w:r>
        <w:rPr>
          <w:rStyle w:val="4"/>
          <w:color w:val="22B14C"/>
        </w:rPr>
        <w:t>　　九日DIF平滑移动平均值（DEA）=当日的DEA×0.2 +昨日的DEA×0.8</w:t>
      </w:r>
    </w:p>
    <w:p>
      <w:pPr>
        <w:pStyle w:val="2"/>
        <w:keepNext w:val="0"/>
        <w:keepLines w:val="0"/>
        <w:widowControl/>
        <w:suppressLineNumbers w:val="0"/>
        <w:ind w:left="0" w:firstLine="420"/>
      </w:pPr>
      <w:r>
        <w:rPr>
          <w:rStyle w:val="4"/>
          <w:color w:val="22B14C"/>
        </w:rPr>
        <w:t>　　分析软件上还有一个指标叫柱状线（BAR）：</w:t>
      </w:r>
    </w:p>
    <w:p>
      <w:pPr>
        <w:pStyle w:val="2"/>
        <w:keepNext w:val="0"/>
        <w:keepLines w:val="0"/>
        <w:widowControl/>
        <w:suppressLineNumbers w:val="0"/>
        <w:ind w:left="0" w:firstLine="420"/>
      </w:pPr>
      <w:r>
        <w:rPr>
          <w:rStyle w:val="4"/>
          <w:color w:val="22B14C"/>
        </w:rPr>
        <w:t>　　MACD:BAR=2×（DIF-DEA）</w:t>
      </w:r>
    </w:p>
    <w:p>
      <w:pPr>
        <w:pStyle w:val="2"/>
        <w:keepNext w:val="0"/>
        <w:keepLines w:val="0"/>
        <w:widowControl/>
        <w:suppressLineNumbers w:val="0"/>
        <w:ind w:left="0" w:firstLine="420"/>
      </w:pPr>
      <w:r>
        <w:rPr>
          <w:color w:val="22B14C"/>
        </w:rPr>
        <w:t> </w:t>
      </w:r>
    </w:p>
    <w:p>
      <w:pPr>
        <w:pStyle w:val="2"/>
        <w:keepNext w:val="0"/>
        <w:keepLines w:val="0"/>
        <w:widowControl/>
        <w:suppressLineNumbers w:val="0"/>
        <w:ind w:left="0" w:firstLine="420"/>
      </w:pPr>
      <w:r>
        <w:rPr>
          <w:color w:val="22B14C"/>
        </w:rPr>
        <w:t>有人脑袋又该大了。没办法，了解问题只有探根源。娇用通俗的语言讲下，看能否帮助理解：</w:t>
      </w:r>
    </w:p>
    <w:p>
      <w:pPr>
        <w:pStyle w:val="2"/>
        <w:keepNext w:val="0"/>
        <w:keepLines w:val="0"/>
        <w:widowControl/>
        <w:suppressLineNumbers w:val="0"/>
        <w:ind w:left="0" w:firstLine="420"/>
      </w:pPr>
      <w:r>
        <w:rPr>
          <w:color w:val="22B14C"/>
        </w:rPr>
        <w:t>打开指标图</w:t>
      </w:r>
    </w:p>
    <w:p>
      <w:pPr>
        <w:pStyle w:val="2"/>
        <w:keepNext w:val="0"/>
        <w:keepLines w:val="0"/>
        <w:widowControl/>
        <w:suppressLineNumbers w:val="0"/>
        <w:ind w:left="0" w:firstLine="420"/>
      </w:pPr>
      <w:r>
        <w:rPr>
          <w:color w:val="auto"/>
        </w:rPr>
        <w:fldChar w:fldCharType="begin"/>
      </w:r>
      <w:r>
        <w:rPr>
          <w:color w:val="auto"/>
        </w:rPr>
        <w:instrText xml:space="preserve">INCLUDEPICTURE \d "http://s5.sinaimg.cn/middle/4aeb5d15na3c644132474&amp;690" \* MERGEFORMATINET </w:instrText>
      </w:r>
      <w:r>
        <w:rPr>
          <w:color w:val="auto"/>
        </w:rPr>
        <w:fldChar w:fldCharType="separate"/>
      </w:r>
      <w:r>
        <w:rPr>
          <w:color w:val="auto"/>
        </w:rPr>
        <w:drawing>
          <wp:inline distT="0" distB="0" distL="114300" distR="114300">
            <wp:extent cx="4229100" cy="2333625"/>
            <wp:effectExtent l="0" t="0" r="0" b="9525"/>
            <wp:docPr id="1" name="图片 1" descr="[转载]缠论中的MACD">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转载]缠论中的MACD"/>
                    <pic:cNvPicPr>
                      <a:picLocks noChangeAspect="1"/>
                    </pic:cNvPicPr>
                  </pic:nvPicPr>
                  <pic:blipFill>
                    <a:blip r:embed="rId5" r:link="rId6"/>
                    <a:stretch>
                      <a:fillRect/>
                    </a:stretch>
                  </pic:blipFill>
                  <pic:spPr>
                    <a:xfrm>
                      <a:off x="0" y="0"/>
                      <a:ext cx="4229100" cy="2333625"/>
                    </a:xfrm>
                    <a:prstGeom prst="rect">
                      <a:avLst/>
                    </a:prstGeom>
                    <a:noFill/>
                    <a:ln w="9525">
                      <a:noFill/>
                      <a:miter/>
                    </a:ln>
                  </pic:spPr>
                </pic:pic>
              </a:graphicData>
            </a:graphic>
          </wp:inline>
        </w:drawing>
      </w:r>
      <w:r>
        <w:rPr>
          <w:color w:val="auto"/>
        </w:rPr>
        <w:fldChar w:fldCharType="end"/>
      </w:r>
      <w:r>
        <w:br w:type="textWrapping"/>
      </w:r>
      <w:r>
        <w:br w:type="textWrapping"/>
      </w:r>
      <w:r>
        <w:t xml:space="preserve">  </w:t>
      </w:r>
      <w:r>
        <w:rPr>
          <w:color w:val="22B14C"/>
        </w:rPr>
        <w:t>黄线叫DIF,白线叫DEA，红绿柱子的高度数值叫MACD，也有叫BAR的。</w:t>
      </w:r>
    </w:p>
    <w:p>
      <w:pPr>
        <w:pStyle w:val="2"/>
        <w:keepNext w:val="0"/>
        <w:keepLines w:val="0"/>
        <w:widowControl/>
        <w:suppressLineNumbers w:val="0"/>
        <w:ind w:left="0" w:firstLine="420"/>
      </w:pPr>
      <w:r>
        <w:rPr>
          <w:color w:val="22B14C"/>
        </w:rPr>
        <w:t>（整个指标取名MACD，有些文章把红绿柱子高度数值叫BAR是防止混淆）</w:t>
      </w:r>
    </w:p>
    <w:p>
      <w:pPr>
        <w:pStyle w:val="2"/>
        <w:keepNext w:val="0"/>
        <w:keepLines w:val="0"/>
        <w:widowControl/>
        <w:suppressLineNumbers w:val="0"/>
        <w:ind w:left="0" w:firstLine="420"/>
      </w:pPr>
      <w:r>
        <w:rPr>
          <w:color w:val="22B14C"/>
        </w:rPr>
        <w:t> </w:t>
      </w:r>
    </w:p>
    <w:p>
      <w:pPr>
        <w:pStyle w:val="2"/>
        <w:keepNext w:val="0"/>
        <w:keepLines w:val="0"/>
        <w:widowControl/>
        <w:suppressLineNumbers w:val="0"/>
        <w:ind w:left="0" w:firstLine="420"/>
      </w:pPr>
      <w:r>
        <w:rPr>
          <w:color w:val="22B14C"/>
        </w:rPr>
        <w:t> 黄线DIF是12日收盘价指数平滑移动平均线减去26日收盘价指数平滑移动平均线的差。</w:t>
      </w:r>
    </w:p>
    <w:p>
      <w:pPr>
        <w:pStyle w:val="2"/>
        <w:keepNext w:val="0"/>
        <w:keepLines w:val="0"/>
        <w:widowControl/>
        <w:suppressLineNumbers w:val="0"/>
        <w:ind w:left="0" w:firstLine="420"/>
      </w:pPr>
      <w:r>
        <w:rPr>
          <w:color w:val="22B14C"/>
        </w:rPr>
        <w:t> （注 意不是12日收盘价移动平均线减去26日收盘价移动平均线的差，它经过了加权平滑处理，加重了当前数据的比例是为了更快揭示趋势转折。但是基本上还是和 12日均线减去26日均线的差相差不远，各位可以看下12日均线金叉死叉26日均线的时候，黄线基本是穿0轴（差值为0）的状态。）</w:t>
      </w:r>
    </w:p>
    <w:p>
      <w:pPr>
        <w:pStyle w:val="2"/>
        <w:keepNext w:val="0"/>
        <w:keepLines w:val="0"/>
        <w:widowControl/>
        <w:suppressLineNumbers w:val="0"/>
        <w:ind w:left="0" w:firstLine="420"/>
      </w:pPr>
      <w:r>
        <w:rPr>
          <w:color w:val="22B14C"/>
        </w:rPr>
        <w:t>白线DEA是DIF(12日收盘价指数平滑移动平均线减去26日收盘价指数移动平滑平均线的差)的9日指数平滑移动平均线。</w:t>
      </w:r>
    </w:p>
    <w:p>
      <w:pPr>
        <w:pStyle w:val="2"/>
        <w:keepNext w:val="0"/>
        <w:keepLines w:val="0"/>
        <w:widowControl/>
        <w:suppressLineNumbers w:val="0"/>
        <w:ind w:left="0" w:firstLine="420"/>
      </w:pPr>
      <w:r>
        <w:rPr>
          <w:color w:val="22B14C"/>
        </w:rPr>
        <w:t>（注意不是DIF的9日移动平均线，这里还是经过了加权平滑处理，能看见上面的计算公式中出现0.2和0.8而非0.1和0.8，但是基本上和DIF的9日移动平均线差不太远）</w:t>
      </w:r>
    </w:p>
    <w:p>
      <w:pPr>
        <w:pStyle w:val="2"/>
        <w:keepNext w:val="0"/>
        <w:keepLines w:val="0"/>
        <w:widowControl/>
        <w:suppressLineNumbers w:val="0"/>
        <w:ind w:left="0" w:firstLine="420"/>
      </w:pPr>
      <w:r>
        <w:rPr>
          <w:color w:val="22B14C"/>
        </w:rPr>
        <w:t>知道这个MACD全称为啥叫指数平滑异同移动平均线了吧。计算中经过两次指数平滑处理，黄白两条移动平均线的性质是不一样的。一条是快慢均线的差，一条是差的均线。</w:t>
      </w:r>
    </w:p>
    <w:p>
      <w:pPr>
        <w:pStyle w:val="2"/>
        <w:keepNext w:val="0"/>
        <w:keepLines w:val="0"/>
        <w:widowControl/>
        <w:suppressLineNumbers w:val="0"/>
        <w:ind w:left="0" w:firstLine="420"/>
      </w:pPr>
      <w:r>
        <w:rPr>
          <w:color w:val="22B14C"/>
        </w:rPr>
        <w:t> </w:t>
      </w:r>
    </w:p>
    <w:p>
      <w:pPr>
        <w:pStyle w:val="2"/>
        <w:keepNext w:val="0"/>
        <w:keepLines w:val="0"/>
        <w:widowControl/>
        <w:suppressLineNumbers w:val="0"/>
        <w:ind w:left="0" w:firstLine="420"/>
      </w:pPr>
      <w:r>
        <w:rPr>
          <w:rStyle w:val="4"/>
          <w:color w:val="22B14C"/>
        </w:rPr>
        <w:t>大家只要记忆: 黄线DIF是12日短期均线平滑处理减去26日长期均线平滑处理后的差。</w:t>
      </w:r>
    </w:p>
    <w:p>
      <w:pPr>
        <w:pStyle w:val="2"/>
        <w:keepNext w:val="0"/>
        <w:keepLines w:val="0"/>
        <w:widowControl/>
        <w:suppressLineNumbers w:val="0"/>
        <w:ind w:left="0" w:firstLine="420"/>
      </w:pPr>
      <w:r>
        <w:rPr>
          <w:rStyle w:val="4"/>
          <w:color w:val="22B14C"/>
        </w:rPr>
        <w:t>             白线DEA是黄线（DIF）的9日平滑处理后均线。</w:t>
      </w:r>
    </w:p>
    <w:p>
      <w:pPr>
        <w:pStyle w:val="2"/>
        <w:keepNext w:val="0"/>
        <w:keepLines w:val="0"/>
        <w:widowControl/>
        <w:suppressLineNumbers w:val="0"/>
        <w:ind w:left="0" w:firstLine="420"/>
      </w:pPr>
      <w:r>
        <w:rPr>
          <w:rStyle w:val="4"/>
          <w:color w:val="22B14C"/>
        </w:rPr>
        <w:t>             红绿柱子BAR（或MACD）是黄白两条线(DIF-DEA)之间的差，放大成2倍显示。</w:t>
      </w:r>
    </w:p>
    <w:p>
      <w:pPr>
        <w:pStyle w:val="2"/>
        <w:keepNext w:val="0"/>
        <w:keepLines w:val="0"/>
        <w:widowControl/>
        <w:suppressLineNumbers w:val="0"/>
        <w:ind w:left="0" w:firstLine="420"/>
      </w:pPr>
      <w:r>
        <w:t> </w:t>
      </w:r>
    </w:p>
    <w:p>
      <w:pPr>
        <w:pStyle w:val="2"/>
        <w:keepNext w:val="0"/>
        <w:keepLines w:val="0"/>
        <w:widowControl/>
        <w:suppressLineNumbers w:val="0"/>
        <w:ind w:left="0" w:firstLine="420"/>
      </w:pPr>
      <w:r>
        <w:rPr>
          <w:rStyle w:val="4"/>
        </w:rPr>
        <w:t> </w:t>
      </w:r>
    </w:p>
    <w:p>
      <w:pPr>
        <w:pStyle w:val="2"/>
        <w:keepNext w:val="0"/>
        <w:keepLines w:val="0"/>
        <w:widowControl/>
        <w:suppressLineNumbers w:val="0"/>
        <w:ind w:left="0" w:firstLine="420"/>
      </w:pPr>
      <w:r>
        <w:rPr>
          <w:rStyle w:val="4"/>
        </w:rPr>
        <w:t>参差的K线图经过如此平滑处理后，出现了两条连续的DIF、DEA曲线。</w:t>
      </w:r>
    </w:p>
    <w:p>
      <w:pPr>
        <w:pStyle w:val="2"/>
        <w:keepNext w:val="0"/>
        <w:keepLines w:val="0"/>
        <w:widowControl/>
        <w:suppressLineNumbers w:val="0"/>
        <w:ind w:left="0" w:firstLine="420"/>
      </w:pPr>
      <w:r>
        <w:rPr>
          <w:rStyle w:val="4"/>
        </w:rPr>
        <w:t>自然界物体的运动，是在三维空间加时间维的四维时空中运行的。市场其实也是多维的。为了简便起见，我们将其运动轨迹投射到由一维竖向的空间和一维水平的时间构成的二维平面图上进行分析。</w:t>
      </w:r>
    </w:p>
    <w:p>
      <w:pPr>
        <w:pStyle w:val="2"/>
        <w:keepNext w:val="0"/>
        <w:keepLines w:val="0"/>
        <w:widowControl/>
        <w:suppressLineNumbers w:val="0"/>
        <w:ind w:left="0" w:firstLine="420"/>
      </w:pPr>
      <w:r>
        <w:rPr>
          <w:rStyle w:val="4"/>
        </w:rPr>
        <w:t>如果是物体的运动，在这个二维平面中可以简化为竖向的运动沿时间变化的曲线。在地球上，我们假设竖向运动向上由一个向上的合力推动，向下由地心引力造成。没有其它方向的力。</w:t>
      </w:r>
    </w:p>
    <w:p>
      <w:pPr>
        <w:pStyle w:val="2"/>
        <w:keepNext w:val="0"/>
        <w:keepLines w:val="0"/>
        <w:widowControl/>
        <w:suppressLineNumbers w:val="0"/>
        <w:ind w:left="0" w:firstLine="420"/>
      </w:pPr>
      <w:r>
        <w:rPr>
          <w:rStyle w:val="4"/>
        </w:rPr>
        <w:t>在股票市场，股价向上运动由资金净主动买入大于零推动，向下运动由股票净主动卖出大于零推动。</w:t>
      </w:r>
    </w:p>
    <w:p>
      <w:pPr>
        <w:pStyle w:val="2"/>
        <w:keepNext w:val="0"/>
        <w:keepLines w:val="0"/>
        <w:widowControl/>
        <w:suppressLineNumbers w:val="0"/>
        <w:ind w:left="0" w:firstLine="420"/>
      </w:pPr>
      <w:r>
        <w:rPr>
          <w:rStyle w:val="4"/>
        </w:rPr>
        <w:t>由于进行了指数平均（即股价指数平滑时除以了时间），DIF和DEA这两条曲线，我们以该级别图的最小时间单位即单个K线进行类似微分的 处理，不难看出，DIF相当于股价均线在该处的瞬间速度Vt,而DEA则相当于瞬间初速度Vo.而MACD（红绿柱子），则相当于改点的瞬间加速度a。</w:t>
      </w:r>
    </w:p>
    <w:p>
      <w:pPr>
        <w:pStyle w:val="2"/>
        <w:keepNext w:val="0"/>
        <w:keepLines w:val="0"/>
        <w:widowControl/>
        <w:suppressLineNumbers w:val="0"/>
        <w:ind w:left="0" w:firstLine="420"/>
      </w:pPr>
      <w:r>
        <w:rPr>
          <w:rStyle w:val="4"/>
        </w:rPr>
        <w:t>那么，黄白线面积相当于动量。由于MACD指标设计的原因，红绿柱子的高度和面积也可以做这样的类比，当做冲量。如果考虑成交量甚而考虑净主动买卖盘，那就更接近了。</w:t>
      </w:r>
    </w:p>
    <w:p>
      <w:pPr>
        <w:pStyle w:val="2"/>
        <w:keepNext w:val="0"/>
        <w:keepLines w:val="0"/>
        <w:widowControl/>
        <w:suppressLineNumbers w:val="0"/>
        <w:ind w:left="0" w:firstLine="420"/>
      </w:pPr>
      <w:r>
        <w:rPr>
          <w:rStyle w:val="4"/>
        </w:rPr>
        <w:t>显然，净主买资金量就相当于向上的合力F，净主卖量相当于质量，乘以股价则成为向下的合力F。股价总是受到地心引力的作用，如果没有更大的资金买入推动，总有下跌的欲望。</w:t>
      </w:r>
    </w:p>
    <w:p>
      <w:pPr>
        <w:pStyle w:val="2"/>
        <w:keepNext w:val="0"/>
        <w:keepLines w:val="0"/>
        <w:widowControl/>
        <w:suppressLineNumbers w:val="0"/>
        <w:ind w:left="0" w:firstLine="420"/>
      </w:pPr>
      <w:r>
        <w:rPr>
          <w:rStyle w:val="4"/>
        </w:rPr>
        <w:t>股价均线的积分即各均线围成的面积，就相当于买入资金所做的功，股价越高，积累的势能越大，下跌的欲望就越大，必须靠资金不断买入维持。一旦资金获利撤退，或者因其它原因不再有增量资金不断买入，股价必然暴跌。</w:t>
      </w:r>
    </w:p>
    <w:p>
      <w:pPr>
        <w:pStyle w:val="2"/>
        <w:keepNext w:val="0"/>
        <w:keepLines w:val="0"/>
        <w:widowControl/>
        <w:suppressLineNumbers w:val="0"/>
        <w:ind w:left="0" w:firstLine="420"/>
      </w:pPr>
      <w:r>
        <w:rPr>
          <w:rStyle w:val="4"/>
        </w:rPr>
        <w:t>该点均线的斜率，即均线的导数，就相当于股价的瞬间加速度a。</w:t>
      </w:r>
    </w:p>
    <w:p>
      <w:pPr>
        <w:pStyle w:val="2"/>
        <w:keepNext w:val="0"/>
        <w:keepLines w:val="0"/>
        <w:widowControl/>
        <w:suppressLineNumbers w:val="0"/>
        <w:ind w:left="0" w:firstLine="420"/>
      </w:pPr>
      <w:r>
        <w:rPr>
          <w:rStyle w:val="4"/>
        </w:rPr>
        <w:t>这就是为什么，斜率、均线所围面积、MACD都可以近似地用来辅助判断背驰。</w:t>
      </w:r>
    </w:p>
    <w:p>
      <w:pPr>
        <w:pStyle w:val="2"/>
        <w:keepNext w:val="0"/>
        <w:keepLines w:val="0"/>
        <w:widowControl/>
        <w:suppressLineNumbers w:val="0"/>
        <w:ind w:left="0" w:firstLine="420"/>
      </w:pPr>
      <w:r>
        <w:rPr>
          <w:rStyle w:val="4"/>
        </w:rPr>
        <w:t>另外，与相对论类似，当一个物体运动速度越快，其质量越大，相同的力给予的加速度越小。</w:t>
      </w:r>
    </w:p>
    <w:p>
      <w:pPr>
        <w:pStyle w:val="2"/>
        <w:keepNext w:val="0"/>
        <w:keepLines w:val="0"/>
        <w:widowControl/>
        <w:suppressLineNumbers w:val="0"/>
        <w:ind w:left="0" w:firstLine="420"/>
      </w:pPr>
      <w:r>
        <w:rPr>
          <w:rStyle w:val="4"/>
        </w:rPr>
        <w:t>在中枢震荡时，为什么黄白线总是会回归零轴附近？因为此时多空合力总体为零，股价总是表现为某种形式的横盘震荡，某级别一段时间内平均速度、加速度趋近于零，斜率趋近于零，平均动量趋近于零。</w:t>
      </w: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E0503B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http://s5.sinaimg.cn/middle/4aeb5d15na3c644132474&amp;690" TargetMode="External"/><Relationship Id="rId5" Type="http://schemas.openxmlformats.org/officeDocument/2006/relationships/image" Target="media/image1.jpeg"/><Relationship Id="rId4" Type="http://schemas.openxmlformats.org/officeDocument/2006/relationships/hyperlink" Target="http://photo.blog.sina.com.cn/showpic.html#blogid=62edddb00102dti4&amp;url=http://s5.sinaimg.cn/orignal/4aeb5d15na3c644132474"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lulu</dc:creator>
  <cp:lastModifiedBy>lulu</cp:lastModifiedBy>
  <dcterms:modified xsi:type="dcterms:W3CDTF">2016-04-16T08:45:23Z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