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4客观填空回答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引言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学习目标：了解数据标注的重要性和应用场景。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介绍人工智能在康复训练中的应用，数据标注在个性化康复训练计划中的作用。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数据标注基础理论</w:t>
      </w:r>
    </w:p>
    <w:p>
      <w:pPr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</w:rPr>
        <w:t>学习目标：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掌握数据标注的定义、类型、及在人工智能中的作用。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什么是数据标注？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数据标注的类型：文本、图像、视频、音频。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数据标注在人工智能中的作用和重要性。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Label Studio简介与安装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学习目标：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掌握Label Studio 的功能、安装、配置。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Label Studio简介及应用场景。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安装与配置</w:t>
      </w:r>
      <w:r>
        <w:rPr>
          <w:rFonts w:ascii="宋体" w:hAnsi="宋体" w:eastAsia="宋体"/>
          <w:sz w:val="24"/>
        </w:rPr>
        <w:t>Label Studio。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Label Studio界面介绍和基本操作。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文本数据标注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学习目标：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掌握文本数据标注的方法和技巧。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文本标注类型：命名实体识别、情感分析等。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Label Studio文本标注功能演示。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实践操作：标注一个文本数据集。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图像数据标注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学习目标：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掌握图像数据标注的方法和技巧。</w:t>
      </w:r>
      <w:r>
        <w:rPr>
          <w:rFonts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图像标注类型：图像分类、目标检测、图像分割等。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Label Studio图像标注功能演示。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实践操作：标注一个图像数据集。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视频数据标注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学习目标：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掌握视频数据标注的方法和技巧。</w:t>
      </w:r>
      <w:r>
        <w:rPr>
          <w:rFonts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视频标注类型：动作识别、事件检测等。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Label Studio视频标注功能演示。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实践操作：标注一个视频数据集。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音频数据标注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学习目标：掌握音频数据标注的方法和技巧。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音频标注类型：语音识别、情感分析等。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Label Studio音频标注功能演示。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实践操作：标注一个音频数据集。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综合项目实践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学习目标：综合运用所学知识进行数据标注项目。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项目介绍：为康复训练项目进行多模态数据标注（包括文本、图像、视频、音频）。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数据标注：学员分组进行实际数据标注任务。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项目评审：展示标注成果，讲解标注思路和遇到的问题。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总结与答疑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学习目标：巩固所学内容，解决学员疑问。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内容：培训内容总结，关键点回顾，学员提问与解答。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评估测试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学习目标：评估学员掌握的数据标注技能。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理论测试：关于数据标注基本概念和</w:t>
      </w:r>
      <w:r>
        <w:rPr>
          <w:rFonts w:ascii="宋体" w:hAnsi="宋体" w:eastAsia="宋体"/>
          <w:sz w:val="24"/>
        </w:rPr>
        <w:t>Label Studio使用的笔试。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24"/>
        </w:rPr>
        <w:t>实操测试：要求学员完成指定的数据标注任务。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引言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学习目标：了解网页爬虫的重要性和应用场景。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介绍人工智能在金融数据采集中的应用，网页爬虫在获取上市公司财务报告中的作用。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网页爬虫基础理论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了解网页爬虫的定义、工作流程及遵守的规则。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什么是网页爬虫？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网页爬虫的工作流程和基本结构。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机器人协议（</w:t>
      </w:r>
      <w:r>
        <w:rPr>
          <w:rFonts w:ascii="宋体" w:hAnsi="宋体" w:eastAsia="宋体"/>
        </w:rPr>
        <w:t>robots.txt）的作用和遵守方法。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常用网页爬虫工具简介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了解常用网页爬虫工具的特点。</w:t>
      </w:r>
      <w:r>
        <w:rPr>
          <w:rFonts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BeautifulSoup：用于解析HTML和XML文档。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Scrapy：一个快速、高效的网页爬虫框架。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Selenium：用于模拟浏览器操作，处理动态网页。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环境搭建与工具安装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学习目标：掌握网页爬虫工具的安装和环境配置。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安装</w:t>
      </w:r>
      <w:r>
        <w:rPr>
          <w:rFonts w:ascii="宋体" w:hAnsi="宋体" w:eastAsia="宋体"/>
        </w:rPr>
        <w:t>Python和pip包管理工具。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安装并配置</w:t>
      </w:r>
      <w:r>
        <w:rPr>
          <w:rFonts w:ascii="宋体" w:hAnsi="宋体" w:eastAsia="宋体"/>
        </w:rPr>
        <w:t>BeautifulSoup、Scrapy、Selenium。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网页数据解析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掌握使用</w:t>
      </w:r>
      <w:r>
        <w:rPr>
          <w:rFonts w:ascii="宋体" w:hAnsi="宋体" w:eastAsia="宋体"/>
        </w:rPr>
        <w:t>BeautifulSoup</w:t>
      </w:r>
      <w:r>
        <w:rPr>
          <w:rFonts w:hint="eastAsia" w:ascii="宋体" w:hAnsi="宋体" w:eastAsia="宋体"/>
          <w:lang w:val="en-US" w:eastAsia="zh-CN"/>
        </w:rPr>
        <w:t>进行网页数据解析的方法。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使用</w:t>
      </w:r>
      <w:r>
        <w:rPr>
          <w:rFonts w:ascii="宋体" w:hAnsi="宋体" w:eastAsia="宋体"/>
        </w:rPr>
        <w:t>BeautifulSoup进行HTML解析。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使用</w:t>
      </w:r>
      <w:r>
        <w:rPr>
          <w:rFonts w:ascii="宋体" w:hAnsi="宋体" w:eastAsia="宋体"/>
        </w:rPr>
        <w:t>XPath和CSS选择器提取数据。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实践操作：解析一个简单的网页数据。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动态网页处理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学习目标：掌握处理动态网页的方法。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使用</w:t>
      </w:r>
      <w:r>
        <w:rPr>
          <w:rFonts w:ascii="宋体" w:hAnsi="宋体" w:eastAsia="宋体"/>
        </w:rPr>
        <w:t>Selenium模拟浏览器操作。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处理动态加载的数据，如</w:t>
      </w:r>
      <w:r>
        <w:rPr>
          <w:rFonts w:ascii="宋体" w:hAnsi="宋体" w:eastAsia="宋体"/>
        </w:rPr>
        <w:t>Ajax请求。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实践操作：爬取一个动态加载的网页数据。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Scrapy框架实战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掌握Scrapy框架的使用方法及项目构建的流程，</w:t>
      </w:r>
      <w:r>
        <w:rPr>
          <w:rFonts w:ascii="宋体" w:hAnsi="宋体" w:eastAsia="宋体"/>
          <w:sz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Scrapy项目的创建和基本配置。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编写爬虫脚本，设置抓取规则。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数据存储与导出：将数据保存为</w:t>
      </w:r>
      <w:r>
        <w:rPr>
          <w:rFonts w:ascii="宋体" w:hAnsi="宋体" w:eastAsia="宋体"/>
        </w:rPr>
        <w:t>CSV、JSON等格式。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实践操作：构建一个</w:t>
      </w:r>
      <w:r>
        <w:rPr>
          <w:rFonts w:ascii="宋体" w:hAnsi="宋体" w:eastAsia="宋体"/>
        </w:rPr>
        <w:t>Scrapy爬虫项目，获取上市公司财务报告。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数据清洗与处理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掌握数据清晰与处理的基本方法。</w:t>
      </w:r>
      <w:r>
        <w:rPr>
          <w:rFonts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数据去重、缺失值处理。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数据格式转换与规范化。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实践操作：对获取的财务报告数据进行清洗和处理。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综合项目实践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学习目标：综合运用所学知识进行网页爬虫项目。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项目介绍：构建一个完整的财务报告爬虫项目。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数据采集：获取多个网站的财务报告数据。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数据处理与分析：清洗并分析获取的数据。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项目评审：展示爬虫成果，讲解实现思路和遇到的问题。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总结与答疑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学习目标：巩固所学内容，解决学员疑问。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内容：培训内容总结，关键点回顾，学员提问与解答。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评估测试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学习目标：评估学员掌握的网页爬虫技能。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理论测试：关于网页爬虫基本概念和工具使用的笔试。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</w:rPr>
        <w:t>实操测试：要求学员完成指定的网页爬虫任务。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</w:t>
      </w:r>
    </w:p>
    <w:p>
      <w:pPr>
        <w:rPr>
          <w:rFonts w:hint="eastAsia"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引言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b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了解数据清洗在数据处理中的重要性。</w:t>
      </w:r>
      <w:r>
        <w:rPr>
          <w:rFonts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介绍人工智能在康复训练中的应用，数据清洗在处理康复数据中的作用。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数据清洗基础理论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b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了解数据清洗的定义、常见任务及重要性。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什么是数据清洗？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数据清洗的常见任务：数据去重、缺失值处理、数据格式转换等。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数据清洗在数据分析和模型训练中的重要性。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常用数据清洗工具简介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b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了解常用数据清洗工具的特点及应用场景。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Pandas：强大的数据处理与分析工具。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NumPy：高性能科学计算和数据处理库。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OpenRefine：用于数据清洗的开源工具。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Dask：用于处理大规模数据的并行计算库。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环境搭建与工具安装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b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掌握数据清洗工具的安装和环境配置。</w:t>
      </w:r>
      <w:r>
        <w:rPr>
          <w:rFonts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安装</w:t>
      </w:r>
      <w:r>
        <w:rPr>
          <w:rFonts w:ascii="宋体" w:hAnsi="宋体" w:eastAsia="宋体"/>
        </w:rPr>
        <w:t>Python和pip包管理工具。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安装并配置</w:t>
      </w:r>
      <w:r>
        <w:rPr>
          <w:rFonts w:ascii="宋体" w:hAnsi="宋体" w:eastAsia="宋体"/>
        </w:rPr>
        <w:t>Pandas、NumPy、OpenRefine、Dask。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Pandas实战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b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掌握使用Pandas进行数据清洗的基本方法。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数据导入与导出：读取和保存</w:t>
      </w:r>
      <w:r>
        <w:rPr>
          <w:rFonts w:ascii="宋体" w:hAnsi="宋体" w:eastAsia="宋体"/>
        </w:rPr>
        <w:t>CSV、Excel等格式的数据。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数据筛选与过滤：条件筛选、去重、缺失值处理。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数据转换：数据类型转换、时间序列处理。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实践操作：使用</w:t>
      </w:r>
      <w:r>
        <w:rPr>
          <w:rFonts w:ascii="宋体" w:hAnsi="宋体" w:eastAsia="宋体"/>
        </w:rPr>
        <w:t>Pandas清洗一个康复数据集。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NumPy实战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学习目标：综合运用所学知识进行数据清洗项目。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项目介绍：清洗一个多来源、多格式的康复数据集。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数据采集：导入多种格式的数据。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数据清洗：使用</w:t>
      </w:r>
      <w:r>
        <w:rPr>
          <w:rFonts w:ascii="宋体" w:hAnsi="宋体" w:eastAsia="宋体"/>
        </w:rPr>
        <w:t>Pandas、NumPy、OpenRefine、Dask进行清洗。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项目评审：展示清洗成果，讲解实现思路和遇到的问题。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数据清洗基础理论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学习目标：掌握数据清洗的基本概念和流程。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什么是数据清洗？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数据清洗的常见任务：数据去重、缺失值处理、数据格式转换等。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数据清洗在数据分析和模型训练中的重要性。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Pandas简介与安装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bookmarkStart w:id="0" w:name="_Hlk181988161"/>
      <w:r>
        <w:rPr>
          <w:rFonts w:hint="eastAsia" w:ascii="宋体" w:hAnsi="宋体" w:eastAsia="宋体"/>
          <w:b/>
          <w:sz w:val="24"/>
        </w:rPr>
        <w:t>：</w:t>
      </w:r>
      <w:bookmarkEnd w:id="0"/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掌握Pandas的安装方法及数据读写的基本操作。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读取</w:t>
      </w:r>
      <w:r>
        <w:rPr>
          <w:rFonts w:ascii="宋体" w:hAnsi="宋体" w:eastAsia="宋体"/>
        </w:rPr>
        <w:t>CSV、Excel、SQL等格式的数据。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保存数据到</w:t>
      </w:r>
      <w:r>
        <w:rPr>
          <w:rFonts w:ascii="宋体" w:hAnsi="宋体" w:eastAsia="宋体"/>
        </w:rPr>
        <w:t>CSV、Excel等格式。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实践操作：导入和导出康复数据集。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数据筛选与过滤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b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掌握使用Pandas进行数据筛选与过滤的方法。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条件筛选：基于单列或多列的条件筛选数据。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数据去重：去除重复记录。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缺失值处理：识别、删除和填充缺失值。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实践操作：筛选和过滤康复数据。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数据转换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b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掌握使用Pandas进行数据转换的方法。</w:t>
      </w:r>
      <w:r>
        <w:rPr>
          <w:rFonts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数据类型转换：转换数据类型（如字符串到日期）。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时间序列处理：处理和分析时间序列数据。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数据分列和合并：分割和合并数据列。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实践操作：转换和处理康复数据。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数据合并与重塑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b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掌握使用Pandas进行数据合并与重塑的方法。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数据合并：</w:t>
      </w:r>
      <w:r>
        <w:rPr>
          <w:rFonts w:ascii="宋体" w:hAnsi="宋体" w:eastAsia="宋体"/>
        </w:rPr>
        <w:t>concat和merge方法。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数据重塑：</w:t>
      </w:r>
      <w:r>
        <w:rPr>
          <w:rFonts w:ascii="宋体" w:hAnsi="宋体" w:eastAsia="宋体"/>
        </w:rPr>
        <w:t>pivot和melt方法。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实践操作：合并和重塑康复数据。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数据分组与聚合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b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掌握使用Pandas进行数据分组与聚合的方法。</w:t>
      </w:r>
      <w:r>
        <w:rPr>
          <w:rFonts w:ascii="宋体" w:hAnsi="宋体" w:eastAsia="宋体"/>
          <w:sz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数据分组：</w:t>
      </w:r>
      <w:r>
        <w:rPr>
          <w:rFonts w:ascii="宋体" w:hAnsi="宋体" w:eastAsia="宋体"/>
        </w:rPr>
        <w:t>groupby方法。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聚合函数：</w:t>
      </w:r>
      <w:r>
        <w:rPr>
          <w:rFonts w:ascii="宋体" w:hAnsi="宋体" w:eastAsia="宋体"/>
        </w:rPr>
        <w:t>sum、mean、count等。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实践操作：分组和聚合康复数据。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数据可视化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学习目标：综合运用所学知识进行数据清洗项目。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项目介绍：清洗一个多来源的康复数据集。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数据采集：导入多种格式的数据。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数据清洗：使用</w:t>
      </w:r>
      <w:r>
        <w:rPr>
          <w:rFonts w:ascii="宋体" w:hAnsi="宋体" w:eastAsia="宋体"/>
        </w:rPr>
        <w:t>Pandas进行数据清洗和转换。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</w:rPr>
        <w:t>项目评审：展示清洗成果，讲解实现思路和遇到的问题。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数据可视化基础理论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b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了解数据可视化的定义、目的、优势及常见类型。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什么是数据可视化？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数据可视化的目的和优势。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常见的数据可视化类型：条形图、折线图、散点图、饼图等。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Matplotlib简介与安装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b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掌握Matplotlib的功能、安装、配置的方法。</w:t>
      </w:r>
      <w:r>
        <w:rPr>
          <w:rFonts w:ascii="宋体" w:hAnsi="宋体" w:eastAsia="宋体"/>
          <w:sz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Matplotlib简介及其应用场景。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安装与配置</w:t>
      </w:r>
      <w:r>
        <w:rPr>
          <w:rFonts w:ascii="宋体" w:hAnsi="宋体" w:eastAsia="宋体"/>
        </w:rPr>
        <w:t>Matplotlib库。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Matplotlib基本构架与常用组件。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Matplotlib基本绘图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b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掌握使用Matplotlib绘制基本图表的方法。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创建简单图表：折线图、条形图、饼图。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图表定制：标题、轴标签、图例、颜色等。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实践操作：使用</w:t>
      </w:r>
      <w:r>
        <w:rPr>
          <w:rFonts w:ascii="宋体" w:hAnsi="宋体" w:eastAsia="宋体"/>
        </w:rPr>
        <w:t>Matplotlib绘制康复数据的基本图表。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Plotly简介与安装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b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掌握Plotly的功能、安装、配置方法。</w:t>
      </w:r>
      <w:r>
        <w:rPr>
          <w:rFonts w:ascii="宋体" w:hAnsi="宋体" w:eastAsia="宋体"/>
          <w:sz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Plotly简介及其应用场景。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安装与配置</w:t>
      </w:r>
      <w:r>
        <w:rPr>
          <w:rFonts w:ascii="宋体" w:hAnsi="宋体" w:eastAsia="宋体"/>
        </w:rPr>
        <w:t>Plotly库。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Plotly与Jupyter Notebook的结合使用。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  <w:sz w:val="24"/>
        </w:rPr>
        <w:t>Plotly交互式绘图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</w:t>
      </w:r>
      <w:r>
        <w:rPr>
          <w:rFonts w:hint="eastAsia" w:ascii="宋体" w:hAnsi="宋体" w:eastAsia="宋体"/>
          <w:b/>
          <w:sz w:val="24"/>
        </w:rPr>
        <w:t>：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掌握使用Plotly绘制交互式图表的方法。</w:t>
      </w:r>
      <w:r>
        <w:rPr>
          <w:rFonts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创建交互式图表：折线图、散点图、饼图、地理图表。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图表交互功能：缩放、平移、悬停显示。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实践操作：使用</w:t>
      </w:r>
      <w:r>
        <w:rPr>
          <w:rFonts w:ascii="宋体" w:hAnsi="宋体" w:eastAsia="宋体"/>
        </w:rPr>
        <w:t>Plotly绘制交互式康复数据图表。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数据可视化项目实战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学习目标：综合运用所学知识进行数据可视化项目。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项目介绍：对康复数据进行可视化分析。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数据采集与预处理：导入并清洗康复数据。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数据可视化：使用</w:t>
      </w:r>
      <w:r>
        <w:rPr>
          <w:rFonts w:ascii="宋体" w:hAnsi="宋体" w:eastAsia="宋体"/>
        </w:rPr>
        <w:t>Matplotlib、Seaborn、Plotly进行可视化分析。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项目评审：展示可视化成果，讲解实现思路和遇到的问题。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总结与答疑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学习目标：巩固所学内容，解决学员疑问。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内容：培训内容总结，关键点回顾，学员提问与解答。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评估测试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学习目标：评估学员掌握的数据可视化技能。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理论测试：关于数据可视化基本概念和工具使用的笔试。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</w:rPr>
        <w:t>实操测试：要求学员完成指定的数据可视化任务。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</w:t>
      </w:r>
    </w:p>
    <w:p>
      <w:pPr>
        <w:adjustRightInd w:val="0"/>
        <w:snapToGrid w:val="0"/>
        <w:spacing w:line="360" w:lineRule="auto"/>
        <w:ind w:firstLine="0" w:firstLineChars="0"/>
        <w:jc w:val="center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智能零售分析系统数据采集和处理指导方案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1. 数据源确定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销售点（POS）数据：从收银系统获取交易记录，包括商品种类、数量、价格和购买时间。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顾客信息：会员卡使用数据，包括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顾客姓名、会员卡号、积分余额、消费频率、消费金额和偏好商品类别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库存管理系统：实时库存量、入库和出库记录。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顾客反馈：在线评价、投诉和建议。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外部数据：天气预报、节假日信息、竞争对手价格数据。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2. 数据采集方法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API接口：与内部系统（如POS、CRM）和外部数据提供商建立API连接，自动化数据抓取。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传感器和物联网设备：在货架上安装RFID标签和重量传感器，监测商品存量。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社交媒体监听：通过社交媒体API监听品牌相关的公众讨论和评价。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顾客调查：定期发送电子问卷，收集顾客反馈。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3. 数据预处理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清洗：_</w:t>
      </w:r>
      <w:r>
        <w:rPr>
          <w:rFonts w:ascii="宋体" w:hAnsi="宋体"/>
          <w:color w:val="000000"/>
          <w:szCs w:val="21"/>
        </w:rPr>
        <w:t>_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去除重复记录、处理缺失值、纠正错误数据和异常值</w:t>
      </w:r>
      <w:r>
        <w:rPr>
          <w:rFonts w:ascii="宋体" w:hAnsi="宋体"/>
          <w:color w:val="000000"/>
          <w:szCs w:val="21"/>
          <w:u w:val="single"/>
        </w:rPr>
        <w:t>_</w:t>
      </w:r>
      <w:r>
        <w:rPr>
          <w:rFonts w:ascii="宋体" w:hAnsi="宋体"/>
          <w:color w:val="000000"/>
          <w:szCs w:val="21"/>
        </w:rPr>
        <w:t>__________________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标准化：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统一数据格式和单位、例如将日期格式统一为YYYY-MM-DD，货币单位统一为人民币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整合：将来自不同来源的数据合并到单一数据库中，创建关联字段。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4. 数据安全与合规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加密传输：确保数据在传输过程中的安全。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访问控制：限制对敏感数据的访问权限，只允许授权人员查看。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匿名化处理：对个人信息进行去标识化，遵守GDPR等数据保护法规。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5. 数据存储与管理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云存储：选择可靠的云服务商，如AWS或Azure，存储海量数据。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备份与恢复：定期备份数据，并测试恢复流程，以防数据丢失。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6. 数据分析与应用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建模：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构建预测模型、如销售预测、库存优化和顾客流失预测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可视化：开发仪表板展示关键指标，帮助管理层做出决策。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报告：定期生成销售、库存和顾客满意度报告，提供业务洞察。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通过上述方案，智能零售分析系统能够有效地采集、处理和分析大量数据，为企业提供决策支持，最终达到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提升运营效率、优化顾客体验和增加企业利润</w:t>
      </w:r>
      <w:r>
        <w:rPr>
          <w:rFonts w:ascii="宋体" w:hAnsi="宋体"/>
          <w:color w:val="000000"/>
          <w:szCs w:val="21"/>
        </w:rPr>
        <w:t>____________________</w:t>
      </w:r>
      <w:r>
        <w:rPr>
          <w:rFonts w:hint="eastAsia" w:ascii="宋体" w:hAnsi="宋体"/>
          <w:color w:val="000000"/>
          <w:szCs w:val="21"/>
        </w:rPr>
        <w:t>的目标。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</w:t>
      </w:r>
    </w:p>
    <w:p>
      <w:pPr>
        <w:adjustRightInd w:val="0"/>
        <w:snapToGrid w:val="0"/>
        <w:spacing w:line="360" w:lineRule="auto"/>
        <w:ind w:firstLine="0" w:firstLineChars="0"/>
        <w:jc w:val="center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AI辅助的医疗影像诊断系统数据采集和处理指导方案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1. 数据采集方案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医学影像获取：确保影像质量，使用高分辨率的医疗设备获取清晰的影像资料，涵盖多种疾病类型和人群。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患者信息收集：在符合HIPAA等隐私保护法规的前提下，收集患者的病史、年龄、性别等基本信息，以及相关的实验室检查结果。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医学影像标注           </w:t>
      </w:r>
      <w:r>
        <w:rPr>
          <w:rFonts w:hint="eastAsia" w:ascii="宋体" w:hAnsi="宋体"/>
          <w:color w:val="000000"/>
          <w:szCs w:val="21"/>
        </w:rPr>
        <w:t>：邀请经验丰富的医生对影像进行标注，标记病灶位置、类型、大小等关键信息，作为训练AI模型的标注数据集。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数据脱敏处理：对收集的患者信息进行脱敏处理，确保患者隐私安全。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2. 数据处理方案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数据清洗与预处理：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去除噪声数据、调整影响的对比度和亮度、裁剪和归一化影像尺寸、以确保数据的一致性和可用性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模型训练与验证：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使用标注好的数据集进行模型训练、通过交叉验证评估模型性能、调整模型参数以优化准确率和召回率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模型测试与优化</w:t>
      </w:r>
      <w:r>
        <w:rPr>
          <w:rFonts w:hint="eastAsia" w:ascii="宋体" w:hAnsi="宋体"/>
          <w:color w:val="000000"/>
          <w:szCs w:val="21"/>
          <w:highlight w:val="none"/>
        </w:rPr>
        <w:t>：</w:t>
      </w:r>
      <w:r>
        <w:rPr>
          <w:rFonts w:hint="eastAsia" w:ascii="宋体" w:hAnsi="宋体"/>
          <w:color w:val="000000"/>
          <w:szCs w:val="21"/>
          <w:highlight w:val="none"/>
          <w:u w:val="single"/>
          <w:lang w:val="en-US" w:eastAsia="zh-CN"/>
        </w:rPr>
        <w:t xml:space="preserve">   在独立的测试集上验证模型的泛化能力，根据测试结果进一步优化模型结构和参数，确保模型在实际应用中的可能性  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系统集成与部署：将训练好的模型集成到医疗影像诊断系统中，部署在医院的服务器上，确保医生可以随时调用AI分析结果。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3. 数据安全与隐私保护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所有数据传输和存储过程都需加密，防止数据泄露。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遵守HIPAA等隐私法规，确保患者信息不被非法访问或滥用。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使用数据脱敏技术，如差分隐私，保护患者身份不被识别。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4. 系统优化与升级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定期收集医生和患者的反馈，评估系统性能，根据实际需求调整AI模型。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不断更新训练数据集，加入新的疾病类型或变异特征，提高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模型的准确性和鲁棒性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跟踪AI技术的最新进展，适时引入更先进的算法，提升系统性能。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</w:t>
      </w:r>
    </w:p>
    <w:p>
      <w:pPr>
        <w:adjustRightInd w:val="0"/>
        <w:snapToGrid w:val="0"/>
        <w:spacing w:line="360" w:lineRule="auto"/>
        <w:ind w:firstLine="0" w:firstLineChars="0"/>
        <w:jc w:val="center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AI智能安防监控系统采集和处理指导方案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1. 数据采集方法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高清视频流采集：部署高清摄像头，确保视频画面清晰，便于AI算法识别细节。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多角度覆盖：合理布置摄像头，确保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监控区域    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</w:rPr>
        <w:t>无死角，覆盖所有入口、出口和敏感区域。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夜间与低光环境适应：使用带有红外夜视功能的摄像头，保证夜间或低光条件下仍能捕捉到清晰图像。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数据传输与存储：采用稳定的数据传输网络，确保视频流的实时传输，同时建立安全的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数据存储解决方案   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</w:rPr>
        <w:t>，保存原始视频和分析结果。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2. 数据处理方案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视频流预处理：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对视频流进行降噪、帧率调整与分辨率优化，以提高后续分析的效率和准确性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行为分析与异常检测：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利用AI算法对视频内容进行实时分析，识别异常行为（如入侵、暴力行为、人员聚集等），并及时发出警报    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隐私保护算法：在不影响异常行为识别的前提下，对视频中无关个体进行模糊处理，保护个人隐私。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数据融合与决策支持：结合多个摄像头的数据，进行空间和时间上的数据融合，构建更全面的场景理解，为安全决策提供依据。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3. 系统优化与安全措施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算法优化：持续训练和优化AI模型，提升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识别准确率和响应速度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隐私合规：确保系统设计和运营遵守GDPR、CCPA等数据保护法规，定期进行隐私影响评估。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安全防护：实施数据加密、访问控制和防火墙等安全措施，防止数据泄露和系统被攻击。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</w:t>
      </w:r>
    </w:p>
    <w:p>
      <w:pPr>
        <w:adjustRightInd w:val="0"/>
        <w:snapToGrid w:val="0"/>
        <w:spacing w:line="360" w:lineRule="auto"/>
        <w:ind w:firstLine="0" w:firstLineChars="0"/>
        <w:jc w:val="center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自动驾驶汽车感知系统数据采集与标注指导方案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1. 数据采集方案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多传感器融合：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结合摄像头、激光雷达、毫米波雷达和超声波传感器 ，获取车辆周围环境的多维度信息  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场景覆盖：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涵盖各种驾驶场景，包括城市道路、高速公路、乡村道路、恶劣天气条件和不同时间段（白天、夜晚） 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事件触发采集：在特定事件发生时（如紧急刹车、避让行动），自动触发额外数据采集，以捕获关键时刻。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数据质量控制：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定期校准传感器，确保数据的准确性和一致性；过滤无效或噪声数据   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数据加密与传输：采用安全的数据传输协议，确保数据在传输过程中的安全性。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2. 数据标注方案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定义标注标准：明确标注类别、边界框精度要求、遮挡处理规则等。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选择标注工具：使用专业的数据标注软件，支持2D框、3D框、语义分割等标注类型。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标注员培训   </w:t>
      </w:r>
      <w:r>
        <w:rPr>
          <w:rFonts w:hint="eastAsia" w:ascii="宋体" w:hAnsi="宋体"/>
          <w:color w:val="000000"/>
          <w:szCs w:val="21"/>
        </w:rPr>
        <w:t>：对标注员进行专业培训，确保他们理解标注标准，熟悉工具使用。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执行标注任务：分配数据给标注团队，设定清晰的任务指标和截止日期。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质量控制与复查：实施多级检查，包括自动检查和人工复查，确保标注的准确性和一致性。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数据整合与存储：将标注后的数据整合，形成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高质量、结构化的标注    </w:t>
      </w:r>
      <w:r>
        <w:rPr>
          <w:rFonts w:hint="eastAsia" w:ascii="宋体" w:hAnsi="宋体"/>
          <w:color w:val="000000"/>
          <w:szCs w:val="21"/>
        </w:rPr>
        <w:t>数据集，存储在安全的数据仓库中，供模型训练使用。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</w:t>
      </w:r>
    </w:p>
    <w:p>
      <w:pPr>
        <w:adjustRightInd w:val="0"/>
        <w:snapToGrid w:val="0"/>
        <w:spacing w:line="360" w:lineRule="auto"/>
        <w:ind w:firstLine="0" w:firstLineChars="0"/>
        <w:jc w:val="center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智能化数据标注在文化遗产数字化保护中的应用指导方案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1. 数据标注工具与方法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图像标注：</w:t>
      </w:r>
    </w:p>
    <w:p>
      <w:pPr>
        <w:pStyle w:val="6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使用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LabelImg、Label Studio    </w:t>
      </w:r>
      <w:r>
        <w:rPr>
          <w:rFonts w:hint="eastAsia" w:ascii="宋体" w:hAnsi="宋体"/>
          <w:color w:val="000000"/>
          <w:szCs w:val="21"/>
        </w:rPr>
        <w:t>等标注工具，为文化遗产图像添加边界框、多边形、点、线段等标注。</w:t>
      </w:r>
    </w:p>
    <w:p>
      <w:pPr>
        <w:pStyle w:val="6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对于复杂的文物细节，可以使用语义分割或实例分割技术，精细到每个物体的每一部分。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三维模型标注：</w:t>
      </w:r>
    </w:p>
    <w:p>
      <w:pPr>
        <w:pStyle w:val="6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采用MeshLab或Blender等软件，对3D模型进行顶点、面、体素级别的标注。</w:t>
      </w:r>
    </w:p>
    <w:p>
      <w:pPr>
        <w:pStyle w:val="6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实现对模型内部结构和外部特征的全面标注。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属性标签：</w:t>
      </w:r>
    </w:p>
    <w:p>
      <w:pPr>
        <w:pStyle w:val="6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文物的材料、风格、时代、作者、位置等元数据，使用CSV、JSON等格式记录，并关联至相应的图像或模型。</w:t>
      </w:r>
    </w:p>
    <w:p>
      <w:pPr>
        <w:pStyle w:val="6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可以使用数据库管理系统（如MySQL、MongoDB）来存储和管理这些信息。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2. 智能化辅助标注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深度学习模型：训练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针对文化遗产图像特征识别   </w:t>
      </w:r>
      <w:r>
        <w:rPr>
          <w:rFonts w:hint="eastAsia" w:ascii="宋体" w:hAnsi="宋体"/>
          <w:color w:val="000000"/>
          <w:szCs w:val="21"/>
        </w:rPr>
        <w:t>的模型，如Mask R-CNN、U-Net等，用于自动识别和标记文物的特定特征。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模型训练数据集：构建一个包含大量已标注文化遗产图像的数据集，用于模型训练和验证。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模型迭代与优化：定期更新模型，引入新发现的文物类型和特征，提升识别精度。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3. 跨学科团队协作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组建由考古学家、艺术史家、计算机视觉专家、AI工程师组成的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跨学科协作    </w:t>
      </w:r>
      <w:r>
        <w:rPr>
          <w:rFonts w:hint="eastAsia" w:ascii="宋体" w:hAnsi="宋体"/>
          <w:color w:val="000000"/>
          <w:szCs w:val="21"/>
        </w:rPr>
        <w:t>团队，共同制定标注标准和工作流程。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定期举行会议，讨论标注过程中的问题，调整标注策略。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4. 数据安全与隐私保护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使用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加密技术    </w:t>
      </w:r>
      <w:r>
        <w:rPr>
          <w:rFonts w:hint="eastAsia" w:ascii="宋体" w:hAnsi="宋体"/>
          <w:color w:val="000000"/>
          <w:szCs w:val="21"/>
        </w:rPr>
        <w:t>存储和传输数据，确保文化遗产信息不被非法获取。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遵守相关法律法规，特别是涉及文化遗产的所有权和使用权的规定。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5. 用户体验与公众教育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开发Web应用或移动应用程序，允许用户在线浏览、搜索和学习文化遗产的数字化资料。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利用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虚拟现实(VR) 和增加现实（AR） 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</w:rPr>
        <w:t>技术，为用户提供沉浸式文化遗产体验，增加教育和娱乐价值。</w:t>
      </w:r>
    </w:p>
    <w:p>
      <w:pPr>
        <w:adjustRightInd w:val="0"/>
        <w:snapToGrid w:val="0"/>
        <w:spacing w:line="360" w:lineRule="auto"/>
        <w:ind w:firstLine="0" w:firstLineChars="0"/>
        <w:jc w:val="lef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6. 技术融合与未来展望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探索区块链技术的应用，为文化遗产的数字档案提供不可篡改的记录，增强其权威性和可信度。</w:t>
      </w:r>
    </w:p>
    <w:p>
      <w:pPr>
        <w:pStyle w:val="6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结合AI和物联网技术，监测和预警文化遗产的物理状态变化，及时采取保护措施。</w:t>
      </w:r>
    </w:p>
    <w:p>
      <w:pPr>
        <w:rPr>
          <w:rFonts w:hint="default"/>
          <w:lang w:val="en-US" w:eastAsia="zh-CN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8D14CD"/>
    <w:multiLevelType w:val="multilevel"/>
    <w:tmpl w:val="698D14CD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712C79B5"/>
    <w:multiLevelType w:val="multilevel"/>
    <w:tmpl w:val="712C79B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45A1E"/>
    <w:rsid w:val="4D54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Office_11.8.2.12118_F1E327BC-269C-435d-A152-05C5408002CA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2025-04-21T06:51:00Z</dcterms:created>
  <dc:creator>*翠*</dc:creator>
  <cp:lastModifiedBy>*翠*</cp:lastModifiedBy>
  <dcterms:modified xsi:type="dcterms:W3CDTF">2025-04-21T06:52:05Z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2052-11.8.2.12118</vt:lpwstr>
  </property>
  <property fmtid="{D5CDD505-2E9C-101B-9397-08002B2CF9AE}" pid="3" name="ICV">
    <vt:lpwstr>E880DD6C4B1A417EBD03E3DB1B047E6E</vt:lpwstr>
  </property>
</Properties>
</file>