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9F0" w:rsidRPr="000A4281" w:rsidRDefault="00FF79F0" w:rsidP="00FF79F0">
      <w:pPr>
        <w:ind w:firstLine="643"/>
        <w:rPr>
          <w:rFonts w:ascii="宋体" w:hAnsi="宋体"/>
          <w:b/>
          <w:color w:val="FF0000"/>
          <w:sz w:val="32"/>
        </w:rPr>
      </w:pPr>
      <w:bookmarkStart w:id="0" w:name="_GoBack"/>
      <w:bookmarkEnd w:id="0"/>
      <w:r w:rsidRPr="000A4281">
        <w:rPr>
          <w:rFonts w:ascii="宋体" w:hAnsi="宋体" w:hint="eastAsia"/>
          <w:b/>
          <w:color w:val="FF0000"/>
          <w:sz w:val="32"/>
        </w:rPr>
        <w:t>在下划线上填写答案</w:t>
      </w:r>
      <w:r>
        <w:rPr>
          <w:rFonts w:ascii="宋体" w:hAnsi="宋体" w:hint="eastAsia"/>
          <w:b/>
          <w:color w:val="FF0000"/>
          <w:sz w:val="32"/>
        </w:rPr>
        <w:t>，请勿修改其他内容。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center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智能零售分析系统数据采集和处理指导方案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 数据源确定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销售点（POS）数据：从收银系统获取交易记录，包括商品种类、数量、价格和购买时间。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顾客信息：会员卡使用数据，包括</w:t>
      </w:r>
      <w:r w:rsidR="003F2161" w:rsidRPr="003F2161"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3F2161" w:rsidRPr="003F2161">
        <w:rPr>
          <w:rFonts w:ascii="宋体" w:hAnsi="宋体"/>
          <w:color w:val="000000"/>
          <w:szCs w:val="21"/>
          <w:u w:val="single"/>
        </w:rPr>
        <w:t xml:space="preserve">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库存管理系统：实时库存量、入库和出库记录。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顾客反馈：在线评价、投诉和建议。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外部数据：天气预报、节假日信息、竞争对手价格数据。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2. 数据采集方法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API接口：与内部系统（如POS、CRM）和外部数据提供商建立API连接，自动化数据抓取。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传感器和物联网设备：在货架上安装RFID标签和重量传感器，监测商品存量。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社交媒体监听：通过社交媒体API监听品牌相关的公众讨论和评价。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顾客调查：定期发送电子问卷，收集顾客反馈。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3. 数据预处理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清洗：</w:t>
      </w:r>
      <w:r w:rsidR="003F2161" w:rsidRPr="003F2161"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3F2161" w:rsidRPr="003F2161">
        <w:rPr>
          <w:rFonts w:ascii="宋体" w:hAnsi="宋体"/>
          <w:color w:val="000000"/>
          <w:szCs w:val="21"/>
          <w:u w:val="single"/>
        </w:rPr>
        <w:t xml:space="preserve">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标准化：</w:t>
      </w:r>
      <w:r w:rsidR="003F2161" w:rsidRPr="003F2161"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3F2161" w:rsidRPr="003F2161">
        <w:rPr>
          <w:rFonts w:ascii="宋体" w:hAnsi="宋体"/>
          <w:color w:val="000000"/>
          <w:szCs w:val="21"/>
          <w:u w:val="single"/>
        </w:rPr>
        <w:t xml:space="preserve">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整合：将来自不同来源的数据合并到单一数据库中，创建关联字段。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4. 数据安全与合规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加密传输：确保数据在传输过程中的安全。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访问控制：限制对敏感数据的访问权限，只允许授权人员查看。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匿名化处理：对个人信息进行去标识化，遵守GDPR等数据保护法规。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5. 数据存储与管理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云存储：选择可靠的云服务商，如AWS或Azure，存储海量数据。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备份与恢复：定期备份数据，并测试恢复流程，以防数据丢失。</w:t>
      </w:r>
    </w:p>
    <w:p w:rsidR="006A7BF9" w:rsidRDefault="006A7BF9" w:rsidP="006A7BF9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6. 数据分析与应用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建模：</w:t>
      </w:r>
      <w:r w:rsidR="003F2161" w:rsidRPr="003F2161"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3F2161" w:rsidRPr="003F2161">
        <w:rPr>
          <w:rFonts w:ascii="宋体" w:hAnsi="宋体"/>
          <w:color w:val="000000"/>
          <w:szCs w:val="21"/>
          <w:u w:val="single"/>
        </w:rPr>
        <w:t xml:space="preserve">                        </w:t>
      </w:r>
      <w:r>
        <w:rPr>
          <w:rFonts w:ascii="宋体" w:hAnsi="宋体" w:hint="eastAsia"/>
          <w:color w:val="000000"/>
          <w:szCs w:val="21"/>
        </w:rPr>
        <w:t>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可视化：开发仪表板展示关键指标，帮助管理层做出决策。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报告：定期生成销售、库存和顾客满意度报告，提供业务洞察。</w:t>
      </w:r>
    </w:p>
    <w:p w:rsidR="006A7BF9" w:rsidRDefault="006A7BF9" w:rsidP="006A7BF9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通过上述方案，智能零售分析系统能够有效地采集、处理和分析大量数据，为企业提供决策支持，最终达到</w:t>
      </w:r>
      <w:r w:rsidR="003F2161" w:rsidRPr="003F2161">
        <w:rPr>
          <w:rFonts w:ascii="宋体" w:hAnsi="宋体" w:hint="eastAsia"/>
          <w:color w:val="000000"/>
          <w:szCs w:val="21"/>
          <w:u w:val="single"/>
        </w:rPr>
        <w:t xml:space="preserve"> </w:t>
      </w:r>
      <w:r w:rsidR="003F2161" w:rsidRPr="003F2161">
        <w:rPr>
          <w:rFonts w:ascii="宋体" w:hAnsi="宋体"/>
          <w:color w:val="000000"/>
          <w:szCs w:val="21"/>
          <w:u w:val="single"/>
        </w:rPr>
        <w:t xml:space="preserve">                        </w:t>
      </w:r>
      <w:r>
        <w:rPr>
          <w:rFonts w:ascii="宋体" w:hAnsi="宋体" w:hint="eastAsia"/>
          <w:color w:val="000000"/>
          <w:szCs w:val="21"/>
        </w:rPr>
        <w:t>的目标。</w:t>
      </w:r>
    </w:p>
    <w:p w:rsidR="00D70E47" w:rsidRPr="006A7BF9" w:rsidRDefault="00D70E47">
      <w:pPr>
        <w:ind w:firstLine="480"/>
      </w:pPr>
    </w:p>
    <w:sectPr w:rsidR="00D70E47" w:rsidRPr="006A7B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BB0" w:rsidRDefault="002B2BB0" w:rsidP="003F2161">
      <w:pPr>
        <w:spacing w:line="240" w:lineRule="auto"/>
        <w:ind w:firstLine="480"/>
      </w:pPr>
      <w:r>
        <w:separator/>
      </w:r>
    </w:p>
  </w:endnote>
  <w:endnote w:type="continuationSeparator" w:id="0">
    <w:p w:rsidR="002B2BB0" w:rsidRDefault="002B2BB0" w:rsidP="003F216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161" w:rsidRDefault="003F216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161" w:rsidRDefault="003F216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161" w:rsidRDefault="003F216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BB0" w:rsidRDefault="002B2BB0" w:rsidP="003F2161">
      <w:pPr>
        <w:spacing w:line="240" w:lineRule="auto"/>
        <w:ind w:firstLine="480"/>
      </w:pPr>
      <w:r>
        <w:separator/>
      </w:r>
    </w:p>
  </w:footnote>
  <w:footnote w:type="continuationSeparator" w:id="0">
    <w:p w:rsidR="002B2BB0" w:rsidRDefault="002B2BB0" w:rsidP="003F216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161" w:rsidRDefault="003F216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161" w:rsidRDefault="003F216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161" w:rsidRDefault="003F216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C79B5"/>
    <w:multiLevelType w:val="hybridMultilevel"/>
    <w:tmpl w:val="C80C2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17"/>
    <w:rsid w:val="000B3768"/>
    <w:rsid w:val="00170830"/>
    <w:rsid w:val="002B2BB0"/>
    <w:rsid w:val="003E38C1"/>
    <w:rsid w:val="003F2161"/>
    <w:rsid w:val="00526B17"/>
    <w:rsid w:val="006A7BF9"/>
    <w:rsid w:val="00B818CA"/>
    <w:rsid w:val="00D70E47"/>
    <w:rsid w:val="00EA45A1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766B3A-03FC-49CE-8F04-3BD6947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BF9"/>
    <w:pPr>
      <w:widowControl w:val="0"/>
      <w:spacing w:line="312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BF9"/>
    <w:pPr>
      <w:ind w:firstLine="420"/>
    </w:pPr>
    <w:rPr>
      <w:sz w:val="21"/>
    </w:rPr>
  </w:style>
  <w:style w:type="paragraph" w:styleId="a4">
    <w:name w:val="header"/>
    <w:basedOn w:val="a"/>
    <w:link w:val="a5"/>
    <w:uiPriority w:val="99"/>
    <w:unhideWhenUsed/>
    <w:rsid w:val="003F2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2161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21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216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670</Characters>
  <Application>Microsoft Office Word</Application>
  <DocSecurity>0</DocSecurity>
  <Lines>5</Lines>
  <Paragraphs>1</Paragraphs>
  <ScaleCrop>false</ScaleCrop>
  <Company>Shanghai Ocean University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5600</cp:lastModifiedBy>
  <cp:revision>6</cp:revision>
  <dcterms:created xsi:type="dcterms:W3CDTF">2024-08-01T09:12:00Z</dcterms:created>
  <dcterms:modified xsi:type="dcterms:W3CDTF">2025-04-04T12:56:00Z</dcterms:modified>
</cp:coreProperties>
</file>