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851E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On the previous discussion on </w:t>
      </w:r>
      <w:proofErr w:type="spellStart"/>
      <w:proofErr w:type="gramStart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coder.extrinsic</w:t>
      </w:r>
      <w:proofErr w:type="spellEnd"/>
      <w:proofErr w:type="gramEnd"/>
    </w:p>
    <w:p w14:paraId="62C7A58A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 </w:t>
      </w:r>
    </w:p>
    <w:p w14:paraId="20269094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hyperlink r:id="rId4" w:tgtFrame="_blank" w:tooltip="https://www.mathworks.com/help/simulink/slref/coder.extrinsic.html" w:history="1">
        <w:r w:rsidRPr="004F70EA">
          <w:rPr>
            <w:rFonts w:ascii="Segoe UI" w:eastAsia="新細明體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https://www.mathworks.com/help/simulink/slref/coder.extrinsic.html</w:t>
        </w:r>
      </w:hyperlink>
    </w:p>
    <w:p w14:paraId="02853165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 </w:t>
      </w:r>
    </w:p>
    <w:p w14:paraId="4AC4A8F0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The run-time output of an extrinsic function is an </w:t>
      </w:r>
      <w:proofErr w:type="spellStart"/>
      <w:r w:rsidRPr="004F70EA">
        <w:rPr>
          <w:rFonts w:ascii="細明體" w:eastAsia="細明體" w:hAnsi="細明體" w:cs="細明體"/>
          <w:kern w:val="0"/>
          <w14:ligatures w14:val="none"/>
        </w:rPr>
        <w:t>mxArray</w:t>
      </w:r>
      <w:proofErr w:type="spellEnd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, also known as a MATLAB array. The only valid operations for an </w:t>
      </w:r>
      <w:proofErr w:type="spellStart"/>
      <w:r w:rsidRPr="004F70EA">
        <w:rPr>
          <w:rFonts w:ascii="細明體" w:eastAsia="細明體" w:hAnsi="細明體" w:cs="細明體"/>
          <w:kern w:val="0"/>
          <w14:ligatures w14:val="none"/>
        </w:rPr>
        <w:t>mxArray</w:t>
      </w:r>
      <w:proofErr w:type="spellEnd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 are storing it in a variable, passing it to another extrinsic function, or returning it to MATLAB. To perform any other operation on an </w:t>
      </w:r>
      <w:proofErr w:type="spellStart"/>
      <w:r w:rsidRPr="004F70EA">
        <w:rPr>
          <w:rFonts w:ascii="細明體" w:eastAsia="細明體" w:hAnsi="細明體" w:cs="細明體"/>
          <w:kern w:val="0"/>
          <w14:ligatures w14:val="none"/>
        </w:rPr>
        <w:t>mxArray</w:t>
      </w:r>
      <w:proofErr w:type="spellEnd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 value, such as using it in an expression in your code, you must convert the </w:t>
      </w:r>
      <w:proofErr w:type="spellStart"/>
      <w:r w:rsidRPr="004F70EA">
        <w:rPr>
          <w:rFonts w:ascii="細明體" w:eastAsia="細明體" w:hAnsi="細明體" w:cs="細明體"/>
          <w:kern w:val="0"/>
          <w14:ligatures w14:val="none"/>
        </w:rPr>
        <w:t>mxArray</w:t>
      </w:r>
      <w:proofErr w:type="spellEnd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 to a known type by assigning the </w:t>
      </w:r>
      <w:proofErr w:type="spellStart"/>
      <w:r w:rsidRPr="004F70EA">
        <w:rPr>
          <w:rFonts w:ascii="細明體" w:eastAsia="細明體" w:hAnsi="細明體" w:cs="細明體"/>
          <w:kern w:val="0"/>
          <w14:ligatures w14:val="none"/>
        </w:rPr>
        <w:t>mxArray</w:t>
      </w:r>
      <w:proofErr w:type="spellEnd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 to a variable whose type is already defined by a prior assignment. See </w:t>
      </w:r>
      <w:hyperlink r:id="rId5" w:anchor="bq1h2z9-46" w:tgtFrame="_blank" w:tooltip="https://www.mathworks.com/help/coder/ug/use-matlab-engine-to-execute-a-function-call-in-generated-code.html#bq1h2z9-46" w:history="1">
        <w:r w:rsidRPr="004F70EA">
          <w:rPr>
            <w:rFonts w:ascii="Segoe UI" w:eastAsia="新細明體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Working with mxArrays</w:t>
        </w:r>
      </w:hyperlink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 (MATLAB Coder).</w:t>
      </w:r>
    </w:p>
    <w:p w14:paraId="7591D056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 </w:t>
      </w:r>
    </w:p>
    <w:p w14:paraId="75F25937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 </w:t>
      </w:r>
    </w:p>
    <w:p w14:paraId="6D559B6C" w14:textId="77777777" w:rsidR="004F70EA" w:rsidRPr="004F70EA" w:rsidRDefault="004F70EA" w:rsidP="004F70EA">
      <w:pPr>
        <w:widowControl/>
        <w:spacing w:before="100" w:beforeAutospacing="1" w:after="100" w:afterAutospacing="1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This might help </w:t>
      </w:r>
      <w:hyperlink r:id="rId6" w:anchor="bq1h2z9-46" w:tgtFrame="_blank" w:tooltip="https://www.mathworks.com/help/coder/ug/use-matlab-engine-to-execute-a-function-call-in-generated-code.html#bq1h2z9-46" w:history="1">
        <w:r w:rsidRPr="004F70EA">
          <w:rPr>
            <w:rFonts w:ascii="Segoe UI" w:eastAsia="新細明體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https://www.mathworks.com/help/coder/ug/use-matlab-engine-to-execute-a-function-call-in-generated-code.html#bq1h2z9-46</w:t>
        </w:r>
      </w:hyperlink>
    </w:p>
    <w:p w14:paraId="08387599" w14:textId="77777777" w:rsidR="004F70EA" w:rsidRPr="004F70EA" w:rsidRDefault="004F70EA" w:rsidP="004F70EA">
      <w:pPr>
        <w:widowControl/>
        <w:spacing w:after="0" w:line="240" w:lineRule="auto"/>
        <w:rPr>
          <w:rFonts w:ascii="Segoe UI" w:eastAsia="新細明體" w:hAnsi="Segoe UI" w:cs="Segoe UI"/>
          <w:kern w:val="0"/>
          <w:sz w:val="21"/>
          <w:szCs w:val="21"/>
          <w14:ligatures w14:val="none"/>
        </w:rPr>
      </w:pPr>
      <w:proofErr w:type="spellStart"/>
      <w:proofErr w:type="gramStart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coder.extrinsic</w:t>
      </w:r>
      <w:proofErr w:type="spellEnd"/>
      <w:proofErr w:type="gramEnd"/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 xml:space="preserve"> </w:t>
      </w:r>
    </w:p>
    <w:p w14:paraId="149DE4BD" w14:textId="79042FB1" w:rsidR="004A60D5" w:rsidRDefault="004F70EA" w:rsidP="004F70EA">
      <w:r w:rsidRPr="004F70EA">
        <w:rPr>
          <w:rFonts w:ascii="Segoe UI" w:eastAsia="新細明體" w:hAnsi="Segoe UI" w:cs="Segoe UI"/>
          <w:kern w:val="0"/>
          <w:sz w:val="21"/>
          <w:szCs w:val="21"/>
          <w14:ligatures w14:val="none"/>
        </w:rPr>
        <w:t> </w:t>
      </w:r>
    </w:p>
    <w:sectPr w:rsidR="004A60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EA"/>
    <w:rsid w:val="000478F2"/>
    <w:rsid w:val="001A4353"/>
    <w:rsid w:val="00243324"/>
    <w:rsid w:val="002D4058"/>
    <w:rsid w:val="00327A71"/>
    <w:rsid w:val="00377EC2"/>
    <w:rsid w:val="00400E31"/>
    <w:rsid w:val="0049450C"/>
    <w:rsid w:val="004A3D11"/>
    <w:rsid w:val="004A60D5"/>
    <w:rsid w:val="004F70EA"/>
    <w:rsid w:val="00592226"/>
    <w:rsid w:val="005A4836"/>
    <w:rsid w:val="006C57D2"/>
    <w:rsid w:val="00714CBF"/>
    <w:rsid w:val="007F69F2"/>
    <w:rsid w:val="0084693A"/>
    <w:rsid w:val="009A5BFC"/>
    <w:rsid w:val="00A6269D"/>
    <w:rsid w:val="00A95AFF"/>
    <w:rsid w:val="00B9768A"/>
    <w:rsid w:val="00BD2EA3"/>
    <w:rsid w:val="00C011A3"/>
    <w:rsid w:val="00C60670"/>
    <w:rsid w:val="00CB0F8A"/>
    <w:rsid w:val="00CD2B85"/>
    <w:rsid w:val="00F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8FA0C"/>
  <w15:chartTrackingRefBased/>
  <w15:docId w15:val="{18B6BD36-AD58-354C-ADDC-BDB9376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70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0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0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0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0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0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0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0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70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70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0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0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0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0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0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0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0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0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0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0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0EA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F70E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semiHidden/>
    <w:unhideWhenUsed/>
    <w:rsid w:val="004F70E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70E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coder/ug/use-matlab-engine-to-execute-a-function-call-in-generated-code.html" TargetMode="External"/><Relationship Id="rId5" Type="http://schemas.openxmlformats.org/officeDocument/2006/relationships/hyperlink" Target="https://www.mathworks.com/help/coder/ug/use-matlab-engine-to-execute-a-function-call-in-generated-code.html" TargetMode="External"/><Relationship Id="rId4" Type="http://schemas.openxmlformats.org/officeDocument/2006/relationships/hyperlink" Target="https://www.mathworks.com/help/simulink/slref/coder.extrinsic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Guan-Sheng Chen</dc:creator>
  <cp:keywords/>
  <dc:description/>
  <cp:lastModifiedBy>Guan-Sheng Chen</cp:lastModifiedBy>
  <cp:revision>1</cp:revision>
  <dcterms:created xsi:type="dcterms:W3CDTF">2025-04-25T14:43:00Z</dcterms:created>
  <dcterms:modified xsi:type="dcterms:W3CDTF">2025-04-25T15:17:00Z</dcterms:modified>
</cp:coreProperties>
</file>